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C3A8C8" w14:textId="099898EF" w:rsidR="00E07F88" w:rsidRPr="00281B37" w:rsidRDefault="00E07F88" w:rsidP="0035209A">
      <w:pPr>
        <w:pStyle w:val="doc-ti"/>
        <w:shd w:val="clear" w:color="auto" w:fill="FFFFFF"/>
        <w:spacing w:before="240" w:beforeAutospacing="0" w:after="120" w:afterAutospacing="0" w:line="312" w:lineRule="atLeast"/>
        <w:textAlignment w:val="baseline"/>
        <w:rPr>
          <w:rFonts w:asciiTheme="minorHAnsi" w:hAnsiTheme="minorHAnsi" w:cstheme="minorHAnsi"/>
          <w:b/>
          <w:bCs/>
          <w:sz w:val="28"/>
          <w:szCs w:val="22"/>
          <w:lang w:val="nl-NL"/>
        </w:rPr>
      </w:pPr>
      <w:commentRangeStart w:id="0"/>
      <w:r w:rsidRPr="00281B37">
        <w:rPr>
          <w:rFonts w:asciiTheme="minorHAnsi" w:hAnsiTheme="minorHAnsi" w:cstheme="minorHAnsi"/>
          <w:b/>
          <w:bCs/>
          <w:sz w:val="28"/>
          <w:szCs w:val="22"/>
          <w:lang w:val="nl-NL"/>
        </w:rPr>
        <w:t>B</w:t>
      </w:r>
      <w:r w:rsidR="0035209A" w:rsidRPr="00281B37">
        <w:rPr>
          <w:rFonts w:asciiTheme="minorHAnsi" w:hAnsiTheme="minorHAnsi" w:cstheme="minorHAnsi"/>
          <w:b/>
          <w:bCs/>
          <w:sz w:val="28"/>
          <w:szCs w:val="22"/>
          <w:lang w:val="nl-NL"/>
        </w:rPr>
        <w:t>ijlage 2</w:t>
      </w:r>
      <w:commentRangeEnd w:id="0"/>
      <w:r w:rsidR="003A31C9">
        <w:rPr>
          <w:rStyle w:val="CommentReference"/>
          <w:rFonts w:ascii="Calibri" w:eastAsia="Calibri" w:hAnsi="Calibri"/>
          <w:lang w:eastAsia="en-US"/>
        </w:rPr>
        <w:commentReference w:id="0"/>
      </w:r>
    </w:p>
    <w:p w14:paraId="1B2EAB85" w14:textId="0D2156D2"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M</w:t>
      </w:r>
      <w:r w:rsidR="0035209A" w:rsidRPr="00281B37">
        <w:rPr>
          <w:rStyle w:val="bold"/>
          <w:rFonts w:asciiTheme="minorHAnsi" w:hAnsiTheme="minorHAnsi" w:cstheme="minorHAnsi"/>
          <w:b/>
          <w:bCs/>
          <w:sz w:val="22"/>
          <w:szCs w:val="22"/>
          <w:bdr w:val="none" w:sz="0" w:space="0" w:color="auto" w:frame="1"/>
          <w:lang w:val="nl-NL"/>
        </w:rPr>
        <w:t>odelcontractbepalingen („Verwerkers”)</w:t>
      </w:r>
    </w:p>
    <w:p w14:paraId="6876BCE5" w14:textId="77777777" w:rsidR="00E07F88" w:rsidRPr="00281B37" w:rsidRDefault="00E07F88" w:rsidP="00E07F88">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Voor de toepassing van artikel 26, lid 2, van Richtlijn 95/46/EG, voor de doorgifte van persoonsgegevens aan verwerkers die gevestigd zijn in derde landen die geen passend beschermingsniveau waarborgen</w:t>
      </w:r>
    </w:p>
    <w:p w14:paraId="6DCAD31F" w14:textId="77777777" w:rsidR="0035209A" w:rsidRPr="00281B37" w:rsidRDefault="0035209A" w:rsidP="00E07F88">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p>
    <w:p w14:paraId="2E398425" w14:textId="530C7F32"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Naam van de organisatie die de gegevens uitvoert: …</w:t>
      </w:r>
      <w:r w:rsidR="0035209A" w:rsidRPr="00281B37">
        <w:rPr>
          <w:rFonts w:asciiTheme="minorHAnsi" w:hAnsiTheme="minorHAnsi" w:cstheme="minorHAnsi"/>
          <w:sz w:val="22"/>
          <w:szCs w:val="22"/>
          <w:lang w:val="nl-NL"/>
        </w:rPr>
        <w:t>................................................................................</w:t>
      </w:r>
    </w:p>
    <w:p w14:paraId="6F8F48F2" w14:textId="217870E4" w:rsidR="00E07F88" w:rsidRPr="00C9230E"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r w:rsidRPr="00C9230E">
        <w:rPr>
          <w:rFonts w:asciiTheme="minorHAnsi" w:hAnsiTheme="minorHAnsi" w:cstheme="minorHAnsi"/>
          <w:sz w:val="22"/>
          <w:szCs w:val="22"/>
          <w:lang w:val="en-US"/>
        </w:rPr>
        <w:t>Adres: …</w:t>
      </w:r>
      <w:r w:rsidR="0035209A" w:rsidRPr="00C9230E">
        <w:rPr>
          <w:rFonts w:asciiTheme="minorHAnsi" w:hAnsiTheme="minorHAnsi" w:cstheme="minorHAnsi"/>
          <w:sz w:val="22"/>
          <w:szCs w:val="22"/>
          <w:lang w:val="en-US"/>
        </w:rPr>
        <w:t>.....................................................................................................................................................</w:t>
      </w:r>
    </w:p>
    <w:p w14:paraId="66EE4D05" w14:textId="27B429FD" w:rsidR="00E07F88" w:rsidRPr="00C9230E"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r w:rsidRPr="00C9230E">
        <w:rPr>
          <w:rFonts w:asciiTheme="minorHAnsi" w:hAnsiTheme="minorHAnsi" w:cstheme="minorHAnsi"/>
          <w:sz w:val="22"/>
          <w:szCs w:val="22"/>
          <w:lang w:val="en-US"/>
        </w:rPr>
        <w:t xml:space="preserve">Tel. </w:t>
      </w:r>
      <w:r w:rsidR="0035209A" w:rsidRPr="00C9230E">
        <w:rPr>
          <w:rFonts w:asciiTheme="minorHAnsi" w:hAnsiTheme="minorHAnsi" w:cstheme="minorHAnsi"/>
          <w:sz w:val="22"/>
          <w:szCs w:val="22"/>
          <w:lang w:val="en-US"/>
        </w:rPr>
        <w:t>..........................................</w:t>
      </w:r>
      <w:r w:rsidRPr="00C9230E">
        <w:rPr>
          <w:rFonts w:asciiTheme="minorHAnsi" w:hAnsiTheme="minorHAnsi" w:cstheme="minorHAnsi"/>
          <w:sz w:val="22"/>
          <w:szCs w:val="22"/>
          <w:lang w:val="en-US"/>
        </w:rPr>
        <w:t>…; fax …</w:t>
      </w:r>
      <w:r w:rsidR="0035209A" w:rsidRPr="00C9230E">
        <w:rPr>
          <w:rFonts w:asciiTheme="minorHAnsi" w:hAnsiTheme="minorHAnsi" w:cstheme="minorHAnsi"/>
          <w:sz w:val="22"/>
          <w:szCs w:val="22"/>
          <w:lang w:val="en-US"/>
        </w:rPr>
        <w:t>.........................................</w:t>
      </w:r>
      <w:r w:rsidRPr="00C9230E">
        <w:rPr>
          <w:rFonts w:asciiTheme="minorHAnsi" w:hAnsiTheme="minorHAnsi" w:cstheme="minorHAnsi"/>
          <w:sz w:val="22"/>
          <w:szCs w:val="22"/>
          <w:lang w:val="en-US"/>
        </w:rPr>
        <w:t>; e-mail: …</w:t>
      </w:r>
      <w:r w:rsidR="0035209A" w:rsidRPr="00C9230E">
        <w:rPr>
          <w:rFonts w:asciiTheme="minorHAnsi" w:hAnsiTheme="minorHAnsi" w:cstheme="minorHAnsi"/>
          <w:sz w:val="22"/>
          <w:szCs w:val="22"/>
          <w:lang w:val="en-US"/>
        </w:rPr>
        <w:t>............................................</w:t>
      </w:r>
    </w:p>
    <w:p w14:paraId="45BBA7ED" w14:textId="77777777" w:rsidR="0035209A" w:rsidRPr="00C9230E"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p>
    <w:p w14:paraId="5F0DA23D"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Andere gegevens ter identificatie van de organisatie:</w:t>
      </w:r>
    </w:p>
    <w:p w14:paraId="5207C47C"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2915EDCE" w14:textId="4B2600D8" w:rsidR="00E07F88" w:rsidRPr="00281B37" w:rsidRDefault="00E07F88"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t>
      </w:r>
      <w:r w:rsidR="0035209A" w:rsidRPr="00281B37">
        <w:rPr>
          <w:rFonts w:asciiTheme="minorHAnsi" w:hAnsiTheme="minorHAnsi" w:cstheme="minorHAnsi"/>
          <w:sz w:val="22"/>
          <w:szCs w:val="22"/>
          <w:lang w:val="nl-NL"/>
        </w:rPr>
        <w:t>...............................................................</w:t>
      </w:r>
    </w:p>
    <w:p w14:paraId="4950C40A" w14:textId="77777777" w:rsidR="00E07F88" w:rsidRPr="00281B37" w:rsidRDefault="00E07F88" w:rsidP="0035209A">
      <w:pPr>
        <w:pStyle w:val="Normal1"/>
        <w:shd w:val="clear" w:color="auto" w:fill="FFFFFF"/>
        <w:spacing w:before="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w:t>
      </w:r>
      <w:r w:rsidRPr="00281B37">
        <w:rPr>
          <w:rStyle w:val="bold"/>
          <w:rFonts w:asciiTheme="minorHAnsi" w:hAnsiTheme="minorHAnsi" w:cstheme="minorHAnsi"/>
          <w:b/>
          <w:bCs/>
          <w:sz w:val="22"/>
          <w:szCs w:val="22"/>
          <w:bdr w:val="none" w:sz="0" w:space="0" w:color="auto" w:frame="1"/>
          <w:lang w:val="nl-NL"/>
        </w:rPr>
        <w:t>exporteur</w:t>
      </w:r>
      <w:r w:rsidRPr="00281B37">
        <w:rPr>
          <w:rFonts w:asciiTheme="minorHAnsi" w:hAnsiTheme="minorHAnsi" w:cstheme="minorHAnsi"/>
          <w:sz w:val="22"/>
          <w:szCs w:val="22"/>
          <w:lang w:val="nl-NL"/>
        </w:rPr>
        <w:t>)</w:t>
      </w:r>
    </w:p>
    <w:p w14:paraId="3A7D830F" w14:textId="62181C6F" w:rsidR="00E07F88"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w:t>
      </w:r>
      <w:r w:rsidR="00E07F88" w:rsidRPr="00281B37">
        <w:rPr>
          <w:rFonts w:asciiTheme="minorHAnsi" w:hAnsiTheme="minorHAnsi" w:cstheme="minorHAnsi"/>
          <w:sz w:val="22"/>
          <w:szCs w:val="22"/>
          <w:lang w:val="nl-NL"/>
        </w:rPr>
        <w:t>n</w:t>
      </w:r>
    </w:p>
    <w:p w14:paraId="191235C3"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7C199E9A" w14:textId="0BFB3ED4"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Naam van de organisatie die de gegevens invoert: …</w:t>
      </w:r>
      <w:r w:rsidR="0035209A" w:rsidRPr="00281B37">
        <w:rPr>
          <w:rFonts w:asciiTheme="minorHAnsi" w:hAnsiTheme="minorHAnsi" w:cstheme="minorHAnsi"/>
          <w:sz w:val="22"/>
          <w:szCs w:val="22"/>
          <w:lang w:val="nl-NL"/>
        </w:rPr>
        <w:t>.................................................................................</w:t>
      </w:r>
    </w:p>
    <w:p w14:paraId="7DE67712" w14:textId="40A6151F" w:rsidR="00E07F88" w:rsidRPr="00C9230E"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r w:rsidRPr="00C9230E">
        <w:rPr>
          <w:rFonts w:asciiTheme="minorHAnsi" w:hAnsiTheme="minorHAnsi" w:cstheme="minorHAnsi"/>
          <w:sz w:val="22"/>
          <w:szCs w:val="22"/>
          <w:lang w:val="en-US"/>
        </w:rPr>
        <w:t>Adres: …</w:t>
      </w:r>
      <w:r w:rsidR="0035209A" w:rsidRPr="00C9230E">
        <w:rPr>
          <w:rFonts w:asciiTheme="minorHAnsi" w:hAnsiTheme="minorHAnsi" w:cstheme="minorHAnsi"/>
          <w:sz w:val="22"/>
          <w:szCs w:val="22"/>
          <w:lang w:val="en-US"/>
        </w:rPr>
        <w:t>.....................................................................................................................................................</w:t>
      </w:r>
    </w:p>
    <w:p w14:paraId="5A94EE98" w14:textId="77777777" w:rsidR="0035209A" w:rsidRPr="00C9230E"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r w:rsidRPr="00C9230E">
        <w:rPr>
          <w:rFonts w:asciiTheme="minorHAnsi" w:hAnsiTheme="minorHAnsi" w:cstheme="minorHAnsi"/>
          <w:sz w:val="22"/>
          <w:szCs w:val="22"/>
          <w:lang w:val="en-US"/>
        </w:rPr>
        <w:t>Tel. ..........................................…; fax ….........................................; e-mail: …............................................</w:t>
      </w:r>
    </w:p>
    <w:p w14:paraId="65C209A9" w14:textId="77777777" w:rsidR="0035209A" w:rsidRPr="00C9230E"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en-US"/>
        </w:rPr>
      </w:pPr>
    </w:p>
    <w:p w14:paraId="0F114D03" w14:textId="1E92187C"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Andere gegevens ter identificatie van de organisatie:</w:t>
      </w:r>
    </w:p>
    <w:p w14:paraId="00FB8079"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225C8BFB" w14:textId="5D00C111" w:rsidR="0035209A" w:rsidRPr="00281B37" w:rsidRDefault="00E07F88"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t>
      </w:r>
      <w:r w:rsidR="0035209A" w:rsidRPr="00281B37">
        <w:rPr>
          <w:rFonts w:asciiTheme="minorHAnsi" w:hAnsiTheme="minorHAnsi" w:cstheme="minorHAnsi"/>
          <w:sz w:val="22"/>
          <w:szCs w:val="22"/>
          <w:lang w:val="nl-NL"/>
        </w:rPr>
        <w:t>…...............................................................</w:t>
      </w:r>
    </w:p>
    <w:p w14:paraId="717FDDE3" w14:textId="5372E1DE" w:rsidR="00E07F88" w:rsidRPr="00281B37" w:rsidRDefault="0035209A"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 </w:t>
      </w:r>
      <w:r w:rsidR="00E07F88" w:rsidRPr="00281B37">
        <w:rPr>
          <w:rFonts w:asciiTheme="minorHAnsi" w:hAnsiTheme="minorHAnsi" w:cstheme="minorHAnsi"/>
          <w:sz w:val="22"/>
          <w:szCs w:val="22"/>
          <w:lang w:val="nl-NL"/>
        </w:rPr>
        <w:t>(de gegevens</w:t>
      </w:r>
      <w:r w:rsidR="00E07F88" w:rsidRPr="00281B37">
        <w:rPr>
          <w:rStyle w:val="bold"/>
          <w:rFonts w:asciiTheme="minorHAnsi" w:hAnsiTheme="minorHAnsi" w:cstheme="minorHAnsi"/>
          <w:b/>
          <w:bCs/>
          <w:sz w:val="22"/>
          <w:szCs w:val="22"/>
          <w:bdr w:val="none" w:sz="0" w:space="0" w:color="auto" w:frame="1"/>
          <w:lang w:val="nl-NL"/>
        </w:rPr>
        <w:t>importeur</w:t>
      </w:r>
      <w:r w:rsidR="00E07F88" w:rsidRPr="00281B37">
        <w:rPr>
          <w:rFonts w:asciiTheme="minorHAnsi" w:hAnsiTheme="minorHAnsi" w:cstheme="minorHAnsi"/>
          <w:sz w:val="22"/>
          <w:szCs w:val="22"/>
          <w:lang w:val="nl-NL"/>
        </w:rPr>
        <w:t>)</w:t>
      </w:r>
    </w:p>
    <w:p w14:paraId="517039F6" w14:textId="77777777" w:rsidR="00E07F88" w:rsidRPr="00281B37" w:rsidRDefault="00E07F88"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elk afzonderlijk „partij” en gezamenlijk „de partijen” genoemd,</w:t>
      </w:r>
    </w:p>
    <w:p w14:paraId="3615D2BA" w14:textId="77777777" w:rsidR="0035209A" w:rsidRPr="00281B37" w:rsidRDefault="0035209A" w:rsidP="0035209A">
      <w:pPr>
        <w:pStyle w:val="Normal1"/>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nl-NL"/>
        </w:rPr>
      </w:pPr>
    </w:p>
    <w:p w14:paraId="596C6CCE" w14:textId="17C588AF"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ZIJN OVEREENGEKOMEN de volgende contractbepalingen, hierna „de bepalingen” genoemd, vast te stellen teneinde voldoende waarborgen te bieden ten aanzien van de bescherming van de persoonlijke levenssfeer en de fundamentele rechten en vrijheden van personen, bij de doorgifte van de in </w:t>
      </w:r>
      <w:r w:rsidR="00EE296D">
        <w:rPr>
          <w:rFonts w:asciiTheme="minorHAnsi" w:hAnsiTheme="minorHAnsi" w:cstheme="minorHAnsi"/>
          <w:sz w:val="22"/>
          <w:szCs w:val="22"/>
          <w:lang w:val="nl-NL"/>
        </w:rPr>
        <w:t>bijlage</w:t>
      </w:r>
      <w:r w:rsidR="00FB25AE" w:rsidRPr="00281B37">
        <w:rPr>
          <w:rFonts w:asciiTheme="minorHAnsi" w:hAnsiTheme="minorHAnsi" w:cstheme="minorHAnsi"/>
          <w:sz w:val="22"/>
          <w:szCs w:val="22"/>
          <w:lang w:val="nl-NL"/>
        </w:rPr>
        <w:t xml:space="preserve"> </w:t>
      </w:r>
      <w:r w:rsidRPr="00281B37">
        <w:rPr>
          <w:rFonts w:asciiTheme="minorHAnsi" w:hAnsiTheme="minorHAnsi" w:cstheme="minorHAnsi"/>
          <w:sz w:val="22"/>
          <w:szCs w:val="22"/>
          <w:lang w:val="nl-NL"/>
        </w:rPr>
        <w:t>1 vermelde persoonsgegevens door de gegevensexporteur aan de gegevensimporteur.</w:t>
      </w:r>
    </w:p>
    <w:p w14:paraId="7E420547" w14:textId="77777777" w:rsidR="0035209A" w:rsidRPr="00281B37" w:rsidRDefault="0035209A" w:rsidP="00E07F88">
      <w:pPr>
        <w:pStyle w:val="ti-grseq-1"/>
        <w:shd w:val="clear" w:color="auto" w:fill="FFFFFF"/>
        <w:spacing w:before="0" w:beforeAutospacing="0" w:after="0" w:afterAutospacing="0" w:line="312" w:lineRule="atLeast"/>
        <w:jc w:val="both"/>
        <w:textAlignment w:val="baseline"/>
        <w:rPr>
          <w:rStyle w:val="italic"/>
          <w:rFonts w:asciiTheme="minorHAnsi" w:hAnsiTheme="minorHAnsi" w:cstheme="minorHAnsi"/>
          <w:b/>
          <w:bCs/>
          <w:i/>
          <w:iCs/>
          <w:sz w:val="22"/>
          <w:szCs w:val="22"/>
          <w:bdr w:val="none" w:sz="0" w:space="0" w:color="auto" w:frame="1"/>
          <w:lang w:val="nl-NL"/>
        </w:rPr>
      </w:pPr>
    </w:p>
    <w:p w14:paraId="45D18195" w14:textId="77777777" w:rsidR="0035209A" w:rsidRPr="00281B37" w:rsidRDefault="0035209A" w:rsidP="00E07F88">
      <w:pPr>
        <w:pStyle w:val="ti-grseq-1"/>
        <w:shd w:val="clear" w:color="auto" w:fill="FFFFFF"/>
        <w:spacing w:before="0" w:beforeAutospacing="0" w:after="0" w:afterAutospacing="0" w:line="312" w:lineRule="atLeast"/>
        <w:jc w:val="both"/>
        <w:textAlignment w:val="baseline"/>
        <w:rPr>
          <w:rStyle w:val="italic"/>
          <w:rFonts w:asciiTheme="minorHAnsi" w:hAnsiTheme="minorHAnsi" w:cstheme="minorHAnsi"/>
          <w:b/>
          <w:bCs/>
          <w:i/>
          <w:iCs/>
          <w:sz w:val="22"/>
          <w:szCs w:val="22"/>
          <w:bdr w:val="none" w:sz="0" w:space="0" w:color="auto" w:frame="1"/>
          <w:lang w:val="nl-NL"/>
        </w:rPr>
      </w:pPr>
    </w:p>
    <w:p w14:paraId="116516A9" w14:textId="77777777" w:rsidR="0035209A" w:rsidRPr="00281B37" w:rsidRDefault="0035209A" w:rsidP="00E07F88">
      <w:pPr>
        <w:pStyle w:val="ti-grseq-1"/>
        <w:shd w:val="clear" w:color="auto" w:fill="FFFFFF"/>
        <w:spacing w:before="0" w:beforeAutospacing="0" w:after="0" w:afterAutospacing="0" w:line="312" w:lineRule="atLeast"/>
        <w:jc w:val="both"/>
        <w:textAlignment w:val="baseline"/>
        <w:rPr>
          <w:rStyle w:val="italic"/>
          <w:rFonts w:asciiTheme="minorHAnsi" w:hAnsiTheme="minorHAnsi" w:cstheme="minorHAnsi"/>
          <w:b/>
          <w:bCs/>
          <w:i/>
          <w:iCs/>
          <w:sz w:val="22"/>
          <w:szCs w:val="22"/>
          <w:bdr w:val="none" w:sz="0" w:space="0" w:color="auto" w:frame="1"/>
          <w:lang w:val="nl-NL"/>
        </w:rPr>
      </w:pPr>
    </w:p>
    <w:p w14:paraId="4E6402C3" w14:textId="77777777" w:rsidR="0035209A" w:rsidRPr="00281B37" w:rsidRDefault="0035209A" w:rsidP="00E07F88">
      <w:pPr>
        <w:pStyle w:val="ti-grseq-1"/>
        <w:shd w:val="clear" w:color="auto" w:fill="FFFFFF"/>
        <w:spacing w:before="0" w:beforeAutospacing="0" w:after="0" w:afterAutospacing="0" w:line="312" w:lineRule="atLeast"/>
        <w:jc w:val="both"/>
        <w:textAlignment w:val="baseline"/>
        <w:rPr>
          <w:rStyle w:val="italic"/>
          <w:rFonts w:asciiTheme="minorHAnsi" w:hAnsiTheme="minorHAnsi" w:cstheme="minorHAnsi"/>
          <w:b/>
          <w:bCs/>
          <w:i/>
          <w:iCs/>
          <w:sz w:val="22"/>
          <w:szCs w:val="22"/>
          <w:bdr w:val="none" w:sz="0" w:space="0" w:color="auto" w:frame="1"/>
          <w:lang w:val="nl-NL"/>
        </w:rPr>
      </w:pPr>
    </w:p>
    <w:p w14:paraId="2F96FDE4"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1</w:t>
      </w:r>
    </w:p>
    <w:p w14:paraId="4B7C5D86"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Cs/>
          <w:sz w:val="22"/>
          <w:szCs w:val="22"/>
          <w:lang w:val="nl-NL"/>
        </w:rPr>
      </w:pPr>
    </w:p>
    <w:p w14:paraId="4E96F29D"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Definities</w:t>
      </w:r>
    </w:p>
    <w:p w14:paraId="0FE64243"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Voor de toepassing van de bepalingen:</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899"/>
      </w:tblGrid>
      <w:tr w:rsidR="00E07F88" w:rsidRPr="00C9230E" w14:paraId="4B83AAA8"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F88B3E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A6B2553" w14:textId="54642713" w:rsidR="00E07F88" w:rsidRPr="00281B37" w:rsidRDefault="00E07F88" w:rsidP="0035209A">
            <w:pPr>
              <w:pStyle w:val="Normal1"/>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gelden voor „persoonsgegevens”, „bijzondere categorieën gegevens”, „verwerken/verwerking”, „voor de verwerking verantwoordelijke”, „verwerker”, „betrokkene” en „toezichthoudende autoriteit” dezelfde definities als in Richtlijn 95/46/EG van het Europees Parlement en de Raad van 24 oktober 1995 betreffende de bescherming van natuurlijke personen in verband met de verwerking van persoonsgegevens en betreffende het vrije verkeer van die gegevens</w:t>
            </w:r>
            <w:r w:rsidR="0035209A" w:rsidRPr="00281B37">
              <w:rPr>
                <w:rFonts w:cs="Calibri"/>
                <w:vertAlign w:val="superscript"/>
                <w:lang w:val="nl-NL"/>
              </w:rPr>
              <w:footnoteReference w:id="1"/>
            </w:r>
            <w:r w:rsidRPr="00281B37">
              <w:rPr>
                <w:rFonts w:asciiTheme="minorHAnsi" w:hAnsiTheme="minorHAnsi" w:cstheme="minorHAnsi"/>
                <w:sz w:val="22"/>
                <w:szCs w:val="22"/>
                <w:lang w:val="nl-NL"/>
              </w:rPr>
              <w:t>;</w:t>
            </w:r>
          </w:p>
        </w:tc>
      </w:tr>
    </w:tbl>
    <w:p w14:paraId="1536D02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50E4C3C6"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2DBB82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234065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wordt onder „gegevensexporteur” verstaan: de voor de verwerking verantwoordelijke die de persoonsgegevens doorgeeft;</w:t>
            </w:r>
          </w:p>
        </w:tc>
      </w:tr>
    </w:tbl>
    <w:p w14:paraId="7337605D"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912"/>
      </w:tblGrid>
      <w:tr w:rsidR="00E07F88" w:rsidRPr="00C9230E" w14:paraId="276FBCEC"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E78BD0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F8AF7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wordt onder „gegevensimporteur” verstaan: de verwerker die overeenkomt van de gegevensexporteur persoonsgegevens te ontvangen om deze na doorgifte namens de gegevensexporteur te verwerken in overeenstemming met zijn instructies en de voorwaarden van de bepalingen, en die niet onderworpen is aan een regeling van een derde land die passende bescherming biedt in de zin van artikel 25, lid 1, van Richtlijn 95/46/EG;</w:t>
            </w:r>
          </w:p>
        </w:tc>
      </w:tr>
    </w:tbl>
    <w:p w14:paraId="04AF8407"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765886AF"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C68AF4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719DDA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wordt onder „subverwerker” verstaan: een verwerker die door de gegevensimporteur of een andere voor de gegevensimporteur werkende subverwerker is gecontracteerd en die overeenkomt van de gegevensimporteur of van een andere voor de gegevensimporteur werkende subverwerker persoonsgegevens te ontvangen, uitsluitend ten behoeve van de verwerkingsactiviteiten die namens de gegevensexporteur worden verricht na de doorgifte, overeenkomstig de instructies van de gegevensexporteur, de voorwaarden van de bepalingen en de voorwaarden van het schriftelijke contract inzake subverwerking;</w:t>
            </w:r>
          </w:p>
        </w:tc>
      </w:tr>
    </w:tbl>
    <w:p w14:paraId="3D33EAED"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2"/>
        <w:gridCol w:w="8895"/>
      </w:tblGrid>
      <w:tr w:rsidR="00E07F88" w:rsidRPr="00C9230E" w14:paraId="6B14CCE4"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BC8499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DBCB26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wordt onder „toepasselijk recht inzake gegevensbescherming” verstaan: de wettelijke bepalingen ter bescherming van de fundamentele rechten en vrijheden van personen, en met name hun recht op bescherming van de persoonlijke levenssfeer in verband met de verwerking van persoonsgegevens, die in de lidstaat van vestiging van de gegevensexporteur van toepassing zijn op een voor de verwerking verantwoordelijke;</w:t>
            </w:r>
          </w:p>
        </w:tc>
      </w:tr>
    </w:tbl>
    <w:p w14:paraId="18053EDE"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938"/>
      </w:tblGrid>
      <w:tr w:rsidR="00E07F88" w:rsidRPr="00C9230E" w14:paraId="4E6C8C7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C497DD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1CC70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wordt onder „technische en organisatorische beveiligingsmaatregelen” verstaan: maatregelen die tot doel hebben persoonsgegevens te beveiligen tegen vernietiging, hetzij per ongeluk, hetzij onrechtmatig, tegen verlies, vervalsing, niet-toegelaten verspreiding of toegang, met name wanneer de verwerking de doorzending van gegevens in een netwerk omvat, dan wel tegen enige </w:t>
            </w:r>
            <w:r w:rsidRPr="00281B37">
              <w:rPr>
                <w:rFonts w:asciiTheme="minorHAnsi" w:hAnsiTheme="minorHAnsi" w:cstheme="minorHAnsi"/>
                <w:sz w:val="22"/>
                <w:szCs w:val="22"/>
                <w:lang w:val="nl-NL"/>
              </w:rPr>
              <w:lastRenderedPageBreak/>
              <w:t>andere vorm van onwettige verwerking.</w:t>
            </w:r>
          </w:p>
          <w:p w14:paraId="4A6CE3D0"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3554716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lastRenderedPageBreak/>
        <w:t>Bepaling 2</w:t>
      </w:r>
    </w:p>
    <w:p w14:paraId="540C4BAE"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Cs/>
          <w:sz w:val="22"/>
          <w:szCs w:val="22"/>
          <w:lang w:val="nl-NL"/>
        </w:rPr>
      </w:pPr>
    </w:p>
    <w:p w14:paraId="038FC95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Bijzonderheden betreffende de doorgifte</w:t>
      </w:r>
    </w:p>
    <w:p w14:paraId="3E2C2D01" w14:textId="52D5E30A"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De bijzonderheden betreffende de doorgifte, met name, in voorkomend geval, de bijzondere categorieën persoonsgegevens, worden nader omschreven in </w:t>
      </w:r>
      <w:r w:rsidR="00EE296D">
        <w:rPr>
          <w:rFonts w:asciiTheme="minorHAnsi" w:hAnsiTheme="minorHAnsi" w:cstheme="minorHAnsi"/>
          <w:sz w:val="22"/>
          <w:szCs w:val="22"/>
          <w:lang w:val="nl-NL"/>
        </w:rPr>
        <w:t>bijlage</w:t>
      </w:r>
      <w:r w:rsidR="00EE296D" w:rsidRPr="00281B37">
        <w:rPr>
          <w:rFonts w:asciiTheme="minorHAnsi" w:hAnsiTheme="minorHAnsi" w:cstheme="minorHAnsi"/>
          <w:sz w:val="22"/>
          <w:szCs w:val="22"/>
          <w:lang w:val="nl-NL"/>
        </w:rPr>
        <w:t xml:space="preserve"> </w:t>
      </w:r>
      <w:r w:rsidRPr="00281B37">
        <w:rPr>
          <w:rFonts w:asciiTheme="minorHAnsi" w:hAnsiTheme="minorHAnsi" w:cstheme="minorHAnsi"/>
          <w:sz w:val="22"/>
          <w:szCs w:val="22"/>
          <w:lang w:val="nl-NL"/>
        </w:rPr>
        <w:t>1, dat een integrerend deel van de bepalingen vormt.</w:t>
      </w:r>
    </w:p>
    <w:p w14:paraId="76C04107"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3FC758C1"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3</w:t>
      </w:r>
    </w:p>
    <w:p w14:paraId="488B9C2F"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5DA4B256"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Derdenbeding</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5FB301EF"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25A7F5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4D4B86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betrokkenen kunnen deze bepaling en bepaling 4, onder b) tot en met i), bepaling 5, onder a) tot en met e) en g) tot en met j), bepaling 6, leden 1 en 2, bepaling 7, bepaling 8, lid 2, en de bepalingen 9 tot en met 12 als derde begunstigden tegenover de gegevensexporteur afdwingen.</w:t>
            </w:r>
          </w:p>
        </w:tc>
      </w:tr>
    </w:tbl>
    <w:p w14:paraId="715E28B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7A973B35"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4C7D6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5737D3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betrokkenen kunnen deze bepaling, bepaling 5, onder a) tot en met e) en onder g), bepaling 6, bepaling 7, bepaling 8, lid 2, en de bepalingen 9 tot en met 12 tegenover de gegevensimporteur afdwingen in gevallen waarin de gegevensexporteur feitelijk is verdwenen of heeft opgehouden rechtens te bestaan, tenzij een rechtsopvolger contractueel of rechtens alle wettelijke verplichtingen van de gegevensexporteur heeft overgenomen en daardoor de rechten en verplichtingen van de gegevensexporteur op zich neemt; in dit geval kunnen betrokkenen de genoemde bepalingen tegenover deze rechtsopvolger afdwingen.</w:t>
            </w:r>
          </w:p>
        </w:tc>
      </w:tr>
    </w:tbl>
    <w:p w14:paraId="16C7621C"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3EB1D43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A0B776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4F0A33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betrokkenen kunnen deze bepaling, bepaling 5, onder a) tot en met e) en onder g), bepaling 6, bepaling 7, bepaling 8, lid 2, en de bepalingen 9 tot en met 12 tegenover de subverwerker afdwingen in die gevallen waarin zowel de gegevensexporteur als de gegevensimporteur feitelijk is verdwenen, heeft opgehouden rechtens te bestaan of insolvent is geworden, tenzij een rechtsopvolger contractueel of rechtens alle wettelijke verplichtingen van de gegevensexporteur heeft overgenomen en daardoor de rechten en verplichtingen van de gegevensexporteur op zich neemt; in dat geval kunnen betrokkenen de genoemde bepalingen tegenover deze rechtsopvolger afdwingen. Deze aansprakelijkheid van de subverwerker jegens derden blijft beperkt tot de verwerkingswerkzaamheden die deze zelf heeft uitgevoerd krachtens de bepalingen.</w:t>
            </w:r>
          </w:p>
        </w:tc>
      </w:tr>
    </w:tbl>
    <w:p w14:paraId="4727F38A"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24FCCE78"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2B6C4A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4.</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23687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verzetten zich er niet tegen dat de betrokkenen door een vereniging of andere instelling worden vertegenwoordigd, indien de betrokkenen dit uitdrukkelijk wensen en dit in het nationale recht is toegestaan.</w:t>
            </w:r>
          </w:p>
          <w:p w14:paraId="18A249FB"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1189927C"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4</w:t>
      </w:r>
    </w:p>
    <w:p w14:paraId="526B143D"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65C55E0F"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Verplichtingen van de gegevensexporteur</w:t>
      </w:r>
    </w:p>
    <w:p w14:paraId="5FB65C6F"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stemt ermee in en garandeert dat:</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899"/>
      </w:tblGrid>
      <w:tr w:rsidR="00E07F88" w:rsidRPr="00C9230E" w14:paraId="3B222712"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204F93F"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3DAC772"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verwerking van de persoonsgegevens, met inbegrip van de doorgifte zelf, is geschied en zal blijven geschieden in overeenstemming met alle relevante bepalingen van het toepasselijke recht inzake gegevensbescherming (en, waar van toepassing, is gemeld aan de betrokken autoriteiten van de lidstaat waar de gegevensexporteur is gevestigd), en dat zij niet in strijd is met de toepasselijke bepalingen van die staat;</w:t>
            </w:r>
          </w:p>
        </w:tc>
      </w:tr>
    </w:tbl>
    <w:p w14:paraId="2841C265"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0C7EA64E"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CB62E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E9DF2F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de gegevensimporteur instructie heeft gegeven, en gedurende de verwerking van de persoonsgegevens zal geven, de persoonsgegevens uitsluitend namens de gegevensexporteur en in overeenstemming met het toepasselijke recht inzake gegevensbescherming en de bepalingen te verwerken;</w:t>
            </w:r>
          </w:p>
        </w:tc>
      </w:tr>
    </w:tbl>
    <w:p w14:paraId="71BEB73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912"/>
      </w:tblGrid>
      <w:tr w:rsidR="00E07F88" w:rsidRPr="00C9230E" w14:paraId="45BD8301"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C8740E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BD28177" w14:textId="7273D544"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de gegevensimporteur voldoende waarborgen zal bieden ten aanzien van de technische en organisatorische beveiligingsmaatregelen die in </w:t>
            </w:r>
            <w:r w:rsidR="00EE296D">
              <w:rPr>
                <w:rFonts w:asciiTheme="minorHAnsi" w:hAnsiTheme="minorHAnsi" w:cstheme="minorHAnsi"/>
                <w:sz w:val="22"/>
                <w:szCs w:val="22"/>
                <w:lang w:val="nl-NL"/>
              </w:rPr>
              <w:t>bijlage</w:t>
            </w:r>
            <w:r w:rsidRPr="00281B37">
              <w:rPr>
                <w:rFonts w:asciiTheme="minorHAnsi" w:hAnsiTheme="minorHAnsi" w:cstheme="minorHAnsi"/>
                <w:sz w:val="22"/>
                <w:szCs w:val="22"/>
                <w:lang w:val="nl-NL"/>
              </w:rPr>
              <w:t>2 bij dit contract worden omschreven;</w:t>
            </w:r>
          </w:p>
        </w:tc>
      </w:tr>
    </w:tbl>
    <w:p w14:paraId="12578FDD"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6CA91BBE"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36C43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4131F6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deze beveiligingsmaatregelen, na een beoordeling van de vereisten van het toepasselijke recht inzake gegevensbescherming, geschikt zijn bevonden om persoonsgegevens te beschermen tegen vernietiging, hetzij bij ongeluk, hetzij onrechtmatig, tegen verlies, vervalsing, niet-toegelaten verspreiding of toegang, met name wanneer de verwerking doorzending van gegevens via een netwerk omvat, dan wel tegen enige andere vorm van onwettige verwerking, en deze maatregelen gezien de aan de verwerking en de aard van de te beschermen gegevens verbonden risico’s een passend beveiligingsniveau waarborgen, gelet op de stand van de techniek en de kosten van de tenuitvoerlegging;</w:t>
            </w:r>
          </w:p>
        </w:tc>
      </w:tr>
    </w:tbl>
    <w:p w14:paraId="2E9A39FE"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425"/>
        <w:gridCol w:w="8752"/>
      </w:tblGrid>
      <w:tr w:rsidR="00E07F88" w:rsidRPr="00C9230E" w14:paraId="030ED81A"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DAF836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1505D10"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op de naleving van deze beveiligingsmaatregelen zal toezien;</w:t>
            </w:r>
          </w:p>
        </w:tc>
      </w:tr>
    </w:tbl>
    <w:p w14:paraId="6B85142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938"/>
      </w:tblGrid>
      <w:tr w:rsidR="00E07F88" w:rsidRPr="00C9230E" w14:paraId="111BDED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B62A55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26E00A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wanneer de doorgifte bijzondere categorieën gegevens betreft, de betrokkene ervan in kennis is gesteld, of vóór of zo spoedig mogelijk na de doorgifte ervan in kennis zal worden gesteld, dat zijn gegevens kunnen worden doorgegeven naar een derde land dat geen passende bescherming biedt als bedoeld in Richtlijn 95/46/EG;</w:t>
            </w:r>
          </w:p>
        </w:tc>
      </w:tr>
    </w:tbl>
    <w:p w14:paraId="75416FBE"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6"/>
        <w:gridCol w:w="8901"/>
      </w:tblGrid>
      <w:tr w:rsidR="00E07F88" w:rsidRPr="00C9230E" w14:paraId="3EDB4495"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A68B35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g)</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DB549C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overeenkomstig bepaling 5, onder b), en bepaling 8, lid 3, ontvangen kennisgevingen van de gegevensimporteur of een subverwerker aan de toezichthoudende autoriteit zal doorzenden, wanneer hij (dat wil zeggen de gegevensexporteur) besluit de doorgifte voort te zetten of de opschorting op te heffen;</w:t>
            </w:r>
          </w:p>
        </w:tc>
      </w:tr>
    </w:tbl>
    <w:p w14:paraId="7CE2EF4D"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319D298A"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90361BF"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1C9B122" w14:textId="60C97B5A" w:rsidR="00E07F88" w:rsidRPr="00281B37" w:rsidRDefault="00E07F88" w:rsidP="00EE296D">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hij op verzoek een afschrift van de bepalingen ter beschikking van de betrokkene zal stellen, met uitzondering van </w:t>
            </w:r>
            <w:r w:rsidR="00EE296D">
              <w:rPr>
                <w:rFonts w:asciiTheme="minorHAnsi" w:hAnsiTheme="minorHAnsi" w:cstheme="minorHAnsi"/>
                <w:sz w:val="22"/>
                <w:szCs w:val="22"/>
                <w:lang w:val="nl-NL"/>
              </w:rPr>
              <w:t>bijlage</w:t>
            </w:r>
            <w:r w:rsidR="00EE296D" w:rsidRPr="00281B37">
              <w:rPr>
                <w:rFonts w:asciiTheme="minorHAnsi" w:hAnsiTheme="minorHAnsi" w:cstheme="minorHAnsi"/>
                <w:sz w:val="22"/>
                <w:szCs w:val="22"/>
                <w:lang w:val="nl-NL"/>
              </w:rPr>
              <w:t xml:space="preserve"> </w:t>
            </w:r>
            <w:r w:rsidRPr="00281B37">
              <w:rPr>
                <w:rFonts w:asciiTheme="minorHAnsi" w:hAnsiTheme="minorHAnsi" w:cstheme="minorHAnsi"/>
                <w:sz w:val="22"/>
                <w:szCs w:val="22"/>
                <w:lang w:val="nl-NL"/>
              </w:rPr>
              <w:t>2, alsmede een beknopte beschrijving van de beveiligingsmaatregelen en een afschrift van elk contract voor subverwerkingsdiensten dat overeenkomstig de bepalingen dient te worden opgesteld; indien de bepalingen of het contract commerciële informatie bevatten, mag de gegevensexporteur deze commerciële informatie verwijderen;</w:t>
            </w:r>
          </w:p>
        </w:tc>
      </w:tr>
    </w:tbl>
    <w:p w14:paraId="754F51D9"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3"/>
        <w:gridCol w:w="8954"/>
      </w:tblGrid>
      <w:tr w:rsidR="00E07F88" w:rsidRPr="00C9230E" w14:paraId="3FA25771"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F03E3F2"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34CAD5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in geval van subverwerking de verwerkingsactiviteiten worden uitgevoerd overeenkomstig bepaling 11 door een subverwerker die ten minste hetzelfde beschermingsniveau voor de persoonsgegevens en de rechten van de betrokkenen waarborgt als de gegevensimporteur overeenkomstig deze bepalingen; en</w:t>
            </w:r>
          </w:p>
        </w:tc>
      </w:tr>
    </w:tbl>
    <w:p w14:paraId="5201616B"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26"/>
        <w:gridCol w:w="8851"/>
      </w:tblGrid>
      <w:tr w:rsidR="00E07F88" w:rsidRPr="00C9230E" w14:paraId="1E53F85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A0317C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j)</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0F449CA"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zal toezien op de naleving van bepaling 4, onder a) tot en met i).</w:t>
            </w:r>
          </w:p>
          <w:p w14:paraId="03B3A880"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166BD4A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5</w:t>
      </w:r>
    </w:p>
    <w:p w14:paraId="66BFBE38"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41CA3F2C" w14:textId="1EB1525A"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Verplichtingen van de gegevensimporteu</w:t>
      </w:r>
      <w:r w:rsidR="0035209A" w:rsidRPr="00281B37">
        <w:rPr>
          <w:rStyle w:val="bold"/>
          <w:rFonts w:asciiTheme="minorHAnsi" w:hAnsiTheme="minorHAnsi" w:cstheme="minorHAnsi"/>
          <w:b/>
          <w:bCs/>
          <w:i/>
          <w:sz w:val="22"/>
          <w:szCs w:val="22"/>
          <w:bdr w:val="none" w:sz="0" w:space="0" w:color="auto" w:frame="1"/>
          <w:lang w:val="nl-NL"/>
        </w:rPr>
        <w:t>r</w:t>
      </w:r>
      <w:r w:rsidR="0035209A" w:rsidRPr="00281B37">
        <w:rPr>
          <w:rFonts w:cs="Calibri"/>
          <w:b/>
          <w:bCs/>
          <w:i/>
          <w:iCs/>
          <w:vertAlign w:val="superscript"/>
          <w:lang w:val="nl-NL"/>
        </w:rPr>
        <w:footnoteReference w:id="2"/>
      </w:r>
    </w:p>
    <w:p w14:paraId="06E6446B"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stemt ermee in en garandeert dat:</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899"/>
      </w:tblGrid>
      <w:tr w:rsidR="00E07F88" w:rsidRPr="00C9230E" w14:paraId="66921F5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ADB70A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F7D577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de persoonsgegevens uitsluitend namens de gegevensexporteur en in overeenstemming met diens instructies en met de bepalingen verwerkt; indien hij om welke reden dan ook daartoe niet in staat is, stemt hij ermee in de gegevensexporteur onverwijld daarvan in kennis te stellen, in welk geval de gegevensexporteur de gegevensdoorgifte mag opschorten en/of het contract mag beëindigen;</w:t>
            </w:r>
          </w:p>
        </w:tc>
      </w:tr>
    </w:tbl>
    <w:p w14:paraId="0EC83627"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7D19518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1D233D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1B5F0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geen reden heeft aan te nemen dat de op hem toepasselijke wetgeving hem belet de van de gegevensexporteur ontvangen instructies en zijn verplichtingen krachtens het contract na te komen, en dat hij in geval van een wijziging in deze wetgeving die in aanzienlijke mate afbreuk dreigt te doen aan de in de bepalingen opgenomen waarborgen en verplichtingen, de gegevensexporteur, zodra hij de wijziging kent, onverwijld daarvan in kennis stelt, in welk geval de gegevensexporteur de gegevensdoorgifte mag opschorten en/of het contract mag beëindigen;</w:t>
            </w:r>
          </w:p>
        </w:tc>
      </w:tr>
    </w:tbl>
    <w:p w14:paraId="4F5A8F66"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912"/>
      </w:tblGrid>
      <w:tr w:rsidR="00E07F88" w:rsidRPr="00C9230E" w14:paraId="4CEE3E5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03C1B9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CFB3A08" w14:textId="2C8E09E2"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hij de in </w:t>
            </w:r>
            <w:r w:rsidR="00EE296D">
              <w:rPr>
                <w:rFonts w:asciiTheme="minorHAnsi" w:hAnsiTheme="minorHAnsi" w:cstheme="minorHAnsi"/>
                <w:sz w:val="22"/>
                <w:szCs w:val="22"/>
                <w:lang w:val="nl-NL"/>
              </w:rPr>
              <w:t xml:space="preserve">bijlage </w:t>
            </w:r>
            <w:r w:rsidRPr="00281B37">
              <w:rPr>
                <w:rFonts w:asciiTheme="minorHAnsi" w:hAnsiTheme="minorHAnsi" w:cstheme="minorHAnsi"/>
                <w:sz w:val="22"/>
                <w:szCs w:val="22"/>
                <w:lang w:val="nl-NL"/>
              </w:rPr>
              <w:t xml:space="preserve"> 2 omschreven technische en organisatorische beveiligingsmaatregelen vóór de verwerking van de doorgegeven persoonsgegevens heeft getroffen;</w:t>
            </w:r>
          </w:p>
        </w:tc>
      </w:tr>
    </w:tbl>
    <w:p w14:paraId="6ADB608E"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2AFEC007"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14219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858ACC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de gegevensexporteur onverwijld ervan in kennis stelt wanneer:</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545"/>
            </w:tblGrid>
            <w:tr w:rsidR="00E07F88" w:rsidRPr="00C9230E" w14:paraId="702BA6E0"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CE997A0"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86AB19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een wetshandhavingsinstantie een juridisch bindend verzoek om verstrekking van persoonsgegevens heeft gedaan, tenzij deze kennisgeving anderszins is verboden, zoals een strafrechtelijk verbod dat ten doel heeft de vertrouwelijkheid van een wetshandhavingsonderzoek te bewaren;</w:t>
                  </w:r>
                </w:p>
              </w:tc>
            </w:tr>
          </w:tbl>
          <w:p w14:paraId="55ADC1FB" w14:textId="77777777" w:rsidR="00E07F88" w:rsidRPr="00281B37" w:rsidRDefault="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99"/>
              <w:gridCol w:w="8469"/>
            </w:tblGrid>
            <w:tr w:rsidR="00E07F88" w:rsidRPr="00C9230E" w14:paraId="797A7965"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5F7958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62FF94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iemand per ongeluk of op ongeoorloofde wijze toegang tot de gegevens heeft gehad;</w:t>
                  </w:r>
                </w:p>
              </w:tc>
            </w:tr>
          </w:tbl>
          <w:p w14:paraId="6A9013C5" w14:textId="77777777" w:rsidR="00E07F88" w:rsidRPr="00281B37" w:rsidRDefault="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444"/>
            </w:tblGrid>
            <w:tr w:rsidR="00E07F88" w:rsidRPr="00C9230E" w14:paraId="36025FE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5364FA"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E55A0AF"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van de betrokkenen rechtstreeks een verzoek heeft ontvangen, waarop hij niet ingaat, tenzij hem dit anderszins is toegestaan;</w:t>
                  </w:r>
                </w:p>
              </w:tc>
            </w:tr>
          </w:tbl>
          <w:p w14:paraId="1426AE70" w14:textId="77777777" w:rsidR="00E07F88" w:rsidRPr="00281B37" w:rsidRDefault="00E07F88">
            <w:pPr>
              <w:rPr>
                <w:rFonts w:asciiTheme="minorHAnsi" w:hAnsiTheme="minorHAnsi" w:cstheme="minorHAnsi"/>
                <w:lang w:val="nl-NL"/>
              </w:rPr>
            </w:pPr>
          </w:p>
        </w:tc>
      </w:tr>
    </w:tbl>
    <w:p w14:paraId="0A198F02"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2"/>
        <w:gridCol w:w="8895"/>
      </w:tblGrid>
      <w:tr w:rsidR="00E07F88" w:rsidRPr="00C9230E" w14:paraId="486E4C4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18FF7A0"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B1B7BE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alle vragen van de gegevensexporteur betreffende de door hem uitgevoerde verwerking van de doorgegeven persoonsgegevens zo spoedig mogelijk naar behoren beantwoordt en het advies van de toezichthoudende autoriteit volgt bij de verwerking van de doorgegeven gegevens;</w:t>
            </w:r>
          </w:p>
        </w:tc>
      </w:tr>
    </w:tbl>
    <w:p w14:paraId="4A70179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938"/>
      </w:tblGrid>
      <w:tr w:rsidR="00E07F88" w:rsidRPr="00C9230E" w14:paraId="00485171"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9456AE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723B7A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op verzoek van de gegevensexporteur zijn verwerkingsvoorzieningen beschikbaar stelt voor controle van de onder deze bepalingen vallende verwerkingsactiviteiten, welke wordt uitgevoerd door de gegevensexporteur of door een controleorgaan waarvan de leden onafhankelijk zijn, over de vereiste beroepskwalificaties beschikken, tot geheimhouding verplicht zijn en door de gegevensexporteur worden aangewezen, waar van toepassing in overleg met de toezichthoudende autoriteit;</w:t>
            </w:r>
          </w:p>
        </w:tc>
      </w:tr>
    </w:tbl>
    <w:p w14:paraId="71690722"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6"/>
        <w:gridCol w:w="8901"/>
      </w:tblGrid>
      <w:tr w:rsidR="00E07F88" w:rsidRPr="00C9230E" w14:paraId="5265D1B2"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5438E3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g)</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BB32380" w14:textId="601DE2F0" w:rsidR="00E07F88" w:rsidRPr="00281B37" w:rsidRDefault="00E07F88" w:rsidP="00EE296D">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hij, wanneer de betrokkene geen afschrift van de gegevensexporteur kan verkrijgen, hem op verzoek een afschrift van de bepalingen alsmede eventuele subverwerkingscontracten ter beschikking stelt, met uitzondering van </w:t>
            </w:r>
            <w:r w:rsidR="00EE296D">
              <w:rPr>
                <w:rFonts w:asciiTheme="minorHAnsi" w:hAnsiTheme="minorHAnsi" w:cstheme="minorHAnsi"/>
                <w:sz w:val="22"/>
                <w:szCs w:val="22"/>
                <w:lang w:val="nl-NL"/>
              </w:rPr>
              <w:t>bijlage</w:t>
            </w:r>
            <w:r w:rsidR="00EE296D" w:rsidRPr="00281B37">
              <w:rPr>
                <w:rFonts w:asciiTheme="minorHAnsi" w:hAnsiTheme="minorHAnsi" w:cstheme="minorHAnsi"/>
                <w:sz w:val="22"/>
                <w:szCs w:val="22"/>
                <w:lang w:val="nl-NL"/>
              </w:rPr>
              <w:t xml:space="preserve"> </w:t>
            </w:r>
            <w:r w:rsidRPr="00281B37">
              <w:rPr>
                <w:rFonts w:asciiTheme="minorHAnsi" w:hAnsiTheme="minorHAnsi" w:cstheme="minorHAnsi"/>
                <w:sz w:val="22"/>
                <w:szCs w:val="22"/>
                <w:lang w:val="nl-NL"/>
              </w:rPr>
              <w:t>2 dat door een beknopte beschrijving van de beveiligingsmaatregelen wordt vervangen; indien de bepalingen of contracten commerciële informatie bevatten, mag de gegevensimporteur deze commerciële informatie verwijderen;</w:t>
            </w:r>
          </w:p>
        </w:tc>
      </w:tr>
    </w:tbl>
    <w:p w14:paraId="272A7E98"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889"/>
      </w:tblGrid>
      <w:tr w:rsidR="00E07F88" w:rsidRPr="00C9230E" w14:paraId="6BAFA32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4475A6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063B1FA"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wanneer subverwerking plaatsvindt, de gegevensexporteur tevoren heeft ingelicht en diens schriftelijke toestemming heeft verkregen;</w:t>
            </w:r>
          </w:p>
        </w:tc>
      </w:tr>
    </w:tbl>
    <w:p w14:paraId="4C1204A0"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3"/>
        <w:gridCol w:w="8954"/>
      </w:tblGrid>
      <w:tr w:rsidR="00E07F88" w:rsidRPr="00C9230E" w14:paraId="66E6D87F"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A484DA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2D81692"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verwerkingsdiensten van de subverwerker overeenkomstig bepaling 11 zullen worden uitgevoerd;</w:t>
            </w:r>
          </w:p>
        </w:tc>
      </w:tr>
    </w:tbl>
    <w:p w14:paraId="410C6AE9"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5"/>
        <w:gridCol w:w="8952"/>
      </w:tblGrid>
      <w:tr w:rsidR="00E07F88" w:rsidRPr="00C9230E" w14:paraId="0C231B5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46E404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j)</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0F137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hij van elk subverwerkingscontract dat hij in het kader van de bepalingen aangaat, onverwijld een afschrift doet toekomen aan de gegevensexporteur.</w:t>
            </w:r>
          </w:p>
          <w:p w14:paraId="64A43F73"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39DB7B31"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6</w:t>
      </w:r>
    </w:p>
    <w:p w14:paraId="116AB88A"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3411EA4E"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Aansprakelijkheid</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52A728F6"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E56949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A8E5D8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komen overeen dat elke betrokkene die ten gevolge van een schending van de verplichtingen bedoeld in bepaling 3 of bepaling 11 door een partij of een subverwerker schade heeft geleden, het recht heeft van de gegevensexporteur vergoeding voor de geleden schade te ontvangen.</w:t>
            </w:r>
          </w:p>
        </w:tc>
      </w:tr>
    </w:tbl>
    <w:p w14:paraId="71DB3730"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6CEDB86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1E113C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2C00C43"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Wanneer de betrokkene geen vordering tot schadevergoeding wegens niet-nakoming door de gegevensimporteur of diens subverwerker van een van de in bepaling 3 of bepaling 11 bedoelde verplichtingen, als bedoeld in lid 1, tegen de gegevensexporteur kan instellen doordat de gegevensexporteur feitelijk is verdwenen, heeft opgehouden rechtens te bestaan of insolvent is geworden, stemt de gegevensimporteur ermee in dat de betrokkene een vordering kan instellen tegen de gegevensimporteur alsof hij de gegevensexporteur was, tenzij een rechtsopvolger contractueel of rechtens alle wettelijke verplichtingen van de gegevensexporteur heeft overgenomen, in welk geval de betrokkene zijn rechten tegenover die rechtsopvolger kan doen gelden.</w:t>
            </w:r>
          </w:p>
          <w:p w14:paraId="0CA339D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De gegevensimporteur kan zich niet aan zijn aansprakelijkheid onttrekken door zich te beroepen op niet-nakoming van verplichtingen door de subverwerker.</w:t>
            </w:r>
          </w:p>
        </w:tc>
      </w:tr>
    </w:tbl>
    <w:p w14:paraId="76C7369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81B8097"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385C7C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63646B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Wanneer de betrokkene de in lid 1 of 2 bedoelde vordering wegens niet-nakoming door de subverwerker van een van de in bepaling 3 of bepaling 11 bedoelde verplichtingen niet tegen de gegevensexporteur of de gegevensimporteur kan instellen doordat zowel de gegevensexporteur als de gegevensimporteur feitelijk is verdwenen, heeft opgehouden rechtens te bestaan of insolvent is geworden, stemt de subverwerker ermee in dat de betrokkene een vordering kan instellen tegen de subverwerker, met betrekking tot diens eigen verwerkingsactiviteiten krachtens de bepalingen, alsof deze de gegevensexporteur of de gegevensimporteur was, tenzij een rechtsopvolger contractueel of rechtens alle wettelijke verplichtingen van de gegevensexporteur of de gegevensimporteur heeft overgenomen, in welk geval de betrokkene zijn rechten tegenover die rechtsopvolger kan doen gelden. De aansprakelijkheid van de subverwerker blijft beperkt tot de verwerkingsactiviteiten die deze zelf heeft uitgevoerd krachtens de bepalingen.</w:t>
            </w:r>
          </w:p>
          <w:p w14:paraId="4E4DC215"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7220D5F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7</w:t>
      </w:r>
    </w:p>
    <w:p w14:paraId="2B43F0B7"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70BDCFB4"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Bemiddeling en rechtsmacht</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00CEAC38"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CD61E3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51ADC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stemt ermee in dat, indien de betrokkene tegen hem rechten ten behoeve van derden en/of vorderingen tot schadevergoeding krachtens de bepalingen inroept, de gegevensimporteur de beslissing van de betrokkene aanvaardt: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505"/>
            </w:tblGrid>
            <w:tr w:rsidR="00E07F88" w:rsidRPr="00C9230E" w14:paraId="20D067E4"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1853D15"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F851DA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om het geschil te onderwerpen aan bemiddeling door een onafhankelijke persoon of, waar van toepassing, door de toezichthoudende autoriteit;</w:t>
                  </w:r>
                </w:p>
              </w:tc>
            </w:tr>
          </w:tbl>
          <w:p w14:paraId="762E5AD6" w14:textId="77777777" w:rsidR="00E07F88" w:rsidRPr="00281B37" w:rsidRDefault="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495"/>
            </w:tblGrid>
            <w:tr w:rsidR="00E07F88" w:rsidRPr="00C9230E" w14:paraId="6564E9A5"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B5FA8B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FD97B8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om het geschil voor te leggen aan een rechterlijke instantie in de lidstaat waar de gegevensexporteur is gevestigd.</w:t>
                  </w:r>
                </w:p>
              </w:tc>
            </w:tr>
          </w:tbl>
          <w:p w14:paraId="6B644597" w14:textId="77777777" w:rsidR="00E07F88" w:rsidRPr="00281B37" w:rsidRDefault="00E07F88">
            <w:pPr>
              <w:rPr>
                <w:rFonts w:asciiTheme="minorHAnsi" w:hAnsiTheme="minorHAnsi" w:cstheme="minorHAnsi"/>
                <w:lang w:val="nl-NL"/>
              </w:rPr>
            </w:pPr>
          </w:p>
        </w:tc>
      </w:tr>
    </w:tbl>
    <w:p w14:paraId="13B18549"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241BA384"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C530A0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76573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komen overeen dat de door de betrokkene gemaakte keuze geen afbreuk doet aan diens materiële of formele rechten om op grond van andere bepalingen van nationaal of internationaal recht verhaal te zoeken.</w:t>
            </w:r>
          </w:p>
          <w:p w14:paraId="38B57378"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535CC3BD"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8</w:t>
      </w:r>
    </w:p>
    <w:p w14:paraId="1EFD0F22"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28CDF9C3"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Samenwerking met de toezichthoudende autoriteiten</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4AAE92BE"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0F367F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4E90697"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stemt ermee in een afschrift van dit contract bij de toezichthoudende autoriteit neer te leggen, indien deze daarom verzoekt of indien dit krachtens het toepasselijke recht inzake gegevensbescherming vereist is.</w:t>
            </w:r>
          </w:p>
        </w:tc>
      </w:tr>
    </w:tbl>
    <w:p w14:paraId="264057BB"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595A72F9"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D7274D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AF9B9D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De partijen komen overeen dat de toezichthoudende autoriteit bevoegd is bij de gegevensimporteur en eventuele subverwerkers een controle te verrichten die dezelfde reikwijdte heeft en aan dezelfde voorwaarden is onderworpen als die welke krachtens het </w:t>
            </w:r>
            <w:r w:rsidRPr="00281B37">
              <w:rPr>
                <w:rFonts w:asciiTheme="minorHAnsi" w:hAnsiTheme="minorHAnsi" w:cstheme="minorHAnsi"/>
                <w:sz w:val="22"/>
                <w:szCs w:val="22"/>
                <w:lang w:val="nl-NL"/>
              </w:rPr>
              <w:lastRenderedPageBreak/>
              <w:t>toepasselijke recht inzake gegevensbescherming voor haar controle van de gegevensexporteur zouden gelden.</w:t>
            </w:r>
          </w:p>
        </w:tc>
      </w:tr>
    </w:tbl>
    <w:p w14:paraId="7DF99198"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BD6F987"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A537DEF"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D3A54A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Indien er wetgeving bestaat die op de gegevensimporteur of een subverwerker van toepassing is en die de uitvoering van controles als in lid 2 bedoeld op de gegevensimporteur of een subverwerker verbiedt, stelt de gegevensimporteur de gegevensexporteur daarvan onverwijld in kennis. In een dergelijk geval mag de gegevensexporteur de in bepaling 5, onder b), bedoelde maatregelen nemen.</w:t>
            </w:r>
          </w:p>
          <w:p w14:paraId="201334A2"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212F7F3F"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9</w:t>
      </w:r>
    </w:p>
    <w:p w14:paraId="71CD970D"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36314723"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Toepasselijk recht</w:t>
      </w:r>
    </w:p>
    <w:p w14:paraId="1B82ECD9" w14:textId="7728C395"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Op de bepalingen is het recht van de lidstaat van vestiging van de gegevensexporteur van toepassing, te weten …</w:t>
      </w:r>
      <w:r w:rsidR="0035209A" w:rsidRPr="00281B37">
        <w:rPr>
          <w:rFonts w:asciiTheme="minorHAnsi" w:hAnsiTheme="minorHAnsi" w:cstheme="minorHAnsi"/>
          <w:sz w:val="22"/>
          <w:szCs w:val="22"/>
          <w:lang w:val="nl-NL"/>
        </w:rPr>
        <w:t>...............................................................................................</w:t>
      </w:r>
    </w:p>
    <w:p w14:paraId="71E420B0"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08C5003A"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10</w:t>
      </w:r>
    </w:p>
    <w:p w14:paraId="57C6FFFD"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08A657D0"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Wijziging van het contract</w:t>
      </w:r>
    </w:p>
    <w:p w14:paraId="70837684"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verbinden zich ertoe de bepalingen niet te wijzigen. Dit vormt voor de partijen geen beletsel om indien nodig bepalingen toe te voegen betreffende met de transactie verband houdende vraagstukken, mits deze niet met de modelcontractbepalingen in strijd zijn.</w:t>
      </w:r>
    </w:p>
    <w:p w14:paraId="08577716" w14:textId="77777777" w:rsidR="0035209A" w:rsidRPr="00281B37" w:rsidRDefault="0035209A"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7E668961"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11</w:t>
      </w:r>
    </w:p>
    <w:p w14:paraId="1E80493B"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3EB14FF1"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Subverwerking</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384BB9C1"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3549436"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EC6B648" w14:textId="7B811FF7" w:rsidR="00E07F88" w:rsidRPr="00281B37" w:rsidRDefault="00E07F88" w:rsidP="00281B37">
            <w:pPr>
              <w:pStyle w:val="Normal1"/>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besteedt de verwerkingsactiviteiten die hij overeenkomstig de bepalingen namens de gegevensexporteur uitvoert, niet uit zonder de voorafgaande schriftelijke toestemming van de gegevensexporteur. Indien de gegevensimporteur met toestemming van de gegevensexporteur zijn verplichtingen uit hoofde van de bepalingen uitbesteedt, dient hij met de subverwerker een schriftelijk contract te sluiten waarbij aan de subverwerker dezelfde verplichtingen worden opgelegd als die waaraan de gegevensimporteur uit hoofde van de bepalingen moet voldoen</w:t>
            </w:r>
            <w:r w:rsidR="00281B37" w:rsidRPr="00281B37">
              <w:rPr>
                <w:rFonts w:cs="Calibri"/>
                <w:vertAlign w:val="superscript"/>
                <w:lang w:val="nl-NL"/>
              </w:rPr>
              <w:footnoteReference w:id="3"/>
            </w:r>
            <w:r w:rsidRPr="00281B37">
              <w:rPr>
                <w:rFonts w:asciiTheme="minorHAnsi" w:hAnsiTheme="minorHAnsi" w:cstheme="minorHAnsi"/>
                <w:sz w:val="22"/>
                <w:szCs w:val="22"/>
                <w:lang w:val="nl-NL"/>
              </w:rPr>
              <w:t>. Indien de subverwerker niet voldoet aan zijn verplichtingen tot gegevensbescherming uit hoofde van dat schriftelijke contract, blijft de gegevensimporteur jegens de gegevensexporteur volledig aansprakelijk voor de uitvoering van de verplichtingen van de subverwerker uit hoofde van dat contract.</w:t>
            </w:r>
          </w:p>
        </w:tc>
      </w:tr>
    </w:tbl>
    <w:p w14:paraId="4C21F389"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5F7EBE4A"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D88A11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D99C74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In het tevoren tussen de gegevensimporteur en de subverwerker te sluiten schriftelijke contract dient tevens een derdenbeding te zijn opgenomen zoals vervat in bepaling 3, dat voorziet in gevallen dat de betrokkene geen vordering tot schadevergoeding als bedoeld in bepaling 6, lid 1, </w:t>
            </w:r>
            <w:r w:rsidRPr="00281B37">
              <w:rPr>
                <w:rFonts w:asciiTheme="minorHAnsi" w:hAnsiTheme="minorHAnsi" w:cstheme="minorHAnsi"/>
                <w:sz w:val="22"/>
                <w:szCs w:val="22"/>
                <w:lang w:val="nl-NL"/>
              </w:rPr>
              <w:lastRenderedPageBreak/>
              <w:t>kan instellen tegen de gegevensexporteur of de gegevensimporteur omdat deze feitelijk zijn verdwenen, hebben opgehouden rechtens te bestaan of insolvent zijn geworden, en er geen rechtsopvolger is die contractueel of rechtens alle wettelijke verplichtingen van de gegevensexporteur of de gegevensimporteur heeft overgenomen. Deze aansprakelijkheid van de subverwerker jegens derden blijft beperkt tot de verwerkingswerkzaamheden die deze zelf heeft uitgevoerd krachtens de bepalingen.</w:t>
            </w:r>
          </w:p>
        </w:tc>
      </w:tr>
    </w:tbl>
    <w:p w14:paraId="1C57125F"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C1B3009"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368992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EC87AC8" w14:textId="3A8625CA"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Op de in lid 1 bedoelde bepalingen betreffende de gegevensbeschermingsaspecten van de subverwerking uit hoofde van het in lid 1 bedoelde contract is het recht van de lidstaat van vestiging van de gegevensexporteur van toepassing, te weten …</w:t>
            </w:r>
            <w:r w:rsidR="0035209A" w:rsidRPr="00281B37">
              <w:rPr>
                <w:rFonts w:asciiTheme="minorHAnsi" w:hAnsiTheme="minorHAnsi" w:cstheme="minorHAnsi"/>
                <w:sz w:val="22"/>
                <w:szCs w:val="22"/>
                <w:lang w:val="nl-NL"/>
              </w:rPr>
              <w:t>...................................................</w:t>
            </w:r>
          </w:p>
        </w:tc>
      </w:tr>
    </w:tbl>
    <w:p w14:paraId="5A0E99F7"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359A127C"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358A9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4.</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764898E"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houdt een lijst bij van subverwerkingscontracten die krachtens de bepalingen zijn gesloten en door de gegevensimporteur overeenkomstig bepaling 5, onder j), zijn aangemeld, en werkt deze ten minste eenmaal per jaar bij. Deze lijst wordt ter beschikking gesteld van de toezichthoudende autoriteit voor gegevensbescherming die op de gegevensexporteur toezicht houdt.</w:t>
            </w:r>
          </w:p>
          <w:p w14:paraId="0A13D333" w14:textId="77777777" w:rsidR="0035209A" w:rsidRPr="00281B37" w:rsidRDefault="0035209A">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72C3F968"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Style w:val="italic"/>
          <w:rFonts w:asciiTheme="minorHAnsi" w:hAnsiTheme="minorHAnsi" w:cstheme="minorHAnsi"/>
          <w:bCs/>
          <w:i/>
          <w:iCs/>
          <w:sz w:val="22"/>
          <w:szCs w:val="22"/>
          <w:bdr w:val="none" w:sz="0" w:space="0" w:color="auto" w:frame="1"/>
          <w:lang w:val="nl-NL"/>
        </w:rPr>
      </w:pPr>
      <w:r w:rsidRPr="00281B37">
        <w:rPr>
          <w:rStyle w:val="italic"/>
          <w:rFonts w:asciiTheme="minorHAnsi" w:hAnsiTheme="minorHAnsi" w:cstheme="minorHAnsi"/>
          <w:bCs/>
          <w:i/>
          <w:iCs/>
          <w:sz w:val="22"/>
          <w:szCs w:val="22"/>
          <w:bdr w:val="none" w:sz="0" w:space="0" w:color="auto" w:frame="1"/>
          <w:lang w:val="nl-NL"/>
        </w:rPr>
        <w:t>Bepaling 12</w:t>
      </w:r>
    </w:p>
    <w:p w14:paraId="76FDD7E3" w14:textId="77777777" w:rsidR="0035209A" w:rsidRPr="00281B37" w:rsidRDefault="0035209A"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lang w:val="nl-NL"/>
        </w:rPr>
      </w:pPr>
    </w:p>
    <w:p w14:paraId="63440D3B" w14:textId="77777777" w:rsidR="00E07F88" w:rsidRPr="00281B37" w:rsidRDefault="00E07F88" w:rsidP="0035209A">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281B37">
        <w:rPr>
          <w:rStyle w:val="bold"/>
          <w:rFonts w:asciiTheme="minorHAnsi" w:hAnsiTheme="minorHAnsi" w:cstheme="minorHAnsi"/>
          <w:b/>
          <w:bCs/>
          <w:i/>
          <w:sz w:val="22"/>
          <w:szCs w:val="22"/>
          <w:bdr w:val="none" w:sz="0" w:space="0" w:color="auto" w:frame="1"/>
          <w:lang w:val="nl-NL"/>
        </w:rPr>
        <w:t>Verplichting na de beëindiging van de verwerking van persoonsgegevens</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E022280"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BC736A"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CA4815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komen overeen dat de gegevensimporteur en de subverwerker na het beëindigen van de verlening van de gegevensverwerkingsdiensten alle doorgegeven persoonsgegevens en kopieën daarvan aan de gegevensexporteur terugbezorgen of, indien de gegevensexporteur dat verkiest, alle persoonsgegevens vernietigen en aan de gegevensexporteur verklaren dat de vernietiging heeft plaatsgevonden, tenzij de op de gegevensimporteur toepasselijke wetgeving hem verbiedt alle of een gedeelte van de doorgegeven persoonsgegevens terug te bezorgen of te vernietigen. In dat geval garandeert de gegevensimporteur dat hij de vertrouwelijkheid van de doorgegeven persoonsgegevens zal respecteren en dat hij de doorgegeven gegevens niet verder actief zal verwerken.</w:t>
            </w:r>
          </w:p>
        </w:tc>
      </w:tr>
    </w:tbl>
    <w:p w14:paraId="52F237B4" w14:textId="77777777" w:rsidR="00E07F88" w:rsidRPr="00281B37" w:rsidRDefault="00E07F88" w:rsidP="00E07F88">
      <w:pPr>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3"/>
        <w:gridCol w:w="8904"/>
      </w:tblGrid>
      <w:tr w:rsidR="00E07F88" w:rsidRPr="00C9230E" w14:paraId="1ED3DBED" w14:textId="77777777" w:rsidTr="00E07F88">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14FDEDD"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4099E3C"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en de subverwerker garanderen dat zij op verzoek van de gegevensexporteur en/of de toezichthoudende autoriteit hun verwerkingsvoorzieningen voor een controle van de in lid 1 bedoelde maatregelen beschikbaar zullen stellen.</w:t>
            </w:r>
          </w:p>
          <w:p w14:paraId="6025A265" w14:textId="77777777" w:rsidR="00281B37" w:rsidRPr="00281B37" w:rsidRDefault="00281B37">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p>
        </w:tc>
      </w:tr>
    </w:tbl>
    <w:p w14:paraId="40A8E7C4" w14:textId="77777777" w:rsidR="00E07F88" w:rsidRPr="00281B37" w:rsidRDefault="00E07F88" w:rsidP="00E07F88">
      <w:pPr>
        <w:pStyle w:val="Normal1"/>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Style w:val="bold"/>
          <w:rFonts w:asciiTheme="minorHAnsi" w:hAnsiTheme="minorHAnsi" w:cstheme="minorHAnsi"/>
          <w:b/>
          <w:bCs/>
          <w:sz w:val="22"/>
          <w:szCs w:val="22"/>
          <w:bdr w:val="none" w:sz="0" w:space="0" w:color="auto" w:frame="1"/>
          <w:lang w:val="nl-NL"/>
        </w:rPr>
        <w:t>Namens de gegevensexporteur:</w:t>
      </w:r>
    </w:p>
    <w:p w14:paraId="2AD02DC9" w14:textId="02D33A33"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Naam (voluit): </w:t>
      </w:r>
    </w:p>
    <w:p w14:paraId="0F793ADC" w14:textId="64E3C8C7"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Functie: </w:t>
      </w:r>
    </w:p>
    <w:p w14:paraId="38D3BE4C" w14:textId="6D68B6AB"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Adres: </w:t>
      </w:r>
    </w:p>
    <w:p w14:paraId="2E38422D"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Eventuele andere inlichtingen die voor het verbindend worden van het contract noodzakelijk zijn:</w:t>
      </w:r>
    </w:p>
    <w:p w14:paraId="30884593" w14:textId="6A303E25" w:rsidR="00281B37" w:rsidRPr="00281B37" w:rsidRDefault="00281B37" w:rsidP="00281B37">
      <w:pPr>
        <w:tabs>
          <w:tab w:val="left" w:pos="3969"/>
        </w:tabs>
        <w:spacing w:before="120" w:after="120" w:line="240" w:lineRule="auto"/>
        <w:jc w:val="right"/>
        <w:rPr>
          <w:rFonts w:cs="Calibri"/>
          <w:lang w:val="nl-NL"/>
        </w:rPr>
      </w:pPr>
      <w:r w:rsidRPr="00281B37">
        <w:rPr>
          <w:rFonts w:asciiTheme="minorHAnsi" w:hAnsiTheme="minorHAnsi" w:cstheme="minorHAnsi"/>
          <w:lang w:val="nl-NL"/>
        </w:rPr>
        <w:t xml:space="preserve">Handtekening </w:t>
      </w:r>
      <w:r w:rsidRPr="00281B37">
        <w:rPr>
          <w:rFonts w:cs="Calibri"/>
          <w:lang w:val="nl-NL"/>
        </w:rPr>
        <w:t>……………………………………….</w:t>
      </w:r>
    </w:p>
    <w:p w14:paraId="76E1E8A6" w14:textId="4098A2B1" w:rsidR="00281B37" w:rsidRPr="00281B37" w:rsidRDefault="00281B37" w:rsidP="00281B37">
      <w:pPr>
        <w:tabs>
          <w:tab w:val="left" w:pos="3969"/>
        </w:tabs>
        <w:spacing w:before="120" w:after="120" w:line="240" w:lineRule="auto"/>
        <w:rPr>
          <w:rFonts w:cs="Calibri"/>
          <w:lang w:val="nl-NL"/>
        </w:rPr>
      </w:pPr>
      <w:r w:rsidRPr="00281B37">
        <w:rPr>
          <w:rFonts w:cs="Calibri"/>
          <w:lang w:val="nl-NL"/>
        </w:rPr>
        <w:tab/>
        <w:t>(stempel van de organisatie)</w:t>
      </w:r>
    </w:p>
    <w:p w14:paraId="233E8530" w14:textId="77777777" w:rsidR="00281B37"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7E98574F" w14:textId="77777777" w:rsidR="00E07F88" w:rsidRPr="00281B37" w:rsidRDefault="00E07F88" w:rsidP="00E07F88">
      <w:pPr>
        <w:pStyle w:val="Normal1"/>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Style w:val="bold"/>
          <w:rFonts w:asciiTheme="minorHAnsi" w:hAnsiTheme="minorHAnsi" w:cstheme="minorHAnsi"/>
          <w:b/>
          <w:bCs/>
          <w:sz w:val="22"/>
          <w:szCs w:val="22"/>
          <w:bdr w:val="none" w:sz="0" w:space="0" w:color="auto" w:frame="1"/>
          <w:lang w:val="nl-NL"/>
        </w:rPr>
        <w:t>Namens de gegevensimporteur:</w:t>
      </w:r>
    </w:p>
    <w:p w14:paraId="355A6936" w14:textId="615AD4FE"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Naam (voluit): </w:t>
      </w:r>
    </w:p>
    <w:p w14:paraId="68830BAA" w14:textId="3998D83F"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Functie: </w:t>
      </w:r>
    </w:p>
    <w:p w14:paraId="06636ACD" w14:textId="788C38B0" w:rsidR="00E07F88"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Adres: </w:t>
      </w:r>
    </w:p>
    <w:p w14:paraId="2F04FF7C"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Eventuele andere inlichtingen die voor het verbindend worden van het contract noodzakelijk zijn:</w:t>
      </w:r>
    </w:p>
    <w:p w14:paraId="51511355" w14:textId="5AD4C193" w:rsidR="00281B37" w:rsidRPr="00281B37" w:rsidRDefault="00281B37" w:rsidP="00281B37">
      <w:pPr>
        <w:tabs>
          <w:tab w:val="left" w:pos="3969"/>
        </w:tabs>
        <w:spacing w:before="120" w:after="120" w:line="240" w:lineRule="auto"/>
        <w:jc w:val="right"/>
        <w:rPr>
          <w:rFonts w:eastAsia="Times New Roman" w:cs="Calibri"/>
          <w:lang w:val="nl-NL"/>
        </w:rPr>
      </w:pPr>
      <w:r w:rsidRPr="00281B37">
        <w:rPr>
          <w:rFonts w:asciiTheme="minorHAnsi" w:hAnsiTheme="minorHAnsi" w:cs="Calibri"/>
          <w:lang w:val="nl-NL"/>
        </w:rPr>
        <w:t xml:space="preserve">Handtekening </w:t>
      </w:r>
      <w:r w:rsidRPr="00281B37">
        <w:rPr>
          <w:rFonts w:eastAsia="Times New Roman" w:cs="Calibri"/>
          <w:lang w:val="nl-NL"/>
        </w:rPr>
        <w:t>……………………………………….</w:t>
      </w:r>
    </w:p>
    <w:p w14:paraId="2E5F8836" w14:textId="79F1C0D6" w:rsidR="00281B37" w:rsidRPr="00281B37" w:rsidRDefault="00281B37" w:rsidP="00281B37">
      <w:pPr>
        <w:tabs>
          <w:tab w:val="left" w:pos="3969"/>
        </w:tabs>
        <w:spacing w:before="120" w:after="120" w:line="240" w:lineRule="auto"/>
        <w:rPr>
          <w:rFonts w:eastAsia="Times New Roman" w:cs="Calibri"/>
          <w:lang w:val="nl-NL"/>
        </w:rPr>
      </w:pPr>
      <w:r w:rsidRPr="00281B37">
        <w:rPr>
          <w:rFonts w:eastAsia="Times New Roman" w:cs="Calibri"/>
          <w:lang w:val="nl-NL"/>
        </w:rPr>
        <w:tab/>
        <w:t>(stempel van de organisatie)</w:t>
      </w:r>
    </w:p>
    <w:p w14:paraId="3667BE49" w14:textId="77777777" w:rsidR="00281B37" w:rsidRPr="00281B37" w:rsidRDefault="00281B37"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p>
    <w:p w14:paraId="09413170"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A7FCA14"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3783E8E"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57048688"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3A9EB0B"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08AAE475"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1F0B1FB8"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08CC86B3"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95844FD"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3A5B6E16"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09B031A"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35D2F6BB"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9502831"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1322CBDA"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38F31AF9"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15EA5CF"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070BF0DC" w14:textId="77777777" w:rsid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023E8A8" w14:textId="77777777" w:rsidR="00281B37" w:rsidRPr="00281B37" w:rsidRDefault="00281B37"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5E3B6A2" w14:textId="5247AC82" w:rsidR="00E07F88" w:rsidRPr="001435B6" w:rsidRDefault="003A31C9" w:rsidP="001435B6">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u w:val="single"/>
          <w:lang w:val="nl-NL"/>
        </w:rPr>
      </w:pPr>
      <w:commentRangeStart w:id="1"/>
      <w:r>
        <w:rPr>
          <w:rFonts w:asciiTheme="minorHAnsi" w:hAnsiTheme="minorHAnsi" w:cstheme="minorHAnsi"/>
          <w:b/>
          <w:bCs/>
          <w:sz w:val="22"/>
          <w:szCs w:val="22"/>
          <w:u w:val="single"/>
          <w:lang w:val="nl-NL"/>
        </w:rPr>
        <w:lastRenderedPageBreak/>
        <w:t>BIJLAGE</w:t>
      </w:r>
      <w:r w:rsidR="001435B6" w:rsidRPr="001435B6">
        <w:rPr>
          <w:rFonts w:asciiTheme="minorHAnsi" w:hAnsiTheme="minorHAnsi" w:cstheme="minorHAnsi"/>
          <w:b/>
          <w:bCs/>
          <w:sz w:val="22"/>
          <w:szCs w:val="22"/>
          <w:u w:val="single"/>
          <w:lang w:val="nl-NL"/>
        </w:rPr>
        <w:t xml:space="preserve"> 1 B</w:t>
      </w:r>
      <w:r w:rsidR="001435B6" w:rsidRPr="001435B6">
        <w:rPr>
          <w:rStyle w:val="bold"/>
          <w:rFonts w:asciiTheme="minorHAnsi" w:hAnsiTheme="minorHAnsi" w:cstheme="minorHAnsi"/>
          <w:b/>
          <w:bCs/>
          <w:sz w:val="22"/>
          <w:szCs w:val="22"/>
          <w:u w:val="single"/>
          <w:bdr w:val="none" w:sz="0" w:space="0" w:color="auto" w:frame="1"/>
          <w:lang w:val="nl-NL"/>
        </w:rPr>
        <w:t>IJ DE MODELCONTRACTBEPALINGEN</w:t>
      </w:r>
      <w:commentRangeEnd w:id="1"/>
      <w:r>
        <w:rPr>
          <w:rStyle w:val="CommentReference"/>
          <w:rFonts w:ascii="Calibri" w:eastAsia="Calibri" w:hAnsi="Calibri"/>
          <w:lang w:eastAsia="en-US"/>
        </w:rPr>
        <w:commentReference w:id="1"/>
      </w:r>
    </w:p>
    <w:p w14:paraId="6BE25504" w14:textId="647B8B09" w:rsidR="00E07F88" w:rsidRPr="00281B37" w:rsidRDefault="00EE296D"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Deze bijlage</w:t>
      </w:r>
      <w:r w:rsidR="00E07F88" w:rsidRPr="00281B37">
        <w:rPr>
          <w:rFonts w:asciiTheme="minorHAnsi" w:hAnsiTheme="minorHAnsi" w:cstheme="minorHAnsi"/>
          <w:sz w:val="22"/>
          <w:szCs w:val="22"/>
          <w:lang w:val="nl-NL"/>
        </w:rPr>
        <w:t xml:space="preserve"> maakt deel uit van de bepalingen en moet door de partijen worden ingevuld en ondertekend.</w:t>
      </w:r>
    </w:p>
    <w:p w14:paraId="64E4776E" w14:textId="7291BDF2"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xml:space="preserve">De lidstaten kunnen overeenkomstig hun nationale procedures aanvullende of meer gedetailleerde gegevens voorschrijven die in </w:t>
      </w:r>
      <w:r w:rsidR="00EE296D">
        <w:rPr>
          <w:rFonts w:asciiTheme="minorHAnsi" w:hAnsiTheme="minorHAnsi" w:cstheme="minorHAnsi"/>
          <w:sz w:val="22"/>
          <w:szCs w:val="22"/>
          <w:lang w:val="nl-NL"/>
        </w:rPr>
        <w:t>deze bijlage</w:t>
      </w:r>
      <w:r w:rsidRPr="00281B37">
        <w:rPr>
          <w:rFonts w:asciiTheme="minorHAnsi" w:hAnsiTheme="minorHAnsi" w:cstheme="minorHAnsi"/>
          <w:sz w:val="22"/>
          <w:szCs w:val="22"/>
          <w:lang w:val="nl-NL"/>
        </w:rPr>
        <w:t xml:space="preserve"> moeten worden opgenomen.</w:t>
      </w:r>
    </w:p>
    <w:p w14:paraId="49F30FB2"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2BC6B644"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Gegevensexporteur</w:t>
      </w:r>
    </w:p>
    <w:p w14:paraId="014B197C"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is (beschrijf in het kort de voor de doorgifte relevante activiteiten):</w:t>
      </w:r>
    </w:p>
    <w:p w14:paraId="391D682A" w14:textId="5AEE1121" w:rsidR="00E07F88"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3F7D670C" w14:textId="48E70C8D" w:rsidR="001435B6" w:rsidRPr="00281B37"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62D96B37"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184F083A"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Gegevensimporteur</w:t>
      </w:r>
    </w:p>
    <w:p w14:paraId="2AFB52D7" w14:textId="77777777" w:rsidR="00E07F88"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is (beschrijf in het kort de voor de doorgifte relevante activiteiten):</w:t>
      </w:r>
    </w:p>
    <w:p w14:paraId="638B9829" w14:textId="7D595334" w:rsidR="001435B6"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1662439A" w14:textId="4DEEFA10" w:rsidR="001435B6" w:rsidRPr="001435B6" w:rsidRDefault="001435B6" w:rsidP="001435B6">
      <w:pPr>
        <w:pStyle w:val="Normal1"/>
        <w:shd w:val="clear" w:color="auto" w:fill="FFFFFF"/>
        <w:spacing w:before="120" w:beforeAutospacing="0" w:after="0" w:afterAutospacing="0" w:line="312" w:lineRule="atLeast"/>
        <w:jc w:val="both"/>
        <w:textAlignment w:val="baseline"/>
        <w:rPr>
          <w:rStyle w:val="bold"/>
          <w:rFonts w:asciiTheme="minorHAnsi" w:hAnsiTheme="minorHAnsi" w:cstheme="minorHAnsi"/>
          <w:sz w:val="22"/>
          <w:szCs w:val="22"/>
          <w:lang w:val="nl-NL"/>
        </w:rPr>
      </w:pPr>
      <w:r>
        <w:rPr>
          <w:rFonts w:asciiTheme="minorHAnsi" w:hAnsiTheme="minorHAnsi" w:cstheme="minorHAnsi"/>
          <w:sz w:val="22"/>
          <w:szCs w:val="22"/>
          <w:lang w:val="nl-NL"/>
        </w:rPr>
        <w:t>..................................................................................................................................................................</w:t>
      </w:r>
    </w:p>
    <w:p w14:paraId="52C826F6"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7790CBFD"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Betrokkenen</w:t>
      </w:r>
    </w:p>
    <w:p w14:paraId="08EE96C2" w14:textId="77777777" w:rsidR="00E07F88"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doorgegeven persoonsgegevens betreffen de volgende categorieën betrokkenen:</w:t>
      </w:r>
    </w:p>
    <w:p w14:paraId="65BD0A09" w14:textId="2036E36C" w:rsidR="001435B6"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63FC262E" w14:textId="39C11BE0" w:rsidR="001435B6" w:rsidRPr="001435B6" w:rsidRDefault="001435B6" w:rsidP="001435B6">
      <w:pPr>
        <w:pStyle w:val="Normal1"/>
        <w:shd w:val="clear" w:color="auto" w:fill="FFFFFF"/>
        <w:spacing w:before="120" w:beforeAutospacing="0" w:after="0" w:afterAutospacing="0" w:line="312" w:lineRule="atLeast"/>
        <w:jc w:val="both"/>
        <w:textAlignment w:val="baseline"/>
        <w:rPr>
          <w:rStyle w:val="bold"/>
          <w:rFonts w:asciiTheme="minorHAnsi" w:hAnsiTheme="minorHAnsi" w:cstheme="minorHAnsi"/>
          <w:sz w:val="22"/>
          <w:szCs w:val="22"/>
          <w:lang w:val="nl-NL"/>
        </w:rPr>
      </w:pPr>
      <w:r>
        <w:rPr>
          <w:rFonts w:asciiTheme="minorHAnsi" w:hAnsiTheme="minorHAnsi" w:cstheme="minorHAnsi"/>
          <w:sz w:val="22"/>
          <w:szCs w:val="22"/>
          <w:lang w:val="nl-NL"/>
        </w:rPr>
        <w:t>..................................................................................................................................................................</w:t>
      </w:r>
    </w:p>
    <w:p w14:paraId="5B51A1E7"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0A018D61"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Categorieën gegevens</w:t>
      </w:r>
    </w:p>
    <w:p w14:paraId="78997782" w14:textId="77777777" w:rsidR="00E07F88"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doorgegeven persoonsgegevens betreffen de volgende categorieën gegevens:</w:t>
      </w:r>
    </w:p>
    <w:p w14:paraId="28A25F60" w14:textId="7831A14A" w:rsidR="001435B6"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230595A9" w14:textId="284B3EF3" w:rsidR="001435B6" w:rsidRPr="00281B37"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6DF69AED"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09FB0EBE"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Bijzondere categorieën gegevens (indien van toepassing)</w:t>
      </w:r>
    </w:p>
    <w:p w14:paraId="7F7139A7" w14:textId="77777777" w:rsidR="00E07F88"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doorgegeven persoonsgegevens betreffen de volgende bijzondere categorieën gegevens:</w:t>
      </w:r>
    </w:p>
    <w:p w14:paraId="1F68B969" w14:textId="0F9DB269" w:rsidR="001435B6"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2FD221A4" w14:textId="2B614C99" w:rsidR="001435B6" w:rsidRPr="00281B37"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3C5EE44A"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3F69D3A8" w14:textId="77777777" w:rsidR="00E07F88" w:rsidRPr="00281B37" w:rsidRDefault="00E07F88" w:rsidP="00E07F88">
      <w:pPr>
        <w:pStyle w:val="ti-grseq-1"/>
        <w:shd w:val="clear" w:color="auto" w:fill="FFFFFF"/>
        <w:spacing w:before="0" w:beforeAutospacing="0" w:after="0" w:afterAutospacing="0" w:line="312" w:lineRule="atLeast"/>
        <w:jc w:val="both"/>
        <w:textAlignment w:val="baseline"/>
        <w:rPr>
          <w:rFonts w:asciiTheme="minorHAnsi" w:hAnsiTheme="minorHAnsi" w:cstheme="minorHAnsi"/>
          <w:b/>
          <w:bCs/>
          <w:sz w:val="22"/>
          <w:szCs w:val="22"/>
          <w:lang w:val="nl-NL"/>
        </w:rPr>
      </w:pPr>
      <w:r w:rsidRPr="00281B37">
        <w:rPr>
          <w:rStyle w:val="bold"/>
          <w:rFonts w:asciiTheme="minorHAnsi" w:hAnsiTheme="minorHAnsi" w:cstheme="minorHAnsi"/>
          <w:b/>
          <w:bCs/>
          <w:sz w:val="22"/>
          <w:szCs w:val="22"/>
          <w:bdr w:val="none" w:sz="0" w:space="0" w:color="auto" w:frame="1"/>
          <w:lang w:val="nl-NL"/>
        </w:rPr>
        <w:t>Verwerking</w:t>
      </w:r>
    </w:p>
    <w:p w14:paraId="59E9AE8B"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doorgegeven persoonsgegevens zullen de volgende basisverwerkingen ondergaan:</w:t>
      </w:r>
    </w:p>
    <w:p w14:paraId="080FAAEF" w14:textId="5C3E7966" w:rsidR="00E07F88"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p w14:paraId="63C436FD" w14:textId="797E6831" w:rsidR="001435B6" w:rsidRPr="00281B37" w:rsidRDefault="001435B6"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91"/>
        <w:gridCol w:w="8986"/>
      </w:tblGrid>
      <w:tr w:rsidR="00E07F88" w:rsidRPr="00C9230E" w14:paraId="044CDFAB" w14:textId="77777777" w:rsidTr="00E07F88">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C1D4CD1"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lastRenderedPageBreak/>
              <w:t> </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B18DE6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w:t>
            </w:r>
          </w:p>
          <w:p w14:paraId="341894D2" w14:textId="0170094E"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Naam: …</w:t>
            </w:r>
            <w:r w:rsidR="001435B6">
              <w:rPr>
                <w:rFonts w:asciiTheme="minorHAnsi" w:hAnsiTheme="minorHAnsi" w:cstheme="minorHAnsi"/>
                <w:sz w:val="22"/>
                <w:szCs w:val="22"/>
                <w:lang w:val="nl-NL"/>
              </w:rPr>
              <w:t>............................................................</w:t>
            </w:r>
          </w:p>
          <w:p w14:paraId="2E1204BF" w14:textId="338A381E"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Handtek</w:t>
            </w:r>
            <w:r w:rsidR="001435B6">
              <w:rPr>
                <w:rFonts w:asciiTheme="minorHAnsi" w:hAnsiTheme="minorHAnsi" w:cstheme="minorHAnsi"/>
                <w:sz w:val="22"/>
                <w:szCs w:val="22"/>
                <w:lang w:val="nl-NL"/>
              </w:rPr>
              <w:t xml:space="preserve">ening van de bevoegde persoon: </w:t>
            </w:r>
            <w:r w:rsidR="001435B6" w:rsidRPr="00281B37">
              <w:rPr>
                <w:rFonts w:asciiTheme="minorHAnsi" w:hAnsiTheme="minorHAnsi" w:cstheme="minorHAnsi"/>
                <w:sz w:val="22"/>
                <w:szCs w:val="22"/>
                <w:lang w:val="nl-NL"/>
              </w:rPr>
              <w:t>…</w:t>
            </w:r>
            <w:r w:rsidR="001435B6">
              <w:rPr>
                <w:rFonts w:asciiTheme="minorHAnsi" w:hAnsiTheme="minorHAnsi" w:cstheme="minorHAnsi"/>
                <w:sz w:val="22"/>
                <w:szCs w:val="22"/>
                <w:lang w:val="nl-NL"/>
              </w:rPr>
              <w:t>............................................................</w:t>
            </w:r>
          </w:p>
        </w:tc>
      </w:tr>
    </w:tbl>
    <w:p w14:paraId="142D5327" w14:textId="77777777" w:rsidR="00E07F88" w:rsidRPr="00281B37" w:rsidRDefault="00E07F88" w:rsidP="00E07F88">
      <w:pPr>
        <w:shd w:val="clear" w:color="auto" w:fill="FFFFFF"/>
        <w:textAlignment w:val="baseline"/>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91"/>
        <w:gridCol w:w="8986"/>
      </w:tblGrid>
      <w:tr w:rsidR="00E07F88" w:rsidRPr="00C9230E" w14:paraId="099136B3" w14:textId="77777777" w:rsidTr="00E07F88">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9DBC334"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 </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EDC7908"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w:t>
            </w:r>
          </w:p>
          <w:p w14:paraId="1B1C0B44" w14:textId="7E96E276" w:rsidR="00E07F88" w:rsidRPr="00281B37" w:rsidRDefault="001435B6">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 xml:space="preserve">Naam: </w:t>
            </w:r>
            <w:r w:rsidRPr="00281B37">
              <w:rPr>
                <w:rFonts w:asciiTheme="minorHAnsi" w:hAnsiTheme="minorHAnsi" w:cstheme="minorHAnsi"/>
                <w:sz w:val="22"/>
                <w:szCs w:val="22"/>
                <w:lang w:val="nl-NL"/>
              </w:rPr>
              <w:t>…</w:t>
            </w:r>
            <w:r>
              <w:rPr>
                <w:rFonts w:asciiTheme="minorHAnsi" w:hAnsiTheme="minorHAnsi" w:cstheme="minorHAnsi"/>
                <w:sz w:val="22"/>
                <w:szCs w:val="22"/>
                <w:lang w:val="nl-NL"/>
              </w:rPr>
              <w:t>............................................................</w:t>
            </w:r>
          </w:p>
          <w:p w14:paraId="1DE8DDC9" w14:textId="7BF731E9"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Handtekening van</w:t>
            </w:r>
            <w:r w:rsidR="001435B6">
              <w:rPr>
                <w:rFonts w:asciiTheme="minorHAnsi" w:hAnsiTheme="minorHAnsi" w:cstheme="minorHAnsi"/>
                <w:sz w:val="22"/>
                <w:szCs w:val="22"/>
                <w:lang w:val="nl-NL"/>
              </w:rPr>
              <w:t xml:space="preserve"> de bevoegde persoon: </w:t>
            </w:r>
            <w:r w:rsidR="001435B6" w:rsidRPr="00281B37">
              <w:rPr>
                <w:rFonts w:asciiTheme="minorHAnsi" w:hAnsiTheme="minorHAnsi" w:cstheme="minorHAnsi"/>
                <w:sz w:val="22"/>
                <w:szCs w:val="22"/>
                <w:lang w:val="nl-NL"/>
              </w:rPr>
              <w:t>…</w:t>
            </w:r>
            <w:r w:rsidR="001435B6">
              <w:rPr>
                <w:rFonts w:asciiTheme="minorHAnsi" w:hAnsiTheme="minorHAnsi" w:cstheme="minorHAnsi"/>
                <w:sz w:val="22"/>
                <w:szCs w:val="22"/>
                <w:lang w:val="nl-NL"/>
              </w:rPr>
              <w:t>............................................................</w:t>
            </w:r>
          </w:p>
        </w:tc>
      </w:tr>
    </w:tbl>
    <w:p w14:paraId="5542C51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D909A9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F8851E7"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1BBACEE1"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689F5DE9"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4E29B1F"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465C82E"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0FBD7756"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297E3E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80FD217"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1FB91DA"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B171556"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F9A6679"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15A0ED0"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26F7401E"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766390CB"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bookmarkStart w:id="2" w:name="_GoBack"/>
      <w:bookmarkEnd w:id="2"/>
    </w:p>
    <w:p w14:paraId="64B6AA0A"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4EA629D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57A0A9CC" w14:textId="77777777" w:rsidR="001435B6" w:rsidRDefault="001435B6" w:rsidP="00E07F88">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nl-NL"/>
        </w:rPr>
      </w:pPr>
    </w:p>
    <w:p w14:paraId="56A90CE6" w14:textId="1C073B55" w:rsidR="00E07F88" w:rsidRPr="001435B6" w:rsidRDefault="003A31C9" w:rsidP="001435B6">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u w:val="single"/>
          <w:lang w:val="nl-NL"/>
        </w:rPr>
      </w:pPr>
      <w:commentRangeStart w:id="3"/>
      <w:r>
        <w:rPr>
          <w:rFonts w:asciiTheme="minorHAnsi" w:hAnsiTheme="minorHAnsi" w:cstheme="minorHAnsi"/>
          <w:b/>
          <w:bCs/>
          <w:sz w:val="22"/>
          <w:szCs w:val="22"/>
          <w:u w:val="single"/>
          <w:lang w:val="nl-NL"/>
        </w:rPr>
        <w:lastRenderedPageBreak/>
        <w:t>BIJLAGE</w:t>
      </w:r>
      <w:r w:rsidR="001435B6" w:rsidRPr="001435B6">
        <w:rPr>
          <w:rFonts w:asciiTheme="minorHAnsi" w:hAnsiTheme="minorHAnsi" w:cstheme="minorHAnsi"/>
          <w:b/>
          <w:bCs/>
          <w:sz w:val="22"/>
          <w:szCs w:val="22"/>
          <w:u w:val="single"/>
          <w:lang w:val="nl-NL"/>
        </w:rPr>
        <w:t xml:space="preserve"> 2 BIJ DE MODELCONTRACTBEPALINGEN</w:t>
      </w:r>
      <w:commentRangeEnd w:id="3"/>
      <w:r>
        <w:rPr>
          <w:rStyle w:val="CommentReference"/>
          <w:rFonts w:ascii="Calibri" w:eastAsia="Calibri" w:hAnsi="Calibri"/>
          <w:lang w:eastAsia="en-US"/>
        </w:rPr>
        <w:commentReference w:id="3"/>
      </w:r>
    </w:p>
    <w:p w14:paraId="2E60B6B0" w14:textId="5C30D969" w:rsidR="00E07F88" w:rsidRPr="00281B37" w:rsidRDefault="00EE296D"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Pr>
          <w:rFonts w:asciiTheme="minorHAnsi" w:hAnsiTheme="minorHAnsi" w:cstheme="minorHAnsi"/>
          <w:sz w:val="22"/>
          <w:szCs w:val="22"/>
          <w:lang w:val="nl-NL"/>
        </w:rPr>
        <w:t>Deze bijlage</w:t>
      </w:r>
      <w:r w:rsidR="00E07F88" w:rsidRPr="00281B37">
        <w:rPr>
          <w:rFonts w:asciiTheme="minorHAnsi" w:hAnsiTheme="minorHAnsi" w:cstheme="minorHAnsi"/>
          <w:sz w:val="22"/>
          <w:szCs w:val="22"/>
          <w:lang w:val="nl-NL"/>
        </w:rPr>
        <w:t xml:space="preserve"> maakt deel uit van de bepalingen en moet door de partijen worden ingevuld en ondertekend.</w:t>
      </w:r>
    </w:p>
    <w:p w14:paraId="4F4D3D54" w14:textId="77777777" w:rsidR="00E07F88" w:rsidRDefault="00E07F88" w:rsidP="00E07F88">
      <w:pPr>
        <w:pStyle w:val="Normal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r w:rsidRPr="00281B37">
        <w:rPr>
          <w:rStyle w:val="bold"/>
          <w:rFonts w:asciiTheme="minorHAnsi" w:hAnsiTheme="minorHAnsi" w:cstheme="minorHAnsi"/>
          <w:b/>
          <w:bCs/>
          <w:sz w:val="22"/>
          <w:szCs w:val="22"/>
          <w:bdr w:val="none" w:sz="0" w:space="0" w:color="auto" w:frame="1"/>
          <w:lang w:val="nl-NL"/>
        </w:rPr>
        <w:t>Beschrijving van de technische en organisatorische beveiligingsmaatregelen die door de gegevensimporteur overeenkomstig bepaling 4, onder d), en bepaling 5, onder c), zijn getroffen (of bijgevoegd(e) document/wettelijke regeling):</w:t>
      </w:r>
    </w:p>
    <w:p w14:paraId="79994DF1" w14:textId="77777777" w:rsidR="001435B6" w:rsidRPr="00281B37" w:rsidRDefault="001435B6" w:rsidP="00E07F88">
      <w:pPr>
        <w:pStyle w:val="Normal1"/>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nl-NL"/>
        </w:rPr>
      </w:pPr>
    </w:p>
    <w:p w14:paraId="4132F3E9" w14:textId="3D5B7B63"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r>
        <w:rPr>
          <w:rFonts w:asciiTheme="minorHAnsi" w:hAnsiTheme="minorHAnsi" w:cs="Calibri"/>
          <w:lang w:val="nl-NL"/>
        </w:rPr>
        <w:t>.....................................................................................................................................................</w:t>
      </w:r>
    </w:p>
    <w:p w14:paraId="0950139C" w14:textId="7281C3F9"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r>
        <w:rPr>
          <w:rFonts w:asciiTheme="minorHAnsi" w:hAnsiTheme="minorHAnsi" w:cs="Calibri"/>
          <w:lang w:val="nl-NL"/>
        </w:rPr>
        <w:t>.....................................................................................................................................................</w:t>
      </w:r>
      <w:r w:rsidR="009F3327">
        <w:rPr>
          <w:rFonts w:asciiTheme="minorHAnsi" w:hAnsiTheme="minorHAnsi" w:cs="Calibri"/>
          <w:lang w:val="nl-NL"/>
        </w:rPr>
        <w:t>.</w:t>
      </w:r>
      <w:r>
        <w:rPr>
          <w:rFonts w:asciiTheme="minorHAnsi" w:hAnsiTheme="minorHAnsi" w:cs="Calibri"/>
          <w:lang w:val="nl-NL"/>
        </w:rPr>
        <w:t>.....................................................................................................................</w:t>
      </w:r>
      <w:r w:rsidR="009F3327">
        <w:rPr>
          <w:rFonts w:asciiTheme="minorHAnsi" w:hAnsiTheme="minorHAnsi" w:cs="Calibri"/>
          <w:lang w:val="nl-NL"/>
        </w:rPr>
        <w:t>...............................</w:t>
      </w:r>
    </w:p>
    <w:p w14:paraId="5373E258"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1FBF3438"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543118D"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79051374"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52C8430C"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7C11194"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74CC3C05"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5A27832D"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38E03CD3"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D8A3E93"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B8F51AA"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143CAC72"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76B0420A"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2E2756A"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24BF400C"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5808CC59"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49450D1"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28ED3DA4"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30627CA5"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4D548508"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3E805B7F"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5D42FDF0"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E14C21E"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2D67E240"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55F73B7"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39E6EB61"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AE0AF0B"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48A82BC9"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76A4A258"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24F5127D"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68D31D73" w14:textId="77777777" w:rsidR="001435B6" w:rsidRDefault="001435B6" w:rsidP="00E07F88">
      <w:pPr>
        <w:pStyle w:val="ti-grseq-1"/>
        <w:shd w:val="clear" w:color="auto" w:fill="FFFFFF"/>
        <w:spacing w:before="0" w:beforeAutospacing="0" w:after="0" w:afterAutospacing="0" w:line="312" w:lineRule="atLeast"/>
        <w:jc w:val="both"/>
        <w:textAlignment w:val="baseline"/>
        <w:rPr>
          <w:rFonts w:asciiTheme="minorHAnsi" w:hAnsiTheme="minorHAnsi" w:cs="Calibri"/>
          <w:lang w:val="nl-NL"/>
        </w:rPr>
      </w:pPr>
    </w:p>
    <w:p w14:paraId="061DAF08"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5AC3FF92" w14:textId="77777777" w:rsidR="001435B6" w:rsidRDefault="001435B6" w:rsidP="00E07F88">
      <w:pPr>
        <w:pStyle w:val="ti-grseq-1"/>
        <w:shd w:val="clear" w:color="auto" w:fill="FFFFFF"/>
        <w:spacing w:before="0" w:beforeAutospacing="0" w:after="0" w:afterAutospacing="0" w:line="312" w:lineRule="atLeast"/>
        <w:jc w:val="both"/>
        <w:textAlignment w:val="baseline"/>
        <w:rPr>
          <w:rStyle w:val="bold"/>
          <w:rFonts w:asciiTheme="minorHAnsi" w:hAnsiTheme="minorHAnsi" w:cstheme="minorHAnsi"/>
          <w:b/>
          <w:bCs/>
          <w:sz w:val="22"/>
          <w:szCs w:val="22"/>
          <w:bdr w:val="none" w:sz="0" w:space="0" w:color="auto" w:frame="1"/>
          <w:lang w:val="nl-NL"/>
        </w:rPr>
      </w:pPr>
    </w:p>
    <w:p w14:paraId="6FAC1A69" w14:textId="77777777" w:rsidR="00E07F88" w:rsidRDefault="00E07F88" w:rsidP="001435B6">
      <w:pPr>
        <w:pStyle w:val="ti-grseq-1"/>
        <w:shd w:val="clear" w:color="auto" w:fill="FFFFFF"/>
        <w:spacing w:before="0" w:beforeAutospacing="0" w:after="0" w:afterAutospacing="0" w:line="312" w:lineRule="atLeast"/>
        <w:jc w:val="center"/>
        <w:textAlignment w:val="baseline"/>
        <w:rPr>
          <w:rStyle w:val="bold"/>
          <w:rFonts w:asciiTheme="minorHAnsi" w:hAnsiTheme="minorHAnsi" w:cstheme="minorHAnsi"/>
          <w:b/>
          <w:bCs/>
          <w:sz w:val="22"/>
          <w:szCs w:val="22"/>
          <w:u w:val="single"/>
          <w:bdr w:val="none" w:sz="0" w:space="0" w:color="auto" w:frame="1"/>
          <w:lang w:val="nl-NL"/>
        </w:rPr>
      </w:pPr>
      <w:commentRangeStart w:id="4"/>
      <w:r w:rsidRPr="001435B6">
        <w:rPr>
          <w:rStyle w:val="bold"/>
          <w:rFonts w:asciiTheme="minorHAnsi" w:hAnsiTheme="minorHAnsi" w:cstheme="minorHAnsi"/>
          <w:b/>
          <w:bCs/>
          <w:sz w:val="22"/>
          <w:szCs w:val="22"/>
          <w:u w:val="single"/>
          <w:bdr w:val="none" w:sz="0" w:space="0" w:color="auto" w:frame="1"/>
          <w:lang w:val="nl-NL"/>
        </w:rPr>
        <w:lastRenderedPageBreak/>
        <w:t>VOORBEELDCLAUSULE INZAKE SCHADELOOSSTELLING (FACULTATIEF)</w:t>
      </w:r>
      <w:commentRangeEnd w:id="4"/>
      <w:r w:rsidR="003A31C9">
        <w:rPr>
          <w:rStyle w:val="CommentReference"/>
          <w:rFonts w:ascii="Calibri" w:eastAsia="Calibri" w:hAnsi="Calibri"/>
          <w:lang w:eastAsia="en-US"/>
        </w:rPr>
        <w:commentReference w:id="4"/>
      </w:r>
    </w:p>
    <w:p w14:paraId="3BD068C0" w14:textId="77777777" w:rsidR="001435B6" w:rsidRPr="001435B6" w:rsidRDefault="001435B6" w:rsidP="001435B6">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sz w:val="22"/>
          <w:szCs w:val="22"/>
          <w:u w:val="single"/>
          <w:lang w:val="nl-NL"/>
        </w:rPr>
      </w:pPr>
    </w:p>
    <w:p w14:paraId="387E13E6" w14:textId="77777777" w:rsidR="00E07F88" w:rsidRPr="001435B6" w:rsidRDefault="00E07F88" w:rsidP="001435B6">
      <w:pPr>
        <w:pStyle w:val="ti-grseq-1"/>
        <w:shd w:val="clear" w:color="auto" w:fill="FFFFFF"/>
        <w:spacing w:before="0" w:beforeAutospacing="0" w:after="0" w:afterAutospacing="0" w:line="312" w:lineRule="atLeast"/>
        <w:jc w:val="center"/>
        <w:textAlignment w:val="baseline"/>
        <w:rPr>
          <w:rFonts w:asciiTheme="minorHAnsi" w:hAnsiTheme="minorHAnsi" w:cstheme="minorHAnsi"/>
          <w:b/>
          <w:bCs/>
          <w:i/>
          <w:sz w:val="22"/>
          <w:szCs w:val="22"/>
          <w:lang w:val="nl-NL"/>
        </w:rPr>
      </w:pPr>
      <w:r w:rsidRPr="001435B6">
        <w:rPr>
          <w:rStyle w:val="bold"/>
          <w:rFonts w:asciiTheme="minorHAnsi" w:hAnsiTheme="minorHAnsi" w:cstheme="minorHAnsi"/>
          <w:b/>
          <w:bCs/>
          <w:i/>
          <w:sz w:val="22"/>
          <w:szCs w:val="22"/>
          <w:bdr w:val="none" w:sz="0" w:space="0" w:color="auto" w:frame="1"/>
          <w:lang w:val="nl-NL"/>
        </w:rPr>
        <w:t>Aansprakelijkheid</w:t>
      </w:r>
    </w:p>
    <w:p w14:paraId="57CE2BCE"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partijen komen overeen dat wanneer de ene partij aansprakelijk wordt gesteld voor een schending van de bepalingen door de andere partij, de andere partij, voor zover deze aansprakelijk is, de eerste partij schadeloos stelt voor alle kosten, onkosten, lasten, schade of verlies die voor haar uit deze schending voortvloeien.</w:t>
      </w:r>
    </w:p>
    <w:p w14:paraId="1B736218" w14:textId="77777777" w:rsidR="00E07F88" w:rsidRPr="00281B37" w:rsidRDefault="00E07F88" w:rsidP="00E07F88">
      <w:pPr>
        <w:pStyle w:val="Normal1"/>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Schadevergoeding kan alleen worden toegekend indien: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899"/>
      </w:tblGrid>
      <w:tr w:rsidR="00E07F88" w:rsidRPr="00C9230E" w14:paraId="25F3A62A" w14:textId="77777777" w:rsidTr="00E07F88">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86E78B"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66D9B82"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gegevensexporteur de gegevensimporteur onverwijld van de vordering in kennis heeft gesteld, en</w:t>
            </w:r>
          </w:p>
        </w:tc>
      </w:tr>
    </w:tbl>
    <w:p w14:paraId="0F3A6E3B" w14:textId="77777777" w:rsidR="00E07F88" w:rsidRPr="00281B37" w:rsidRDefault="00E07F88" w:rsidP="00E07F88">
      <w:pPr>
        <w:shd w:val="clear" w:color="auto" w:fill="FFFFFF"/>
        <w:textAlignment w:val="baseline"/>
        <w:rPr>
          <w:rFonts w:asciiTheme="minorHAnsi" w:hAnsiTheme="minorHAnsi" w:cstheme="minorHAnsi"/>
          <w:vanish/>
          <w:lang w:val="nl-NL"/>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889"/>
      </w:tblGrid>
      <w:tr w:rsidR="00E07F88" w:rsidRPr="00C9230E" w14:paraId="7F77A5E8" w14:textId="77777777" w:rsidTr="00E07F88">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FA38029" w14:textId="77777777" w:rsidR="00E07F88" w:rsidRPr="00281B37" w:rsidRDefault="00E07F88">
            <w:pPr>
              <w:pStyle w:val="Normal1"/>
              <w:spacing w:before="12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E787D9C" w14:textId="46C8F30D" w:rsidR="00E07F88" w:rsidRPr="00281B37" w:rsidRDefault="00E07F88" w:rsidP="001435B6">
            <w:pPr>
              <w:pStyle w:val="Normal1"/>
              <w:spacing w:before="0" w:beforeAutospacing="0" w:after="0" w:afterAutospacing="0" w:line="312" w:lineRule="atLeast"/>
              <w:jc w:val="both"/>
              <w:textAlignment w:val="baseline"/>
              <w:rPr>
                <w:rFonts w:asciiTheme="minorHAnsi" w:hAnsiTheme="minorHAnsi" w:cstheme="minorHAnsi"/>
                <w:sz w:val="22"/>
                <w:szCs w:val="22"/>
                <w:lang w:val="nl-NL"/>
              </w:rPr>
            </w:pPr>
            <w:r w:rsidRPr="00281B37">
              <w:rPr>
                <w:rFonts w:asciiTheme="minorHAnsi" w:hAnsiTheme="minorHAnsi" w:cstheme="minorHAnsi"/>
                <w:sz w:val="22"/>
                <w:szCs w:val="22"/>
                <w:lang w:val="nl-NL"/>
              </w:rPr>
              <w:t>de gegevensimporteur de mogelijkheid is gegeven bij de verdediging en de oplossing van het geschil met de gegevensexporteur samen te werken</w:t>
            </w:r>
            <w:r w:rsidR="001435B6" w:rsidRPr="000707A5">
              <w:rPr>
                <w:rFonts w:cs="Calibri"/>
                <w:vertAlign w:val="superscript"/>
              </w:rPr>
              <w:footnoteReference w:id="4"/>
            </w:r>
            <w:r w:rsidRPr="00281B37">
              <w:rPr>
                <w:rFonts w:asciiTheme="minorHAnsi" w:hAnsiTheme="minorHAnsi" w:cstheme="minorHAnsi"/>
                <w:sz w:val="22"/>
                <w:szCs w:val="22"/>
                <w:lang w:val="nl-NL"/>
              </w:rPr>
              <w:t>.</w:t>
            </w:r>
          </w:p>
        </w:tc>
      </w:tr>
    </w:tbl>
    <w:p w14:paraId="1505E262" w14:textId="5D08E5A5" w:rsidR="00E07F88" w:rsidRPr="00281B37" w:rsidRDefault="00E07F88" w:rsidP="001435B6">
      <w:pPr>
        <w:shd w:val="clear" w:color="auto" w:fill="FFFFFF"/>
        <w:spacing w:before="240" w:after="60"/>
        <w:textAlignment w:val="baseline"/>
        <w:rPr>
          <w:rFonts w:asciiTheme="minorHAnsi" w:hAnsiTheme="minorHAnsi" w:cstheme="minorHAnsi"/>
          <w:lang w:val="nl-NL"/>
        </w:rPr>
      </w:pPr>
    </w:p>
    <w:p w14:paraId="391E8023" w14:textId="77777777" w:rsidR="009D2B35" w:rsidRPr="00281B37" w:rsidRDefault="009D2B35" w:rsidP="00E07F88">
      <w:pPr>
        <w:rPr>
          <w:rFonts w:asciiTheme="minorHAnsi" w:hAnsiTheme="minorHAnsi" w:cstheme="minorHAnsi"/>
          <w:lang w:val="nl-NL"/>
        </w:rPr>
      </w:pPr>
    </w:p>
    <w:sectPr w:rsidR="009D2B35" w:rsidRPr="00281B37" w:rsidSect="00984912">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13T07:23:00Z" w:initials="EU GDPR">
    <w:p w14:paraId="001ED20B" w14:textId="0B4C118E" w:rsidR="00FB7635" w:rsidRPr="003A31C9" w:rsidRDefault="00FB7635">
      <w:pPr>
        <w:pStyle w:val="CommentText"/>
        <w:rPr>
          <w:lang w:val="nl-NL"/>
        </w:rPr>
      </w:pPr>
      <w:r>
        <w:rPr>
          <w:rStyle w:val="CommentReference"/>
        </w:rPr>
        <w:annotationRef/>
      </w:r>
      <w:r w:rsidRPr="003A31C9">
        <w:rPr>
          <w:sz w:val="22"/>
          <w:lang w:val="nl-NL"/>
        </w:rPr>
        <w:t>Maak a.u.b. GEEN wijzigingen in deze bijlage anders dan deze in te vullen met de relevante informatie waar aangegeven.</w:t>
      </w:r>
    </w:p>
  </w:comment>
  <w:comment w:id="1" w:author="EUGDPRAcademy" w:date="2017-12-13T07:24:00Z" w:initials="EU GDPR">
    <w:p w14:paraId="7C94EB1E" w14:textId="77777777" w:rsidR="00FB7635" w:rsidRPr="003A31C9" w:rsidRDefault="00FB7635">
      <w:pPr>
        <w:pStyle w:val="CommentText"/>
        <w:rPr>
          <w:sz w:val="22"/>
          <w:lang w:val="nl-NL"/>
        </w:rPr>
      </w:pPr>
      <w:r>
        <w:rPr>
          <w:rStyle w:val="CommentReference"/>
        </w:rPr>
        <w:annotationRef/>
      </w:r>
      <w:r w:rsidRPr="003A31C9">
        <w:rPr>
          <w:sz w:val="22"/>
          <w:lang w:val="nl-NL"/>
        </w:rPr>
        <w:t>Deze Bijlage is verplicht.</w:t>
      </w:r>
    </w:p>
    <w:p w14:paraId="780CD5EE" w14:textId="77777777" w:rsidR="00FB7635" w:rsidRPr="003A31C9" w:rsidRDefault="00FB7635">
      <w:pPr>
        <w:pStyle w:val="CommentText"/>
        <w:rPr>
          <w:sz w:val="22"/>
          <w:lang w:val="nl-NL"/>
        </w:rPr>
      </w:pPr>
    </w:p>
    <w:p w14:paraId="5DC70E36" w14:textId="19B1F807" w:rsidR="00FB7635" w:rsidRPr="00F52302" w:rsidRDefault="00FB7635">
      <w:pPr>
        <w:pStyle w:val="CommentText"/>
        <w:rPr>
          <w:lang w:val="nl-NL"/>
        </w:rPr>
      </w:pPr>
      <w:r w:rsidRPr="003A31C9">
        <w:rPr>
          <w:sz w:val="22"/>
          <w:lang w:val="nl-NL"/>
        </w:rPr>
        <w:t>Maak a.u.b. GEEN wijzigingen in de structuur van deze bijlage anders deze in te vullen met de relevante informatie waar aangegeven.</w:t>
      </w:r>
    </w:p>
  </w:comment>
  <w:comment w:id="3" w:author="EUGDPRAcademy" w:date="2017-12-13T07:25:00Z" w:initials="EU GDPR">
    <w:p w14:paraId="02E3A1A7" w14:textId="77777777" w:rsidR="00FB7635" w:rsidRPr="003A31C9" w:rsidRDefault="00FB7635">
      <w:pPr>
        <w:pStyle w:val="CommentText"/>
        <w:rPr>
          <w:sz w:val="22"/>
          <w:lang w:val="nl-NL"/>
        </w:rPr>
      </w:pPr>
      <w:r>
        <w:rPr>
          <w:rStyle w:val="CommentReference"/>
        </w:rPr>
        <w:annotationRef/>
      </w:r>
      <w:r w:rsidRPr="003A31C9">
        <w:rPr>
          <w:sz w:val="22"/>
          <w:lang w:val="nl-NL"/>
        </w:rPr>
        <w:t>Deze Bijlage is verplicht.</w:t>
      </w:r>
    </w:p>
    <w:p w14:paraId="71BD2FB9" w14:textId="77777777" w:rsidR="00FB7635" w:rsidRPr="003A31C9" w:rsidRDefault="00FB7635">
      <w:pPr>
        <w:pStyle w:val="CommentText"/>
        <w:rPr>
          <w:sz w:val="22"/>
          <w:lang w:val="nl-NL"/>
        </w:rPr>
      </w:pPr>
    </w:p>
    <w:p w14:paraId="5C7BE31A" w14:textId="4E62AB8C" w:rsidR="00FB7635" w:rsidRPr="00F52302" w:rsidRDefault="00FB7635">
      <w:pPr>
        <w:pStyle w:val="CommentText"/>
        <w:rPr>
          <w:lang w:val="nl-NL"/>
        </w:rPr>
      </w:pPr>
      <w:r w:rsidRPr="003A31C9">
        <w:rPr>
          <w:sz w:val="22"/>
          <w:lang w:val="nl-NL"/>
        </w:rPr>
        <w:t>Maak a.u.b. GEEN wijzigingen in de structuur van deze bijlage anders deze in te vullen met de relevante informatie waar aangegeven.</w:t>
      </w:r>
    </w:p>
  </w:comment>
  <w:comment w:id="4" w:author="EUGDPRAcademy" w:date="2017-12-13T07:26:00Z" w:initials="EU GDPR">
    <w:p w14:paraId="77FD9FC1" w14:textId="77777777" w:rsidR="00FB7635" w:rsidRPr="003A31C9" w:rsidRDefault="00FB7635">
      <w:pPr>
        <w:pStyle w:val="CommentText"/>
        <w:rPr>
          <w:sz w:val="22"/>
          <w:lang w:val="nl-NL"/>
        </w:rPr>
      </w:pPr>
      <w:r>
        <w:rPr>
          <w:rStyle w:val="CommentReference"/>
        </w:rPr>
        <w:annotationRef/>
      </w:r>
      <w:r w:rsidRPr="003A31C9">
        <w:rPr>
          <w:sz w:val="22"/>
          <w:lang w:val="nl-NL"/>
        </w:rPr>
        <w:t xml:space="preserve">Dit document is geleverd door de EU, en deze is optioneel - het dient geen onderdeel te zijn van de juridische documenten. </w:t>
      </w:r>
    </w:p>
    <w:p w14:paraId="453A347B" w14:textId="77777777" w:rsidR="00FB7635" w:rsidRPr="003A31C9" w:rsidRDefault="00FB7635">
      <w:pPr>
        <w:pStyle w:val="CommentText"/>
        <w:rPr>
          <w:sz w:val="22"/>
          <w:lang w:val="nl-NL"/>
        </w:rPr>
      </w:pPr>
    </w:p>
    <w:p w14:paraId="3A5C00D0" w14:textId="57E69DA2" w:rsidR="00FB7635" w:rsidRPr="00F52302" w:rsidRDefault="00FB7635">
      <w:pPr>
        <w:pStyle w:val="CommentText"/>
        <w:rPr>
          <w:lang w:val="nl-NL"/>
        </w:rPr>
      </w:pPr>
      <w:r w:rsidRPr="003A31C9">
        <w:rPr>
          <w:sz w:val="22"/>
          <w:lang w:val="nl-NL"/>
        </w:rPr>
        <w:t>Echter, het is zeer aan te bevelen dit in de grensoverschrijdende verwerkingsovereenkomst op te nemen tenzij er vergelijkbare clausules in de hoofdovereenkomst zijn opgenomen.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ED20B" w15:done="0"/>
  <w15:commentEx w15:paraId="5DC70E36" w15:done="0"/>
  <w15:commentEx w15:paraId="5C7BE31A" w15:done="0"/>
  <w15:commentEx w15:paraId="3A5C00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DFFF3" w14:textId="77777777" w:rsidR="00CD7550" w:rsidRDefault="00CD7550" w:rsidP="00F95BBC">
      <w:pPr>
        <w:spacing w:after="0" w:line="240" w:lineRule="auto"/>
      </w:pPr>
      <w:r>
        <w:separator/>
      </w:r>
    </w:p>
  </w:endnote>
  <w:endnote w:type="continuationSeparator" w:id="0">
    <w:p w14:paraId="1B4990B6" w14:textId="77777777" w:rsidR="00CD7550" w:rsidRDefault="00CD7550"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FB7635" w:rsidRPr="0035209A" w14:paraId="7DEABEAF" w14:textId="77777777" w:rsidTr="003677C0">
      <w:tc>
        <w:tcPr>
          <w:tcW w:w="4678" w:type="dxa"/>
        </w:tcPr>
        <w:p w14:paraId="52473410" w14:textId="3AACD638" w:rsidR="00FB7635" w:rsidRPr="0035209A" w:rsidRDefault="00FB7635" w:rsidP="000166BB">
          <w:pPr>
            <w:pStyle w:val="Footer"/>
            <w:rPr>
              <w:sz w:val="18"/>
              <w:szCs w:val="18"/>
              <w:lang w:val="nl-NL"/>
            </w:rPr>
          </w:pPr>
          <w:r w:rsidRPr="0035209A">
            <w:rPr>
              <w:rFonts w:cs="Calibri"/>
              <w:sz w:val="18"/>
              <w:lang w:val="nl-NL"/>
            </w:rPr>
            <w:t xml:space="preserve">Bijlage 2 – </w:t>
          </w:r>
          <w:r w:rsidRPr="0035209A">
            <w:rPr>
              <w:rFonts w:cs="Calibri"/>
              <w:bCs/>
              <w:sz w:val="18"/>
              <w:lang w:val="nl-NL"/>
            </w:rPr>
            <w:t xml:space="preserve">Modelcontractbepalingen voor de doorgifte </w:t>
          </w:r>
          <w:r w:rsidR="009F3327">
            <w:rPr>
              <w:rFonts w:cs="Calibri"/>
              <w:sz w:val="18"/>
              <w:lang w:val="nl-NL"/>
            </w:rPr>
            <w:t>van p</w:t>
          </w:r>
          <w:r w:rsidRPr="0035209A">
            <w:rPr>
              <w:rFonts w:cs="Calibri"/>
              <w:sz w:val="18"/>
              <w:lang w:val="nl-NL"/>
            </w:rPr>
            <w:t>ersoonsgegevens</w:t>
          </w:r>
          <w:r w:rsidRPr="0035209A">
            <w:rPr>
              <w:rFonts w:cs="Calibri"/>
              <w:bCs/>
              <w:sz w:val="18"/>
              <w:lang w:val="nl-NL"/>
            </w:rPr>
            <w:t xml:space="preserve"> naar Verwerkers</w:t>
          </w:r>
        </w:p>
      </w:tc>
      <w:tc>
        <w:tcPr>
          <w:tcW w:w="2126" w:type="dxa"/>
        </w:tcPr>
        <w:p w14:paraId="10A52E25" w14:textId="01090387" w:rsidR="00FB7635" w:rsidRPr="0035209A" w:rsidRDefault="00FB7635" w:rsidP="00E07F88">
          <w:pPr>
            <w:pStyle w:val="Footer"/>
            <w:jc w:val="center"/>
            <w:rPr>
              <w:sz w:val="18"/>
              <w:szCs w:val="18"/>
              <w:lang w:val="nl-NL"/>
            </w:rPr>
          </w:pPr>
          <w:r w:rsidRPr="0035209A">
            <w:rPr>
              <w:sz w:val="18"/>
              <w:szCs w:val="18"/>
              <w:lang w:val="nl-NL"/>
            </w:rPr>
            <w:t>ver [versie] van [datum]</w:t>
          </w:r>
        </w:p>
      </w:tc>
      <w:tc>
        <w:tcPr>
          <w:tcW w:w="2410" w:type="dxa"/>
        </w:tcPr>
        <w:p w14:paraId="2BE7FD3C" w14:textId="3091633A" w:rsidR="00FB7635" w:rsidRPr="0035209A" w:rsidRDefault="00FB7635" w:rsidP="00E07F88">
          <w:pPr>
            <w:pStyle w:val="Footer"/>
            <w:jc w:val="right"/>
            <w:rPr>
              <w:b/>
              <w:sz w:val="18"/>
              <w:szCs w:val="18"/>
              <w:lang w:val="nl-NL"/>
            </w:rPr>
          </w:pPr>
          <w:r w:rsidRPr="0035209A">
            <w:rPr>
              <w:sz w:val="18"/>
              <w:szCs w:val="18"/>
              <w:lang w:val="nl-NL"/>
            </w:rPr>
            <w:t xml:space="preserve">Pagina </w:t>
          </w:r>
          <w:r w:rsidRPr="0035209A">
            <w:rPr>
              <w:b/>
              <w:sz w:val="18"/>
              <w:szCs w:val="18"/>
              <w:lang w:val="nl-NL"/>
            </w:rPr>
            <w:fldChar w:fldCharType="begin"/>
          </w:r>
          <w:r w:rsidRPr="0035209A">
            <w:rPr>
              <w:b/>
              <w:sz w:val="18"/>
              <w:szCs w:val="18"/>
              <w:lang w:val="nl-NL"/>
            </w:rPr>
            <w:instrText xml:space="preserve"> PAGE </w:instrText>
          </w:r>
          <w:r w:rsidRPr="0035209A">
            <w:rPr>
              <w:b/>
              <w:sz w:val="18"/>
              <w:szCs w:val="18"/>
              <w:lang w:val="nl-NL"/>
            </w:rPr>
            <w:fldChar w:fldCharType="separate"/>
          </w:r>
          <w:r w:rsidR="009F3327">
            <w:rPr>
              <w:b/>
              <w:noProof/>
              <w:sz w:val="18"/>
              <w:szCs w:val="18"/>
              <w:lang w:val="nl-NL"/>
            </w:rPr>
            <w:t>1</w:t>
          </w:r>
          <w:r w:rsidRPr="0035209A">
            <w:rPr>
              <w:b/>
              <w:sz w:val="18"/>
              <w:szCs w:val="18"/>
              <w:lang w:val="nl-NL"/>
            </w:rPr>
            <w:fldChar w:fldCharType="end"/>
          </w:r>
          <w:r w:rsidRPr="0035209A">
            <w:rPr>
              <w:sz w:val="18"/>
              <w:szCs w:val="18"/>
              <w:lang w:val="nl-NL"/>
            </w:rPr>
            <w:t xml:space="preserve"> van </w:t>
          </w:r>
          <w:r w:rsidRPr="0035209A">
            <w:rPr>
              <w:b/>
              <w:sz w:val="18"/>
              <w:szCs w:val="18"/>
              <w:lang w:val="nl-NL"/>
            </w:rPr>
            <w:fldChar w:fldCharType="begin"/>
          </w:r>
          <w:r w:rsidRPr="0035209A">
            <w:rPr>
              <w:b/>
              <w:sz w:val="18"/>
              <w:szCs w:val="18"/>
              <w:lang w:val="nl-NL"/>
            </w:rPr>
            <w:instrText xml:space="preserve"> NUMPAGES  </w:instrText>
          </w:r>
          <w:r w:rsidRPr="0035209A">
            <w:rPr>
              <w:b/>
              <w:sz w:val="18"/>
              <w:szCs w:val="18"/>
              <w:lang w:val="nl-NL"/>
            </w:rPr>
            <w:fldChar w:fldCharType="separate"/>
          </w:r>
          <w:r w:rsidR="009F3327">
            <w:rPr>
              <w:b/>
              <w:noProof/>
              <w:sz w:val="18"/>
              <w:szCs w:val="18"/>
              <w:lang w:val="nl-NL"/>
            </w:rPr>
            <w:t>14</w:t>
          </w:r>
          <w:r w:rsidRPr="0035209A">
            <w:rPr>
              <w:b/>
              <w:sz w:val="18"/>
              <w:szCs w:val="18"/>
              <w:lang w:val="nl-NL"/>
            </w:rPr>
            <w:fldChar w:fldCharType="end"/>
          </w:r>
        </w:p>
      </w:tc>
    </w:tr>
  </w:tbl>
  <w:p w14:paraId="31A24240" w14:textId="10433C4A" w:rsidR="00FB7635" w:rsidRPr="0035209A" w:rsidRDefault="00FB7635" w:rsidP="002748FE">
    <w:pPr>
      <w:autoSpaceDE w:val="0"/>
      <w:autoSpaceDN w:val="0"/>
      <w:adjustRightInd w:val="0"/>
      <w:spacing w:after="0"/>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FB7635" w:rsidRPr="006571EC" w14:paraId="7EFB49A9" w14:textId="77777777" w:rsidTr="00DA592D">
      <w:tc>
        <w:tcPr>
          <w:tcW w:w="3828" w:type="dxa"/>
        </w:tcPr>
        <w:p w14:paraId="3B9FE577" w14:textId="77777777" w:rsidR="00FB7635" w:rsidRPr="00C37F6D" w:rsidRDefault="00FB7635" w:rsidP="001E5BE3">
          <w:pPr>
            <w:pStyle w:val="Footer"/>
            <w:rPr>
              <w:sz w:val="18"/>
              <w:szCs w:val="18"/>
            </w:rPr>
          </w:pPr>
          <w:r>
            <w:rPr>
              <w:sz w:val="18"/>
            </w:rPr>
            <w:t>Cross Border Personal Data Transfer Procedure</w:t>
          </w:r>
        </w:p>
      </w:tc>
      <w:tc>
        <w:tcPr>
          <w:tcW w:w="2126" w:type="dxa"/>
        </w:tcPr>
        <w:p w14:paraId="0032DFA0" w14:textId="77777777" w:rsidR="00FB7635" w:rsidRPr="00C37F6D" w:rsidRDefault="00FB7635" w:rsidP="001E5BE3">
          <w:pPr>
            <w:pStyle w:val="Footer"/>
            <w:jc w:val="center"/>
            <w:rPr>
              <w:sz w:val="18"/>
              <w:szCs w:val="18"/>
            </w:rPr>
          </w:pPr>
          <w:r>
            <w:rPr>
              <w:sz w:val="18"/>
            </w:rPr>
            <w:t>ver [version] from [date]</w:t>
          </w:r>
        </w:p>
      </w:tc>
      <w:tc>
        <w:tcPr>
          <w:tcW w:w="3260" w:type="dxa"/>
        </w:tcPr>
        <w:p w14:paraId="3AB9A4FD" w14:textId="64F84684" w:rsidR="00FB7635" w:rsidRPr="00C37F6D" w:rsidRDefault="00FB7635"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Pr>
              <w:b/>
              <w:noProof/>
              <w:sz w:val="18"/>
            </w:rPr>
            <w:t>11</w:t>
          </w:r>
          <w:r>
            <w:rPr>
              <w:b/>
              <w:sz w:val="18"/>
            </w:rPr>
            <w:fldChar w:fldCharType="end"/>
          </w:r>
        </w:p>
      </w:tc>
    </w:tr>
  </w:tbl>
  <w:p w14:paraId="19619DE4" w14:textId="2112845F" w:rsidR="00FB7635" w:rsidRPr="001E5BE3" w:rsidRDefault="00FB7635"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606BC" w14:textId="77777777" w:rsidR="00CD7550" w:rsidRDefault="00CD7550" w:rsidP="00F95BBC">
      <w:pPr>
        <w:spacing w:after="0" w:line="240" w:lineRule="auto"/>
      </w:pPr>
      <w:r>
        <w:separator/>
      </w:r>
    </w:p>
  </w:footnote>
  <w:footnote w:type="continuationSeparator" w:id="0">
    <w:p w14:paraId="1BCD03E9" w14:textId="77777777" w:rsidR="00CD7550" w:rsidRDefault="00CD7550" w:rsidP="00F95BBC">
      <w:pPr>
        <w:spacing w:after="0" w:line="240" w:lineRule="auto"/>
      </w:pPr>
      <w:r>
        <w:continuationSeparator/>
      </w:r>
    </w:p>
  </w:footnote>
  <w:footnote w:id="1">
    <w:p w14:paraId="213BE323" w14:textId="5F19D594" w:rsidR="00FB7635" w:rsidRPr="00C9230E" w:rsidRDefault="00FB7635" w:rsidP="0035209A">
      <w:pPr>
        <w:pStyle w:val="FootnoteText"/>
        <w:rPr>
          <w:rFonts w:asciiTheme="minorHAnsi" w:hAnsiTheme="minorHAnsi" w:cstheme="minorHAnsi"/>
          <w:lang w:val="nl-NL"/>
        </w:rPr>
      </w:pPr>
      <w:r w:rsidRPr="00B30DE6">
        <w:rPr>
          <w:rStyle w:val="FootnoteReference"/>
          <w:rFonts w:asciiTheme="minorHAnsi" w:hAnsiTheme="minorHAnsi" w:cstheme="minorHAnsi"/>
        </w:rPr>
        <w:footnoteRef/>
      </w:r>
      <w:r w:rsidRPr="00C9230E">
        <w:rPr>
          <w:rFonts w:asciiTheme="minorHAnsi" w:hAnsiTheme="minorHAnsi" w:cstheme="minorHAnsi"/>
          <w:lang w:val="nl-NL"/>
        </w:rPr>
        <w:tab/>
      </w:r>
      <w:r w:rsidRPr="0035209A">
        <w:rPr>
          <w:rFonts w:asciiTheme="minorHAnsi" w:hAnsiTheme="minorHAnsi" w:cstheme="minorHAnsi"/>
          <w:szCs w:val="22"/>
          <w:lang w:val="nl-NL"/>
        </w:rPr>
        <w:t>De partijen kunnen in deze bepaling de definities en begrippen van Richtlijn 95/46/EG herhalen, indien zij de voorkeur geven aan een autonoom contract.</w:t>
      </w:r>
    </w:p>
  </w:footnote>
  <w:footnote w:id="2">
    <w:p w14:paraId="13B0FCB9" w14:textId="5027C453" w:rsidR="00FB7635" w:rsidRPr="00C9230E" w:rsidRDefault="00FB7635" w:rsidP="0035209A">
      <w:pPr>
        <w:pStyle w:val="FootnoteText"/>
        <w:rPr>
          <w:rFonts w:asciiTheme="minorHAnsi" w:hAnsiTheme="minorHAnsi" w:cstheme="minorHAnsi"/>
          <w:lang w:val="nl-NL"/>
        </w:rPr>
      </w:pPr>
      <w:r w:rsidRPr="00B30DE6">
        <w:rPr>
          <w:rStyle w:val="FootnoteReference"/>
          <w:rFonts w:asciiTheme="minorHAnsi" w:hAnsiTheme="minorHAnsi" w:cstheme="minorHAnsi"/>
        </w:rPr>
        <w:footnoteRef/>
      </w:r>
      <w:r w:rsidRPr="0035209A">
        <w:rPr>
          <w:rFonts w:asciiTheme="minorHAnsi" w:hAnsiTheme="minorHAnsi" w:cstheme="minorHAnsi"/>
          <w:sz w:val="16"/>
          <w:lang w:val="nl-NL"/>
        </w:rPr>
        <w:tab/>
      </w:r>
      <w:r w:rsidRPr="0035209A">
        <w:rPr>
          <w:rFonts w:asciiTheme="minorHAnsi" w:hAnsiTheme="minorHAnsi" w:cstheme="minorHAnsi"/>
          <w:szCs w:val="22"/>
          <w:lang w:val="nl-NL"/>
        </w:rPr>
        <w:t>Vereisten van het nationale recht die op de gegevensimporteur van toepassing zijn en die niet verder gaan dan wat in een democratische samenleving noodzakelijk is op basis van een van de in artikel 13, lid 1, van Richtlijn 95/46/EG vermelde belangen, dat wil zeggen noodzakelijke maatregelen ter vrijwaring van de veiligheid van een staat, de landsverdediging, de openbare veiligheid, het voorkomen, onderzoeken, opsporen en vervolgen van strafbare feiten of schendingen van de beroepscodes voor gereglementeerde beroepen, een belangrijk economisch en financieel belang van een lidstaat of de bescherming van de betrokkene of van de rechten en vrijheden van anderen, zijn niet in strijd met de bepalingen. Enkele voorbeelden van dergelijke vereisten die niet verder gaan dan wat in een democratische samenleving noodzakelijk is, zijn internationaal erkende sancties, verplichtingen in verband met de belastingaangifte en verplichtingen in verband met het melden van witwaspraktijken.</w:t>
      </w:r>
    </w:p>
  </w:footnote>
  <w:footnote w:id="3">
    <w:p w14:paraId="23B43062" w14:textId="482931F7" w:rsidR="00FB7635" w:rsidRPr="00281B37" w:rsidRDefault="00FB7635" w:rsidP="00281B37">
      <w:pPr>
        <w:pStyle w:val="FootnoteText"/>
        <w:rPr>
          <w:rFonts w:asciiTheme="minorHAnsi" w:hAnsiTheme="minorHAnsi" w:cstheme="minorHAnsi"/>
          <w:lang w:val="nl-NL"/>
        </w:rPr>
      </w:pPr>
      <w:r w:rsidRPr="00281B37">
        <w:rPr>
          <w:rStyle w:val="FootnoteReference"/>
          <w:rFonts w:asciiTheme="minorHAnsi" w:hAnsiTheme="minorHAnsi" w:cstheme="minorHAnsi"/>
          <w:lang w:val="nl-NL"/>
        </w:rPr>
        <w:footnoteRef/>
      </w:r>
      <w:r w:rsidRPr="00281B37">
        <w:rPr>
          <w:rFonts w:asciiTheme="minorHAnsi" w:hAnsiTheme="minorHAnsi" w:cstheme="minorHAnsi"/>
          <w:lang w:val="nl-NL"/>
        </w:rPr>
        <w:tab/>
        <w:t>Aan deze eis kan worden voldaan door medeondertekening door de subverwerker van het contract tussen de gegevensexporteur en de gegevensimporteur dat krachtens dit besluit wordt gesloten.</w:t>
      </w:r>
    </w:p>
  </w:footnote>
  <w:footnote w:id="4">
    <w:p w14:paraId="26210EEB" w14:textId="0750748F" w:rsidR="00FB7635" w:rsidRPr="001435B6" w:rsidRDefault="00FB7635" w:rsidP="001435B6">
      <w:pPr>
        <w:pStyle w:val="FootnoteText"/>
        <w:rPr>
          <w:rFonts w:asciiTheme="minorHAnsi" w:hAnsiTheme="minorHAnsi" w:cstheme="minorHAnsi"/>
          <w:lang w:val="nl-NL"/>
        </w:rPr>
      </w:pPr>
      <w:r w:rsidRPr="001435B6">
        <w:rPr>
          <w:rStyle w:val="FootnoteReference"/>
          <w:rFonts w:asciiTheme="minorHAnsi" w:hAnsiTheme="minorHAnsi" w:cstheme="minorHAnsi"/>
          <w:lang w:val="nl-NL"/>
        </w:rPr>
        <w:footnoteRef/>
      </w:r>
      <w:r w:rsidRPr="001435B6">
        <w:rPr>
          <w:rFonts w:asciiTheme="minorHAnsi" w:hAnsiTheme="minorHAnsi" w:cstheme="minorHAnsi"/>
          <w:lang w:val="nl-NL"/>
        </w:rPr>
        <w:tab/>
        <w:t>De bepaling inzake aansprakelijkheid is facultatief.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FB7635" w:rsidRPr="006571EC" w14:paraId="76EC7FA1" w14:textId="77777777" w:rsidTr="00F95BBC">
      <w:tc>
        <w:tcPr>
          <w:tcW w:w="6771" w:type="dxa"/>
        </w:tcPr>
        <w:p w14:paraId="04EC5D28" w14:textId="4EC9BA7D" w:rsidR="00FB7635" w:rsidRPr="00C37F6D" w:rsidRDefault="00FB7635" w:rsidP="00F95BBC">
          <w:pPr>
            <w:pStyle w:val="Header"/>
            <w:spacing w:after="0"/>
            <w:rPr>
              <w:sz w:val="20"/>
              <w:szCs w:val="20"/>
            </w:rPr>
          </w:pPr>
          <w:r>
            <w:rPr>
              <w:sz w:val="20"/>
            </w:rPr>
            <w:t xml:space="preserve"> [</w:t>
          </w:r>
          <w:r w:rsidRPr="009E4EF6">
            <w:rPr>
              <w:sz w:val="20"/>
              <w:lang w:val="nl-NL"/>
            </w:rPr>
            <w:t>naam organisatie</w:t>
          </w:r>
          <w:r>
            <w:rPr>
              <w:sz w:val="20"/>
            </w:rPr>
            <w:t>]</w:t>
          </w:r>
        </w:p>
      </w:tc>
      <w:tc>
        <w:tcPr>
          <w:tcW w:w="2517" w:type="dxa"/>
        </w:tcPr>
        <w:p w14:paraId="7ABE7070" w14:textId="2B33B57B" w:rsidR="00FB7635" w:rsidRPr="00C37F6D" w:rsidRDefault="00FB7635" w:rsidP="00F95BBC">
          <w:pPr>
            <w:pStyle w:val="Header"/>
            <w:spacing w:after="0"/>
            <w:jc w:val="right"/>
            <w:rPr>
              <w:sz w:val="20"/>
              <w:szCs w:val="20"/>
            </w:rPr>
          </w:pPr>
          <w:r>
            <w:rPr>
              <w:sz w:val="20"/>
            </w:rPr>
            <w:t>[</w:t>
          </w:r>
          <w:r w:rsidRPr="009E4EF6">
            <w:rPr>
              <w:sz w:val="20"/>
              <w:lang w:val="nl-NL"/>
            </w:rPr>
            <w:t>classificatie</w:t>
          </w:r>
          <w:r>
            <w:rPr>
              <w:sz w:val="20"/>
            </w:rPr>
            <w:t>]</w:t>
          </w:r>
        </w:p>
      </w:tc>
    </w:tr>
  </w:tbl>
  <w:p w14:paraId="69E948EF" w14:textId="77777777" w:rsidR="00FB7635" w:rsidRPr="003056B2" w:rsidRDefault="00FB7635"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52908"/>
    <w:rsid w:val="00065818"/>
    <w:rsid w:val="000707A5"/>
    <w:rsid w:val="00071CBB"/>
    <w:rsid w:val="00081384"/>
    <w:rsid w:val="000947B5"/>
    <w:rsid w:val="000A0757"/>
    <w:rsid w:val="000A1216"/>
    <w:rsid w:val="000E068E"/>
    <w:rsid w:val="001435B6"/>
    <w:rsid w:val="00143DA0"/>
    <w:rsid w:val="00152A2F"/>
    <w:rsid w:val="00167E34"/>
    <w:rsid w:val="001B043D"/>
    <w:rsid w:val="001C4C58"/>
    <w:rsid w:val="001E1387"/>
    <w:rsid w:val="001E2622"/>
    <w:rsid w:val="001E5BE3"/>
    <w:rsid w:val="001F7409"/>
    <w:rsid w:val="00205E68"/>
    <w:rsid w:val="00212E20"/>
    <w:rsid w:val="00252937"/>
    <w:rsid w:val="0026256F"/>
    <w:rsid w:val="00267BB8"/>
    <w:rsid w:val="0027460E"/>
    <w:rsid w:val="002748FE"/>
    <w:rsid w:val="0027574A"/>
    <w:rsid w:val="002763CA"/>
    <w:rsid w:val="00281B37"/>
    <w:rsid w:val="0030260F"/>
    <w:rsid w:val="00317420"/>
    <w:rsid w:val="00320D94"/>
    <w:rsid w:val="00351A0D"/>
    <w:rsid w:val="0035209A"/>
    <w:rsid w:val="00363BAB"/>
    <w:rsid w:val="003677C0"/>
    <w:rsid w:val="00372C4E"/>
    <w:rsid w:val="003A31C9"/>
    <w:rsid w:val="003C12A8"/>
    <w:rsid w:val="00413104"/>
    <w:rsid w:val="00440201"/>
    <w:rsid w:val="00446FEA"/>
    <w:rsid w:val="00453C12"/>
    <w:rsid w:val="004F7E5D"/>
    <w:rsid w:val="005018BC"/>
    <w:rsid w:val="00516220"/>
    <w:rsid w:val="0053289E"/>
    <w:rsid w:val="00555717"/>
    <w:rsid w:val="00575B76"/>
    <w:rsid w:val="0059686D"/>
    <w:rsid w:val="005B47C3"/>
    <w:rsid w:val="005D43B4"/>
    <w:rsid w:val="005E1768"/>
    <w:rsid w:val="005E3CCA"/>
    <w:rsid w:val="005F0222"/>
    <w:rsid w:val="00607537"/>
    <w:rsid w:val="0061439C"/>
    <w:rsid w:val="006D3586"/>
    <w:rsid w:val="00755C85"/>
    <w:rsid w:val="00766120"/>
    <w:rsid w:val="007A7786"/>
    <w:rsid w:val="007F4239"/>
    <w:rsid w:val="008949A4"/>
    <w:rsid w:val="008B4DB2"/>
    <w:rsid w:val="00905852"/>
    <w:rsid w:val="00922B3B"/>
    <w:rsid w:val="00927DFD"/>
    <w:rsid w:val="00947B66"/>
    <w:rsid w:val="009510DF"/>
    <w:rsid w:val="00951697"/>
    <w:rsid w:val="0096630F"/>
    <w:rsid w:val="00973A7A"/>
    <w:rsid w:val="00984912"/>
    <w:rsid w:val="009964B8"/>
    <w:rsid w:val="009A6A9D"/>
    <w:rsid w:val="009D2B35"/>
    <w:rsid w:val="009E54E0"/>
    <w:rsid w:val="009F3327"/>
    <w:rsid w:val="009F59EE"/>
    <w:rsid w:val="00A1382E"/>
    <w:rsid w:val="00A52101"/>
    <w:rsid w:val="00A53012"/>
    <w:rsid w:val="00A622AA"/>
    <w:rsid w:val="00A64B42"/>
    <w:rsid w:val="00A73FC7"/>
    <w:rsid w:val="00A84F35"/>
    <w:rsid w:val="00B151D1"/>
    <w:rsid w:val="00B16642"/>
    <w:rsid w:val="00B30DE6"/>
    <w:rsid w:val="00B41D31"/>
    <w:rsid w:val="00B43E7E"/>
    <w:rsid w:val="00BB23C6"/>
    <w:rsid w:val="00C0652F"/>
    <w:rsid w:val="00C52004"/>
    <w:rsid w:val="00C76676"/>
    <w:rsid w:val="00C90898"/>
    <w:rsid w:val="00C9230E"/>
    <w:rsid w:val="00CB65AF"/>
    <w:rsid w:val="00CD7550"/>
    <w:rsid w:val="00D041C8"/>
    <w:rsid w:val="00D11BB3"/>
    <w:rsid w:val="00D3707C"/>
    <w:rsid w:val="00D37A26"/>
    <w:rsid w:val="00D56DEF"/>
    <w:rsid w:val="00DA592D"/>
    <w:rsid w:val="00DA71A5"/>
    <w:rsid w:val="00DE49D3"/>
    <w:rsid w:val="00E07F88"/>
    <w:rsid w:val="00E539BC"/>
    <w:rsid w:val="00E60BC7"/>
    <w:rsid w:val="00E8697E"/>
    <w:rsid w:val="00EB09E9"/>
    <w:rsid w:val="00ED7AE4"/>
    <w:rsid w:val="00EE296D"/>
    <w:rsid w:val="00EE524D"/>
    <w:rsid w:val="00F52302"/>
    <w:rsid w:val="00F95BBC"/>
    <w:rsid w:val="00FA09C7"/>
    <w:rsid w:val="00FB25AE"/>
    <w:rsid w:val="00FB7635"/>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79A3F9"/>
  <w15:docId w15:val="{2BCB754F-CEE0-4CA5-9735-89CB2B978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 w:type="paragraph" w:customStyle="1" w:styleId="doc-ti">
    <w:name w:val="doc-ti"/>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i-grseq-1">
    <w:name w:val="ti-grseq-1"/>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bold">
    <w:name w:val="bold"/>
    <w:basedOn w:val="DefaultParagraphFont"/>
    <w:rsid w:val="00E07F88"/>
  </w:style>
  <w:style w:type="paragraph" w:customStyle="1" w:styleId="Normal1">
    <w:name w:val="Normal1"/>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italic">
    <w:name w:val="italic"/>
    <w:basedOn w:val="DefaultParagraphFont"/>
    <w:rsid w:val="00E07F88"/>
  </w:style>
  <w:style w:type="character" w:customStyle="1" w:styleId="super">
    <w:name w:val="super"/>
    <w:basedOn w:val="DefaultParagraphFont"/>
    <w:rsid w:val="00E07F88"/>
  </w:style>
  <w:style w:type="paragraph" w:customStyle="1" w:styleId="image">
    <w:name w:val="image"/>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bl-txt">
    <w:name w:val="tbl-txt"/>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note">
    <w:name w:val="note"/>
    <w:basedOn w:val="Normal"/>
    <w:rsid w:val="00E07F88"/>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062368">
      <w:bodyDiv w:val="1"/>
      <w:marLeft w:val="0"/>
      <w:marRight w:val="0"/>
      <w:marTop w:val="0"/>
      <w:marBottom w:val="0"/>
      <w:divBdr>
        <w:top w:val="none" w:sz="0" w:space="0" w:color="auto"/>
        <w:left w:val="none" w:sz="0" w:space="0" w:color="auto"/>
        <w:bottom w:val="none" w:sz="0" w:space="0" w:color="auto"/>
        <w:right w:val="none" w:sz="0" w:space="0" w:color="auto"/>
      </w:divBdr>
      <w:divsChild>
        <w:div w:id="1703896706">
          <w:marLeft w:val="0"/>
          <w:marRight w:val="0"/>
          <w:marTop w:val="0"/>
          <w:marBottom w:val="0"/>
          <w:divBdr>
            <w:top w:val="none" w:sz="0" w:space="0" w:color="auto"/>
            <w:left w:val="none" w:sz="0" w:space="0" w:color="auto"/>
            <w:bottom w:val="none" w:sz="0" w:space="0" w:color="auto"/>
            <w:right w:val="none" w:sz="0" w:space="0" w:color="auto"/>
          </w:divBdr>
        </w:div>
        <w:div w:id="64687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64D70-B47A-4200-AE98-956CD99C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3966</Words>
  <Characters>22609</Characters>
  <Application>Microsoft Office Word</Application>
  <DocSecurity>0</DocSecurity>
  <Lines>188</Lines>
  <Paragraphs>53</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Bijlage 2 – Modelcontractbepalingen voor de doorgifte van Persoonsgegevens naar Verwerkers</vt:lpstr>
      <vt:lpstr>Bijlage 2 – Modelcontractbepalingen voor de doorgifte van Persoonsgegevens naar Verwerkers</vt:lpstr>
      <vt:lpstr>[title of your document]</vt:lpstr>
    </vt:vector>
  </TitlesOfParts>
  <Company/>
  <LinksUpToDate>false</LinksUpToDate>
  <CharactersWithSpaces>26522</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Bijlage 2 – Modelcontractbepalingen voor de doorgifte van persoonsgegevens naar Verwerkers</dc:title>
  <dc:creator>EUGDPRAcademy</dc:creator>
  <cp:lastModifiedBy>EUGDPRAcademy</cp:lastModifiedBy>
  <cp:revision>3</cp:revision>
  <dcterms:created xsi:type="dcterms:W3CDTF">2018-04-22T14:57:00Z</dcterms:created>
  <dcterms:modified xsi:type="dcterms:W3CDTF">2018-05-01T06:53:00Z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