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B9CCC" w14:textId="51B49FF5" w:rsidR="00112850" w:rsidRPr="00233ADA" w:rsidRDefault="00233ADA" w:rsidP="00233ADA">
      <w:pPr>
        <w:jc w:val="center"/>
        <w:rPr>
          <w:lang w:val="es-ES"/>
        </w:rPr>
      </w:pPr>
      <w:r w:rsidRPr="00233ADA">
        <w:rPr>
          <w:lang w:val="es-ES"/>
        </w:rPr>
        <w:t>** VERSIÓN DE MUESTRA GRATIS **</w:t>
      </w:r>
    </w:p>
    <w:p w14:paraId="2F7B32C6" w14:textId="77777777" w:rsidR="00112850" w:rsidRPr="00233ADA" w:rsidRDefault="00112850">
      <w:pPr>
        <w:rPr>
          <w:lang w:val="es-ES"/>
        </w:rPr>
      </w:pPr>
    </w:p>
    <w:p w14:paraId="2457A8A7" w14:textId="77777777" w:rsidR="00112850" w:rsidRPr="00233ADA" w:rsidRDefault="00112850">
      <w:pPr>
        <w:rPr>
          <w:lang w:val="es-ES"/>
        </w:rPr>
      </w:pPr>
    </w:p>
    <w:p w14:paraId="51EDD686" w14:textId="77777777" w:rsidR="00112850" w:rsidRPr="00233ADA" w:rsidRDefault="00112850">
      <w:pPr>
        <w:rPr>
          <w:lang w:val="es-ES"/>
        </w:rPr>
      </w:pPr>
    </w:p>
    <w:p w14:paraId="2C4BB3F0" w14:textId="77777777" w:rsidR="00112850" w:rsidRPr="00233ADA" w:rsidRDefault="00112850">
      <w:pPr>
        <w:rPr>
          <w:lang w:val="es-ES"/>
        </w:rPr>
      </w:pPr>
    </w:p>
    <w:p w14:paraId="6F42CF2F" w14:textId="77777777" w:rsidR="00112850" w:rsidRPr="00233ADA" w:rsidRDefault="00112850">
      <w:pPr>
        <w:rPr>
          <w:lang w:val="es-ES"/>
        </w:rPr>
      </w:pPr>
    </w:p>
    <w:p w14:paraId="71132579" w14:textId="77777777" w:rsidR="00112850" w:rsidRPr="00233ADA" w:rsidRDefault="00F749AC">
      <w:pPr>
        <w:jc w:val="center"/>
        <w:rPr>
          <w:lang w:val="es-ES"/>
        </w:rPr>
      </w:pPr>
      <w:commentRangeStart w:id="0"/>
      <w:r w:rsidRPr="00233ADA">
        <w:rPr>
          <w:lang w:val="es-ES"/>
        </w:rPr>
        <w:t>[logo de la organización]</w:t>
      </w:r>
      <w:commentRangeEnd w:id="0"/>
      <w:r w:rsidRPr="00233ADA">
        <w:rPr>
          <w:rStyle w:val="CommentReference"/>
          <w:lang w:val="es-ES"/>
        </w:rPr>
        <w:commentReference w:id="0"/>
      </w:r>
    </w:p>
    <w:p w14:paraId="06918647" w14:textId="77777777" w:rsidR="00112850" w:rsidRPr="00233ADA" w:rsidRDefault="00F749AC">
      <w:pPr>
        <w:jc w:val="center"/>
        <w:rPr>
          <w:lang w:val="es-ES"/>
        </w:rPr>
      </w:pPr>
      <w:r w:rsidRPr="00233ADA">
        <w:rPr>
          <w:lang w:val="es-ES"/>
        </w:rPr>
        <w:t>[nombre de la organización]</w:t>
      </w:r>
    </w:p>
    <w:p w14:paraId="17D8F3E3" w14:textId="77777777" w:rsidR="00112850" w:rsidRPr="00233ADA" w:rsidRDefault="00112850">
      <w:pPr>
        <w:jc w:val="center"/>
        <w:rPr>
          <w:lang w:val="es-ES"/>
        </w:rPr>
      </w:pPr>
    </w:p>
    <w:p w14:paraId="791117BD" w14:textId="77777777" w:rsidR="00112850" w:rsidRPr="00233ADA" w:rsidRDefault="00112850">
      <w:pPr>
        <w:jc w:val="center"/>
        <w:rPr>
          <w:lang w:val="es-ES"/>
        </w:rPr>
      </w:pPr>
    </w:p>
    <w:p w14:paraId="1FC8AA6B" w14:textId="77777777" w:rsidR="00112850" w:rsidRPr="00233ADA" w:rsidRDefault="00F749AC">
      <w:pPr>
        <w:jc w:val="center"/>
        <w:rPr>
          <w:b/>
          <w:sz w:val="32"/>
          <w:szCs w:val="32"/>
          <w:lang w:val="es-ES"/>
        </w:rPr>
      </w:pPr>
      <w:r w:rsidRPr="00233ADA">
        <w:rPr>
          <w:b/>
          <w:sz w:val="32"/>
          <w:lang w:val="es-ES"/>
        </w:rPr>
        <w:t xml:space="preserve">PROCEDIMIENTO DE TRANSFERENCIA DE DATOS PERSONALES TRANSFRONTERIZA </w:t>
      </w:r>
    </w:p>
    <w:p w14:paraId="703E8EFA" w14:textId="77777777" w:rsidR="00112850" w:rsidRPr="00233ADA" w:rsidRDefault="00112850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503E3A" w:rsidRPr="00233ADA" w14:paraId="05A3C85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00114C" w14:textId="77777777" w:rsidR="00112850" w:rsidRPr="00233ADA" w:rsidRDefault="00F749AC">
            <w:pPr>
              <w:jc w:val="both"/>
              <w:rPr>
                <w:lang w:val="es-ES"/>
              </w:rPr>
            </w:pPr>
            <w:commentRangeStart w:id="1"/>
            <w:r w:rsidRPr="00233ADA">
              <w:rPr>
                <w:rFonts w:cstheme="minorHAnsi"/>
                <w:lang w:val="es-ES"/>
              </w:rPr>
              <w:t>Código</w:t>
            </w:r>
            <w:commentRangeEnd w:id="1"/>
            <w:r w:rsidRPr="00233ADA">
              <w:rPr>
                <w:lang w:val="es-ES"/>
              </w:rPr>
              <w:commentReference w:id="1"/>
            </w:r>
            <w:r w:rsidRPr="00233ADA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A4497B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34D1513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4A0846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2C4EA0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201B999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25F6B6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767963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1E8B65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DF17E8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4FD04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6D4AE93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B68B87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139BC0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112850" w:rsidRPr="00233ADA" w14:paraId="500E0DC4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E0F1D6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AA9474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</w:tbl>
    <w:p w14:paraId="4632FA0F" w14:textId="77777777" w:rsidR="00112850" w:rsidRPr="00233ADA" w:rsidRDefault="00112850">
      <w:pPr>
        <w:rPr>
          <w:lang w:val="es-ES"/>
        </w:rPr>
      </w:pPr>
    </w:p>
    <w:p w14:paraId="2CAFF3D5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br w:type="page"/>
      </w:r>
    </w:p>
    <w:p w14:paraId="7529F8CF" w14:textId="77777777" w:rsidR="00112850" w:rsidRPr="00233ADA" w:rsidRDefault="00F749AC">
      <w:pPr>
        <w:rPr>
          <w:b/>
          <w:sz w:val="28"/>
          <w:lang w:val="es-ES"/>
        </w:rPr>
      </w:pPr>
      <w:r w:rsidRPr="00233ADA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503E3A" w:rsidRPr="00233ADA" w14:paraId="0029044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3B1382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85B3D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80F40C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1F55BD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Descripción del cambio</w:t>
            </w:r>
          </w:p>
        </w:tc>
      </w:tr>
      <w:tr w:rsidR="00503E3A" w:rsidRPr="00233ADA" w14:paraId="41F4BA05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962914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dd.mm.aaaa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B2C5D3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5C048B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2740FC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Descripción básica del documento</w:t>
            </w:r>
          </w:p>
        </w:tc>
      </w:tr>
      <w:tr w:rsidR="00503E3A" w:rsidRPr="00233ADA" w14:paraId="5F6041E4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912DAD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923A36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D006D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A2CB5B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185A10D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CCADF5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3A5995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8B913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4E5D31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326ECB24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4410F8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4BDB47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27FCD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1AEFCF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23368DCB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73EFFB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A4A18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8979B9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0F838D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42401F27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EA68DA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C577AC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8CBA5C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D609BB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112850" w:rsidRPr="00233ADA" w14:paraId="5C5DCE53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F7FB4D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709489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FF2442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1EE5AD" w14:textId="77777777" w:rsidR="00112850" w:rsidRPr="00233ADA" w:rsidRDefault="00112850">
            <w:pPr>
              <w:rPr>
                <w:lang w:val="es-ES"/>
              </w:rPr>
            </w:pPr>
          </w:p>
        </w:tc>
      </w:tr>
    </w:tbl>
    <w:p w14:paraId="15C13400" w14:textId="77777777" w:rsidR="00112850" w:rsidRPr="00233ADA" w:rsidRDefault="00112850">
      <w:pPr>
        <w:rPr>
          <w:lang w:val="es-ES"/>
        </w:rPr>
      </w:pPr>
    </w:p>
    <w:p w14:paraId="2FF4A26B" w14:textId="77777777" w:rsidR="00112850" w:rsidRPr="00233ADA" w:rsidRDefault="00112850">
      <w:pPr>
        <w:rPr>
          <w:lang w:val="es-ES"/>
        </w:rPr>
      </w:pPr>
    </w:p>
    <w:p w14:paraId="5707A21C" w14:textId="77777777" w:rsidR="00112850" w:rsidRPr="00233ADA" w:rsidRDefault="00F749AC">
      <w:pPr>
        <w:rPr>
          <w:lang w:val="es-ES"/>
        </w:rPr>
      </w:pPr>
      <w:r w:rsidRPr="00233ADA">
        <w:rPr>
          <w:b/>
          <w:sz w:val="28"/>
          <w:lang w:val="es-ES"/>
        </w:rPr>
        <w:t>Tabla de contenidos</w:t>
      </w:r>
    </w:p>
    <w:p w14:paraId="5AE2F1B3" w14:textId="77777777" w:rsidR="00503E3A" w:rsidRPr="00233ADA" w:rsidRDefault="00F749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233ADA">
        <w:rPr>
          <w:lang w:val="es-ES"/>
        </w:rPr>
        <w:fldChar w:fldCharType="begin"/>
      </w:r>
      <w:r w:rsidRPr="00233ADA">
        <w:rPr>
          <w:lang w:val="es-ES"/>
        </w:rPr>
        <w:instrText>TOC \z \o "1-3" \u \h</w:instrText>
      </w:r>
      <w:r w:rsidRPr="00233ADA">
        <w:rPr>
          <w:lang w:val="es-ES"/>
        </w:rPr>
        <w:fldChar w:fldCharType="separate"/>
      </w:r>
      <w:hyperlink w:anchor="_Toc503793479" w:history="1">
        <w:r w:rsidR="00503E3A" w:rsidRPr="00233ADA">
          <w:rPr>
            <w:rStyle w:val="Hyperlink"/>
            <w:lang w:val="es-ES"/>
          </w:rPr>
          <w:t>1.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Propósito, alcance y usuarios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_Toc503793479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3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4F5F3E96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0" w:history="1">
        <w:r w:rsidR="00503E3A" w:rsidRPr="00233ADA">
          <w:rPr>
            <w:rStyle w:val="Hyperlink"/>
            <w:lang w:val="es-ES"/>
          </w:rPr>
          <w:t>2.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Definiciones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_Toc503793480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3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3F0E32D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1" w:history="1">
        <w:r w:rsidR="00503E3A" w:rsidRPr="00233ADA">
          <w:rPr>
            <w:rStyle w:val="Hyperlink"/>
            <w:lang w:val="es-ES"/>
          </w:rPr>
          <w:t>3.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Aplicabilidad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_Toc503793481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B47F14B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2" w:history="1">
        <w:r w:rsidR="00503E3A" w:rsidRPr="00233ADA">
          <w:rPr>
            <w:rStyle w:val="Hyperlink"/>
            <w:lang w:val="es-ES"/>
          </w:rPr>
          <w:t>4.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Transferencias de datos transfronterizas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_Toc503793482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20089B6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3" w:history="1">
        <w:r w:rsidR="00503E3A" w:rsidRPr="00233ADA">
          <w:rPr>
            <w:rStyle w:val="Hyperlink"/>
            <w:lang w:val="es-ES"/>
          </w:rPr>
          <w:t>5.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_Toc503793483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59AFDF2F" w14:textId="77777777" w:rsidR="00503E3A" w:rsidRPr="00233ADA" w:rsidRDefault="002419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4" w:history="1">
        <w:r w:rsidR="00503E3A" w:rsidRPr="00233ADA">
          <w:rPr>
            <w:rStyle w:val="Hyperlink"/>
            <w:lang w:val="es-ES"/>
          </w:rPr>
          <w:t>5.1.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Utilización de las plantillas prescritas por la UE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_Toc503793484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4B1206A2" w14:textId="77777777" w:rsidR="00503E3A" w:rsidRPr="00233ADA" w:rsidRDefault="002419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5" w:history="1">
        <w:r w:rsidR="00503E3A" w:rsidRPr="00233ADA">
          <w:rPr>
            <w:rStyle w:val="Hyperlink"/>
            <w:lang w:val="es-ES"/>
          </w:rPr>
          <w:t>5.2.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 de responsable a responsable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_Toc503793485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0D9558A9" w14:textId="77777777" w:rsidR="00503E3A" w:rsidRPr="00233ADA" w:rsidRDefault="002419C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6" w:history="1">
        <w:r w:rsidR="00503E3A" w:rsidRPr="00233ADA">
          <w:rPr>
            <w:rStyle w:val="Hyperlink"/>
            <w:lang w:val="es-ES"/>
          </w:rPr>
          <w:t>5.3.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 de responsable a encargado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_Toc503793486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576FCC6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7" w:history="1">
        <w:r w:rsidR="00503E3A" w:rsidRPr="00233ADA">
          <w:rPr>
            <w:rStyle w:val="Hyperlink"/>
            <w:lang w:val="es-ES"/>
          </w:rPr>
          <w:t>6.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Responsabilidad proactiva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_Toc503793487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0CC064E" w14:textId="77777777" w:rsidR="00503E3A" w:rsidRPr="00233ADA" w:rsidRDefault="002419C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8" w:history="1">
        <w:r w:rsidR="00503E3A" w:rsidRPr="00233ADA">
          <w:rPr>
            <w:rStyle w:val="Hyperlink"/>
            <w:lang w:val="es-ES"/>
          </w:rPr>
          <w:t>7.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 w:eastAsia="zh-HK"/>
          </w:rPr>
          <w:t>Validez y gestión de los documentos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_Toc503793488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E1AB807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fldChar w:fldCharType="end"/>
      </w:r>
    </w:p>
    <w:p w14:paraId="0212A848" w14:textId="77777777" w:rsidR="00112850" w:rsidRPr="00233ADA" w:rsidRDefault="00F749AC">
      <w:pPr>
        <w:pStyle w:val="TOC1"/>
        <w:tabs>
          <w:tab w:val="left" w:pos="2400"/>
        </w:tabs>
        <w:rPr>
          <w:lang w:val="es-ES"/>
        </w:rPr>
      </w:pPr>
      <w:r w:rsidRPr="00233ADA">
        <w:rPr>
          <w:lang w:val="es-ES"/>
        </w:rPr>
        <w:tab/>
      </w:r>
      <w:r w:rsidRPr="00233ADA">
        <w:rPr>
          <w:lang w:val="es-ES"/>
        </w:rPr>
        <w:br w:type="page"/>
      </w:r>
    </w:p>
    <w:p w14:paraId="20CE8D6D" w14:textId="77777777" w:rsidR="00112850" w:rsidRPr="00233ADA" w:rsidRDefault="00F749AC">
      <w:pPr>
        <w:pStyle w:val="Heading1"/>
        <w:rPr>
          <w:lang w:val="es-ES"/>
        </w:rPr>
      </w:pPr>
      <w:r w:rsidRPr="00233ADA">
        <w:rPr>
          <w:lang w:val="es-ES"/>
        </w:rPr>
        <w:lastRenderedPageBreak/>
        <w:t xml:space="preserve"> </w:t>
      </w:r>
      <w:bookmarkStart w:id="2" w:name="_Toc496543560"/>
      <w:bookmarkStart w:id="3" w:name="_Toc503793479"/>
      <w:r w:rsidRPr="00233ADA">
        <w:rPr>
          <w:lang w:val="es-ES"/>
        </w:rPr>
        <w:t>Propósito, alcance y usuarios</w:t>
      </w:r>
      <w:bookmarkEnd w:id="2"/>
      <w:bookmarkEnd w:id="3"/>
    </w:p>
    <w:p w14:paraId="2F145C14" w14:textId="77777777" w:rsidR="00112850" w:rsidRPr="00233ADA" w:rsidRDefault="00F749AC">
      <w:pPr>
        <w:rPr>
          <w:rFonts w:ascii="Arial" w:eastAsia="SimSun" w:hAnsi="Arial" w:cs="Arial"/>
          <w:sz w:val="24"/>
          <w:szCs w:val="24"/>
          <w:shd w:val="clear" w:color="auto" w:fill="FFFFFF"/>
          <w:lang w:val="es-ES"/>
        </w:rPr>
      </w:pPr>
      <w:r w:rsidRPr="00233ADA">
        <w:rPr>
          <w:lang w:val="es-ES"/>
        </w:rPr>
        <w:t>Este Procedimiento de Transferencia de Datos Transfronteriza (en adelante denominado "Procedimiento") se establece con el fin de crear un enfoque común a lo largo de [</w:t>
      </w:r>
      <w:commentRangeStart w:id="4"/>
      <w:r w:rsidRPr="00233ADA">
        <w:rPr>
          <w:lang w:val="es-ES"/>
        </w:rPr>
        <w:t>nombre de la empresa</w:t>
      </w:r>
      <w:commentRangeEnd w:id="4"/>
      <w:r w:rsidRPr="00233ADA">
        <w:rPr>
          <w:lang w:val="es-ES"/>
        </w:rPr>
        <w:commentReference w:id="4"/>
      </w:r>
      <w:r w:rsidRPr="00233ADA">
        <w:rPr>
          <w:lang w:val="es-ES"/>
        </w:rPr>
        <w:t>] (en lo sucesivo, la "Empresa") todas las instancias de transferencias de datos personales a un tercer país (en lo sucesivo, "Transferencia de Datos Transfronteriza" o "TDT")</w:t>
      </w:r>
      <w:r w:rsidRPr="00233ADA">
        <w:rPr>
          <w:rFonts w:ascii="Arial" w:eastAsia="SimSun" w:hAnsi="Arial" w:cs="Arial"/>
          <w:sz w:val="24"/>
          <w:szCs w:val="24"/>
          <w:shd w:val="clear" w:color="auto" w:fill="FFFFFF"/>
          <w:lang w:val="es-ES"/>
        </w:rPr>
        <w:t>.</w:t>
      </w:r>
    </w:p>
    <w:p w14:paraId="3B1D2EB4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t>Todos los empleados/personal, contratistas o empleados/personal temporal(es) y terceros que trabajen para o actúen en nombre de la Empresa deben conocer y seguir este procedimiento cuando consideren transferir datos fuera del Espacio Económico Europeo (EEE).</w:t>
      </w:r>
    </w:p>
    <w:p w14:paraId="69957526" w14:textId="77777777" w:rsidR="00112850" w:rsidRPr="00233ADA" w:rsidRDefault="00112850">
      <w:pPr>
        <w:rPr>
          <w:lang w:val="es-ES"/>
        </w:rPr>
      </w:pPr>
    </w:p>
    <w:p w14:paraId="25BC10C4" w14:textId="77777777" w:rsidR="00112850" w:rsidRPr="00233ADA" w:rsidRDefault="00F749AC">
      <w:pPr>
        <w:pStyle w:val="Heading1"/>
        <w:rPr>
          <w:lang w:val="es-ES"/>
        </w:rPr>
      </w:pPr>
      <w:bookmarkStart w:id="5" w:name="_Toc503793480"/>
      <w:r w:rsidRPr="00233ADA">
        <w:rPr>
          <w:lang w:val="es-ES"/>
        </w:rPr>
        <w:t>Definiciones</w:t>
      </w:r>
      <w:bookmarkEnd w:id="5"/>
    </w:p>
    <w:p w14:paraId="3ADC0080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Transferencia de datos transfronteriza</w:t>
      </w:r>
      <w:r w:rsidRPr="00233ADA">
        <w:rPr>
          <w:b/>
          <w:bCs/>
          <w:lang w:val="es-ES"/>
        </w:rPr>
        <w:t xml:space="preserve"> (TDT):</w:t>
      </w:r>
      <w:r w:rsidRPr="00233ADA">
        <w:rPr>
          <w:lang w:val="es-ES"/>
        </w:rPr>
        <w:t xml:space="preserve"> Transferencia de datos personales por parte de responsables establecidos en la Unión Europea (UE) a destinatarios establecidos fuera del territorio de la UE / EEE que actúen como responsables o como encargados.</w:t>
      </w:r>
    </w:p>
    <w:p w14:paraId="250C0B6A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Exportador de datos:</w:t>
      </w:r>
      <w:r w:rsidRPr="00233ADA">
        <w:rPr>
          <w:lang w:val="es-ES"/>
        </w:rPr>
        <w:t xml:space="preserve"> El responsable que transfiere los datos personales.</w:t>
      </w:r>
    </w:p>
    <w:p w14:paraId="5A1E9DF9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 xml:space="preserve">Importador de datos: </w:t>
      </w:r>
      <w:r w:rsidRPr="00233ADA">
        <w:rPr>
          <w:lang w:val="es-ES"/>
        </w:rPr>
        <w:t>El encargado establecido en un tercer país que acepta recibir, del exportador de datos, datos personales destinados a su tratamiento en nombre del exportador de datos después de la transferencia, de conformidad con sus instrucciones y los términos de las leyes aplicables, y que no está sujeto a una sistema de terceros países que garantice una protección adecuada en el sentido del artículo 25, apartado 1, de la Directiva 95/46 / CE del Parlamento Europeo y del Consejo, de 24 de octubre de 1995, sobre la protección de las personas en lo que respecta al tratamiento de datos personales y sobre libre circulación de tales datos.</w:t>
      </w:r>
    </w:p>
    <w:p w14:paraId="639F49B3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APD:</w:t>
      </w:r>
      <w:r w:rsidRPr="00233ADA">
        <w:rPr>
          <w:lang w:val="es-ES"/>
        </w:rPr>
        <w:t xml:space="preserve"> Autoridad de protección de datos.</w:t>
      </w:r>
    </w:p>
    <w:p w14:paraId="70DB359C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ATD:</w:t>
      </w:r>
      <w:r w:rsidRPr="00233ADA">
        <w:rPr>
          <w:lang w:val="es-ES"/>
        </w:rPr>
        <w:t xml:space="preserve"> Acuerdo de transferencia de datos.</w:t>
      </w:r>
    </w:p>
    <w:p w14:paraId="23FB6175" w14:textId="77777777" w:rsidR="00112850" w:rsidRPr="00233ADA" w:rsidRDefault="00112850">
      <w:pPr>
        <w:spacing w:after="0"/>
        <w:rPr>
          <w:b/>
          <w:lang w:val="es-ES"/>
        </w:rPr>
      </w:pPr>
    </w:p>
    <w:p w14:paraId="79C22BA1" w14:textId="77777777" w:rsidR="00233ADA" w:rsidRPr="00233ADA" w:rsidRDefault="00233ADA">
      <w:pPr>
        <w:spacing w:after="0"/>
        <w:rPr>
          <w:b/>
          <w:lang w:val="es-ES"/>
        </w:rPr>
      </w:pPr>
    </w:p>
    <w:p w14:paraId="76B556CC" w14:textId="77777777" w:rsidR="00233ADA" w:rsidRPr="00233ADA" w:rsidRDefault="00233ADA" w:rsidP="00233ADA">
      <w:pPr>
        <w:spacing w:line="240" w:lineRule="auto"/>
        <w:jc w:val="center"/>
        <w:rPr>
          <w:lang w:val="es-ES"/>
        </w:rPr>
      </w:pPr>
      <w:r w:rsidRPr="00233ADA">
        <w:rPr>
          <w:lang w:val="es-ES"/>
        </w:rPr>
        <w:t>** FIN DE MUESTRA GRATIS **</w:t>
      </w:r>
    </w:p>
    <w:p w14:paraId="2910A9BD" w14:textId="5ED98404" w:rsidR="00233ADA" w:rsidRPr="00233ADA" w:rsidRDefault="00233ADA" w:rsidP="00233ADA">
      <w:pPr>
        <w:spacing w:after="0"/>
        <w:jc w:val="center"/>
        <w:rPr>
          <w:lang w:val="es-ES"/>
        </w:rPr>
      </w:pPr>
      <w:r w:rsidRPr="00233ADA">
        <w:rPr>
          <w:lang w:val="es-ES"/>
        </w:rPr>
        <w:t>Para descargar la versión completa de este documento haga clic aquí:</w:t>
      </w:r>
      <w:r w:rsidRPr="00233ADA">
        <w:rPr>
          <w:lang w:val="es-ES"/>
        </w:rPr>
        <w:br/>
      </w:r>
      <w:hyperlink r:id="rId11" w:history="1">
        <w:r w:rsidRPr="00233ADA">
          <w:rPr>
            <w:rStyle w:val="Hyperlink"/>
            <w:rFonts w:cstheme="minorHAnsi"/>
            <w:lang w:val="es-ES"/>
          </w:rPr>
          <w:t>https://advisera.com/eugdpracademy/es/documentation/procedimiento-de-transferencia-de-datos-personales-transfronteriza/</w:t>
        </w:r>
      </w:hyperlink>
      <w:r w:rsidRPr="00233ADA">
        <w:rPr>
          <w:rFonts w:cstheme="minorHAnsi"/>
          <w:lang w:val="es-ES"/>
        </w:rPr>
        <w:t xml:space="preserve"> </w:t>
      </w:r>
    </w:p>
    <w:sectPr w:rsidR="00233ADA" w:rsidRPr="0023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8:38:00Z" w:initials="EUGDPR">
    <w:p w14:paraId="55D70F5D" w14:textId="77777777" w:rsidR="00112850" w:rsidRPr="001F2A62" w:rsidRDefault="00F749AC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 w:rsidRPr="001F2A62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completados.</w:t>
      </w:r>
    </w:p>
  </w:comment>
  <w:comment w:id="1" w:author="EUGDPRAcademy" w:date="2017-10-04T12:22:00Z" w:initials="EUGDPR">
    <w:p w14:paraId="3675398E" w14:textId="77777777" w:rsidR="00112850" w:rsidRPr="001F2A62" w:rsidRDefault="00F749AC">
      <w:pPr>
        <w:rPr>
          <w:rFonts w:cs="Calibr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EUGDPRAcademy" w:date="2017-10-23T18:39:00Z" w:initials="EUGDPR">
    <w:p w14:paraId="4A2DBD19" w14:textId="77777777" w:rsidR="00112850" w:rsidRPr="001F2A62" w:rsidRDefault="00F749AC">
      <w:pPr>
        <w:rPr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Inserta aquí el nombre de tu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D70F5D" w15:done="0"/>
  <w15:commentEx w15:paraId="3675398E" w15:done="0"/>
  <w15:commentEx w15:paraId="4A2DBD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20DA9" w14:textId="77777777" w:rsidR="002419C1" w:rsidRDefault="002419C1">
      <w:pPr>
        <w:spacing w:after="0" w:line="240" w:lineRule="auto"/>
      </w:pPr>
      <w:r>
        <w:separator/>
      </w:r>
    </w:p>
  </w:endnote>
  <w:endnote w:type="continuationSeparator" w:id="0">
    <w:p w14:paraId="56014274" w14:textId="77777777" w:rsidR="002419C1" w:rsidRDefault="0024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25E7B" w14:textId="77777777" w:rsidR="001F2A62" w:rsidRDefault="001F2A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112850" w:rsidRPr="00503E3A" w14:paraId="7D8E93D4" w14:textId="77777777">
      <w:tc>
        <w:tcPr>
          <w:tcW w:w="3828" w:type="dxa"/>
          <w:shd w:val="clear" w:color="auto" w:fill="auto"/>
        </w:tcPr>
        <w:p w14:paraId="04E9FE7E" w14:textId="77777777" w:rsidR="00112850" w:rsidRPr="00503E3A" w:rsidRDefault="00F749AC">
          <w:pPr>
            <w:pStyle w:val="Footer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>Procedimiento de Transferencia de Datos Personales Transfronteriza</w:t>
          </w:r>
        </w:p>
      </w:tc>
      <w:tc>
        <w:tcPr>
          <w:tcW w:w="2126" w:type="dxa"/>
          <w:shd w:val="clear" w:color="auto" w:fill="auto"/>
        </w:tcPr>
        <w:p w14:paraId="1FD4E66A" w14:textId="77777777" w:rsidR="00112850" w:rsidRPr="00503E3A" w:rsidRDefault="00F749A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260" w:type="dxa"/>
          <w:shd w:val="clear" w:color="auto" w:fill="auto"/>
        </w:tcPr>
        <w:p w14:paraId="459844A7" w14:textId="77777777" w:rsidR="00112850" w:rsidRPr="00503E3A" w:rsidRDefault="00F749A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 xml:space="preserve">Página </w:t>
          </w:r>
          <w:r w:rsidRPr="00503E3A">
            <w:rPr>
              <w:b/>
              <w:sz w:val="18"/>
              <w:szCs w:val="18"/>
              <w:lang w:val="es-ES"/>
            </w:rPr>
            <w:fldChar w:fldCharType="begin"/>
          </w:r>
          <w:r w:rsidRPr="00503E3A">
            <w:rPr>
              <w:sz w:val="18"/>
              <w:szCs w:val="18"/>
              <w:lang w:val="es-ES"/>
            </w:rPr>
            <w:instrText>PAGE</w:instrText>
          </w:r>
          <w:r w:rsidRPr="00503E3A">
            <w:rPr>
              <w:sz w:val="18"/>
              <w:szCs w:val="18"/>
              <w:lang w:val="es-ES"/>
            </w:rPr>
            <w:fldChar w:fldCharType="separate"/>
          </w:r>
          <w:r w:rsidR="001F2A62">
            <w:rPr>
              <w:noProof/>
              <w:sz w:val="18"/>
              <w:szCs w:val="18"/>
              <w:lang w:val="es-ES"/>
            </w:rPr>
            <w:t>2</w:t>
          </w:r>
          <w:r w:rsidRPr="00503E3A">
            <w:rPr>
              <w:sz w:val="18"/>
              <w:szCs w:val="18"/>
              <w:lang w:val="es-ES"/>
            </w:rPr>
            <w:fldChar w:fldCharType="end"/>
          </w:r>
          <w:r w:rsidRPr="00503E3A">
            <w:rPr>
              <w:sz w:val="18"/>
              <w:szCs w:val="18"/>
              <w:lang w:val="es-ES"/>
            </w:rPr>
            <w:t xml:space="preserve"> de </w:t>
          </w:r>
          <w:r w:rsidRPr="00503E3A">
            <w:rPr>
              <w:b/>
              <w:sz w:val="18"/>
              <w:szCs w:val="18"/>
              <w:lang w:val="es-ES"/>
            </w:rPr>
            <w:fldChar w:fldCharType="begin"/>
          </w:r>
          <w:r w:rsidRPr="00503E3A">
            <w:rPr>
              <w:sz w:val="18"/>
              <w:szCs w:val="18"/>
              <w:lang w:val="es-ES"/>
            </w:rPr>
            <w:instrText>NUMPAGES</w:instrText>
          </w:r>
          <w:r w:rsidRPr="00503E3A">
            <w:rPr>
              <w:sz w:val="18"/>
              <w:szCs w:val="18"/>
              <w:lang w:val="es-ES"/>
            </w:rPr>
            <w:fldChar w:fldCharType="separate"/>
          </w:r>
          <w:r w:rsidR="001F2A62">
            <w:rPr>
              <w:noProof/>
              <w:sz w:val="18"/>
              <w:szCs w:val="18"/>
              <w:lang w:val="es-ES"/>
            </w:rPr>
            <w:t>3</w:t>
          </w:r>
          <w:r w:rsidRPr="00503E3A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61CA3210" w14:textId="54CF7230" w:rsidR="00112850" w:rsidRPr="00503E3A" w:rsidRDefault="001F2A62" w:rsidP="001F2A62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B267" w14:textId="276B5EE4" w:rsidR="00112850" w:rsidRPr="00503E3A" w:rsidRDefault="001F2A62" w:rsidP="001F2A62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080E4" w14:textId="77777777" w:rsidR="002419C1" w:rsidRDefault="002419C1">
      <w:pPr>
        <w:spacing w:after="0" w:line="240" w:lineRule="auto"/>
      </w:pPr>
      <w:r>
        <w:separator/>
      </w:r>
    </w:p>
  </w:footnote>
  <w:footnote w:type="continuationSeparator" w:id="0">
    <w:p w14:paraId="0069AED4" w14:textId="77777777" w:rsidR="002419C1" w:rsidRDefault="00241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17118" w14:textId="77777777" w:rsidR="001F2A62" w:rsidRDefault="001F2A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112850" w:rsidRPr="00503E3A" w14:paraId="3016985A" w14:textId="77777777">
      <w:tc>
        <w:tcPr>
          <w:tcW w:w="6590" w:type="dxa"/>
          <w:shd w:val="clear" w:color="auto" w:fill="auto"/>
        </w:tcPr>
        <w:p w14:paraId="6E3F2AEC" w14:textId="77777777" w:rsidR="00112850" w:rsidRPr="00503E3A" w:rsidRDefault="00F749A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503E3A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085E98BF" w14:textId="77777777" w:rsidR="00112850" w:rsidRPr="00503E3A" w:rsidRDefault="00F749A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503E3A">
            <w:rPr>
              <w:sz w:val="20"/>
              <w:lang w:val="es-ES"/>
            </w:rPr>
            <w:t>[nivel de confidencialidad]</w:t>
          </w:r>
        </w:p>
      </w:tc>
    </w:tr>
  </w:tbl>
  <w:p w14:paraId="6DDF7AAD" w14:textId="77777777" w:rsidR="00112850" w:rsidRPr="00503E3A" w:rsidRDefault="00112850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A77E3" w14:textId="77777777" w:rsidR="001F2A62" w:rsidRDefault="001F2A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A398E"/>
    <w:multiLevelType w:val="multilevel"/>
    <w:tmpl w:val="408A398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294131F"/>
    <w:multiLevelType w:val="multilevel"/>
    <w:tmpl w:val="629413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112850"/>
    <w:rsid w:val="00180D1D"/>
    <w:rsid w:val="001F2A62"/>
    <w:rsid w:val="00233ADA"/>
    <w:rsid w:val="002419C1"/>
    <w:rsid w:val="00503E3A"/>
    <w:rsid w:val="0087653F"/>
    <w:rsid w:val="0094578C"/>
    <w:rsid w:val="009D66D1"/>
    <w:rsid w:val="00A02E34"/>
    <w:rsid w:val="00AD769A"/>
    <w:rsid w:val="00AD7B15"/>
    <w:rsid w:val="00BE5780"/>
    <w:rsid w:val="00C45E75"/>
    <w:rsid w:val="00D974B8"/>
    <w:rsid w:val="00E40FD8"/>
    <w:rsid w:val="00F749AC"/>
    <w:rsid w:val="00F84875"/>
    <w:rsid w:val="01683A84"/>
    <w:rsid w:val="03060714"/>
    <w:rsid w:val="0B196AAB"/>
    <w:rsid w:val="0D2D13C3"/>
    <w:rsid w:val="12A827FB"/>
    <w:rsid w:val="1B7378C5"/>
    <w:rsid w:val="23AF575B"/>
    <w:rsid w:val="26560D80"/>
    <w:rsid w:val="26A06A0E"/>
    <w:rsid w:val="29C95895"/>
    <w:rsid w:val="39563209"/>
    <w:rsid w:val="525D482F"/>
    <w:rsid w:val="529F1918"/>
    <w:rsid w:val="557005B7"/>
    <w:rsid w:val="56D93C80"/>
    <w:rsid w:val="5A5204F3"/>
    <w:rsid w:val="5D4F338A"/>
    <w:rsid w:val="64237D07"/>
    <w:rsid w:val="69CD3E6A"/>
    <w:rsid w:val="70D51D91"/>
    <w:rsid w:val="756E329C"/>
    <w:rsid w:val="79601A9B"/>
    <w:rsid w:val="7B3342E9"/>
    <w:rsid w:val="7FE4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B726"/>
  <w15:docId w15:val="{D14D4951-5E2B-46DD-BCC7-E58A1BBF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FootnoteReference">
    <w:name w:val="footnote reference"/>
    <w:unhideWhenUsed/>
    <w:qFormat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New Roman" w:eastAsia="Times New Roman" w:hAnsi="Times New Roman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ZDGName">
    <w:name w:val="Z_DGName"/>
    <w:basedOn w:val="Normal"/>
    <w:uiPriority w:val="99"/>
    <w:qFormat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503E3A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cedimiento-de-transferencia-de-datos-personales-transfronteriza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343383-CD1E-42BE-9105-15A30F15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Procedimiento de Transferencia de Datos Personales Transfronteriza</vt:lpstr>
    </vt:vector>
  </TitlesOfParts>
  <Company>Advisera Expert Solutions Ltd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Transferencia de Datos Personales Transfronteriza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24</cp:revision>
  <dcterms:created xsi:type="dcterms:W3CDTF">2017-10-04T10:07:00Z</dcterms:created>
  <dcterms:modified xsi:type="dcterms:W3CDTF">2020-04-19T07:39:00Z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