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6995C" w14:textId="61FCDE24" w:rsidR="00AF53C8" w:rsidRPr="00A93047" w:rsidRDefault="00A93047" w:rsidP="00A93047">
      <w:pPr>
        <w:jc w:val="center"/>
        <w:rPr>
          <w:lang w:val="es-ES"/>
        </w:rPr>
      </w:pPr>
      <w:r w:rsidRPr="00A93047">
        <w:rPr>
          <w:lang w:val="es-ES"/>
        </w:rPr>
        <w:t>** VERSIÓN DE MUESTRA GRATIS **</w:t>
      </w:r>
    </w:p>
    <w:p w14:paraId="6D161724" w14:textId="77777777" w:rsidR="00AF53C8" w:rsidRPr="00A93047" w:rsidRDefault="00AF53C8">
      <w:pPr>
        <w:rPr>
          <w:lang w:val="es-ES"/>
        </w:rPr>
      </w:pPr>
    </w:p>
    <w:p w14:paraId="0382AD2D" w14:textId="77777777" w:rsidR="00AF53C8" w:rsidRPr="00A93047" w:rsidRDefault="00AF53C8">
      <w:pPr>
        <w:rPr>
          <w:lang w:val="es-ES"/>
        </w:rPr>
      </w:pPr>
    </w:p>
    <w:p w14:paraId="473A5CCE" w14:textId="77777777" w:rsidR="00AF53C8" w:rsidRPr="00A93047" w:rsidRDefault="00AF53C8">
      <w:pPr>
        <w:rPr>
          <w:lang w:val="es-ES"/>
        </w:rPr>
      </w:pPr>
    </w:p>
    <w:p w14:paraId="2507334A" w14:textId="77777777" w:rsidR="00AF53C8" w:rsidRPr="00A93047" w:rsidRDefault="00AF53C8">
      <w:pPr>
        <w:rPr>
          <w:lang w:val="es-ES"/>
        </w:rPr>
      </w:pPr>
    </w:p>
    <w:p w14:paraId="2047594E" w14:textId="77777777" w:rsidR="00AF53C8" w:rsidRPr="00A93047" w:rsidRDefault="00AF53C8">
      <w:pPr>
        <w:rPr>
          <w:lang w:val="es-ES"/>
        </w:rPr>
      </w:pPr>
    </w:p>
    <w:p w14:paraId="6C39BA62" w14:textId="77777777" w:rsidR="00AF53C8" w:rsidRPr="00A93047" w:rsidRDefault="009B4A82">
      <w:pPr>
        <w:jc w:val="center"/>
        <w:rPr>
          <w:lang w:val="es-ES"/>
        </w:rPr>
      </w:pPr>
      <w:commentRangeStart w:id="0"/>
      <w:r w:rsidRPr="00A93047">
        <w:rPr>
          <w:lang w:val="es-ES"/>
        </w:rPr>
        <w:t>[</w:t>
      </w:r>
      <w:proofErr w:type="gramStart"/>
      <w:r w:rsidRPr="00A93047">
        <w:rPr>
          <w:lang w:val="es-ES"/>
        </w:rPr>
        <w:t>logo</w:t>
      </w:r>
      <w:proofErr w:type="gramEnd"/>
      <w:r w:rsidRPr="00A93047">
        <w:rPr>
          <w:lang w:val="es-ES"/>
        </w:rPr>
        <w:t xml:space="preserve"> de la organización]</w:t>
      </w:r>
      <w:commentRangeEnd w:id="0"/>
      <w:r w:rsidRPr="00A93047">
        <w:rPr>
          <w:rStyle w:val="CommentReference"/>
          <w:lang w:val="es-ES"/>
        </w:rPr>
        <w:commentReference w:id="0"/>
      </w:r>
    </w:p>
    <w:p w14:paraId="7DB03284" w14:textId="1DB54092" w:rsidR="00AF53C8" w:rsidRPr="00A93047" w:rsidRDefault="009B4A82">
      <w:pPr>
        <w:jc w:val="center"/>
        <w:rPr>
          <w:lang w:val="es-ES"/>
        </w:rPr>
      </w:pPr>
      <w:r w:rsidRPr="00A93047">
        <w:rPr>
          <w:lang w:val="es-ES"/>
        </w:rPr>
        <w:t>[</w:t>
      </w:r>
      <w:proofErr w:type="gramStart"/>
      <w:r w:rsidRPr="00A93047">
        <w:rPr>
          <w:lang w:val="es-ES"/>
        </w:rPr>
        <w:t>nombre</w:t>
      </w:r>
      <w:proofErr w:type="gramEnd"/>
      <w:r w:rsidRPr="00A93047">
        <w:rPr>
          <w:lang w:val="es-ES"/>
        </w:rPr>
        <w:t xml:space="preserve"> de la organización]</w:t>
      </w:r>
      <w:r w:rsidR="00A902DE" w:rsidRPr="00A93047">
        <w:rPr>
          <w:lang w:val="es-ES"/>
        </w:rPr>
        <w:t xml:space="preserve"> </w:t>
      </w:r>
    </w:p>
    <w:p w14:paraId="6B8EE7F6" w14:textId="77777777" w:rsidR="00AF53C8" w:rsidRPr="00A93047" w:rsidRDefault="00AF53C8">
      <w:pPr>
        <w:jc w:val="center"/>
        <w:rPr>
          <w:lang w:val="es-ES"/>
        </w:rPr>
      </w:pPr>
    </w:p>
    <w:p w14:paraId="6465CBDD" w14:textId="77777777" w:rsidR="00AF53C8" w:rsidRPr="00A93047" w:rsidRDefault="00AF53C8">
      <w:pPr>
        <w:jc w:val="center"/>
        <w:rPr>
          <w:lang w:val="es-ES"/>
        </w:rPr>
      </w:pPr>
    </w:p>
    <w:p w14:paraId="304AD519" w14:textId="77777777" w:rsidR="00AF53C8" w:rsidRPr="00A93047" w:rsidRDefault="009B4A82">
      <w:pPr>
        <w:jc w:val="center"/>
        <w:rPr>
          <w:b/>
          <w:sz w:val="32"/>
          <w:lang w:val="es-ES"/>
        </w:rPr>
      </w:pPr>
      <w:r w:rsidRPr="00A93047">
        <w:rPr>
          <w:b/>
          <w:sz w:val="32"/>
          <w:lang w:val="es-ES"/>
        </w:rPr>
        <w:t>POLÍTICA DE PROTECCIÓN DE DATOS PERSONALES</w:t>
      </w:r>
    </w:p>
    <w:p w14:paraId="41DDE491" w14:textId="77777777" w:rsidR="00AF53C8" w:rsidRPr="00A93047" w:rsidRDefault="00AF53C8">
      <w:pPr>
        <w:jc w:val="center"/>
        <w:rPr>
          <w:lang w:val="es-ES"/>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75"/>
        <w:gridCol w:w="6913"/>
      </w:tblGrid>
      <w:tr w:rsidR="00AF53C8" w:rsidRPr="00A93047" w14:paraId="6C52336B" w14:textId="77777777">
        <w:tc>
          <w:tcPr>
            <w:tcW w:w="2375" w:type="dxa"/>
            <w:tcBorders>
              <w:top w:val="single" w:sz="4" w:space="0" w:color="000001"/>
              <w:bottom w:val="single" w:sz="4" w:space="0" w:color="000001"/>
              <w:right w:val="single" w:sz="4" w:space="0" w:color="000001"/>
            </w:tcBorders>
            <w:shd w:val="clear" w:color="auto" w:fill="auto"/>
          </w:tcPr>
          <w:p w14:paraId="78966943" w14:textId="77777777" w:rsidR="00AF53C8" w:rsidRPr="00A93047" w:rsidRDefault="009B4A82">
            <w:pPr>
              <w:rPr>
                <w:lang w:val="es-ES"/>
              </w:rPr>
            </w:pPr>
            <w:commentRangeStart w:id="1"/>
            <w:r w:rsidRPr="00A93047">
              <w:rPr>
                <w:lang w:val="es-ES"/>
              </w:rPr>
              <w:t>Código</w:t>
            </w:r>
            <w:commentRangeEnd w:id="1"/>
            <w:r w:rsidRPr="00A93047">
              <w:rPr>
                <w:rStyle w:val="CommentReference"/>
                <w:lang w:val="es-ES"/>
              </w:rPr>
              <w:commentReference w:id="1"/>
            </w:r>
            <w:r w:rsidRPr="00A93047">
              <w:rPr>
                <w:lang w:val="es-ES"/>
              </w:rPr>
              <w:t>:</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3D512055" w14:textId="77777777" w:rsidR="00AF53C8" w:rsidRPr="00A93047" w:rsidRDefault="00AF53C8">
            <w:pPr>
              <w:rPr>
                <w:lang w:val="es-ES"/>
              </w:rPr>
            </w:pPr>
          </w:p>
        </w:tc>
      </w:tr>
      <w:tr w:rsidR="00AF53C8" w:rsidRPr="00A93047" w14:paraId="57180403" w14:textId="77777777">
        <w:tc>
          <w:tcPr>
            <w:tcW w:w="2375" w:type="dxa"/>
            <w:tcBorders>
              <w:top w:val="single" w:sz="4" w:space="0" w:color="000001"/>
              <w:bottom w:val="single" w:sz="4" w:space="0" w:color="000001"/>
              <w:right w:val="single" w:sz="4" w:space="0" w:color="000001"/>
            </w:tcBorders>
            <w:shd w:val="clear" w:color="auto" w:fill="auto"/>
          </w:tcPr>
          <w:p w14:paraId="288B8835" w14:textId="77777777" w:rsidR="00AF53C8" w:rsidRPr="00A93047" w:rsidRDefault="009B4A82">
            <w:pPr>
              <w:rPr>
                <w:lang w:val="es-ES"/>
              </w:rPr>
            </w:pPr>
            <w:r w:rsidRPr="00A93047">
              <w:rPr>
                <w:lang w:val="es-ES"/>
              </w:rPr>
              <w:t>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BF5284F" w14:textId="77777777" w:rsidR="00AF53C8" w:rsidRPr="00A93047" w:rsidRDefault="00AF53C8">
            <w:pPr>
              <w:rPr>
                <w:lang w:val="es-ES"/>
              </w:rPr>
            </w:pPr>
          </w:p>
        </w:tc>
      </w:tr>
      <w:tr w:rsidR="00AF53C8" w:rsidRPr="00A93047" w14:paraId="7F988827" w14:textId="77777777">
        <w:tc>
          <w:tcPr>
            <w:tcW w:w="2375" w:type="dxa"/>
            <w:tcBorders>
              <w:top w:val="single" w:sz="4" w:space="0" w:color="000001"/>
              <w:bottom w:val="single" w:sz="4" w:space="0" w:color="000001"/>
              <w:right w:val="single" w:sz="4" w:space="0" w:color="000001"/>
            </w:tcBorders>
            <w:shd w:val="clear" w:color="auto" w:fill="auto"/>
          </w:tcPr>
          <w:p w14:paraId="4F5ED276" w14:textId="77777777" w:rsidR="00AF53C8" w:rsidRPr="00A93047" w:rsidRDefault="009B4A82">
            <w:pPr>
              <w:rPr>
                <w:lang w:val="es-ES"/>
              </w:rPr>
            </w:pPr>
            <w:r w:rsidRPr="00A93047">
              <w:rPr>
                <w:lang w:val="es-ES"/>
              </w:rPr>
              <w:t>Fecha de la 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3BCDDE0" w14:textId="77777777" w:rsidR="00AF53C8" w:rsidRPr="00A93047" w:rsidRDefault="00AF53C8">
            <w:pPr>
              <w:rPr>
                <w:lang w:val="es-ES"/>
              </w:rPr>
            </w:pPr>
          </w:p>
        </w:tc>
      </w:tr>
      <w:tr w:rsidR="00AF53C8" w:rsidRPr="00A93047" w14:paraId="2B064131" w14:textId="77777777">
        <w:tc>
          <w:tcPr>
            <w:tcW w:w="2375" w:type="dxa"/>
            <w:tcBorders>
              <w:top w:val="single" w:sz="4" w:space="0" w:color="000001"/>
              <w:bottom w:val="single" w:sz="4" w:space="0" w:color="000001"/>
              <w:right w:val="single" w:sz="4" w:space="0" w:color="000001"/>
            </w:tcBorders>
            <w:shd w:val="clear" w:color="auto" w:fill="auto"/>
          </w:tcPr>
          <w:p w14:paraId="19AC3FB3" w14:textId="77777777" w:rsidR="00AF53C8" w:rsidRPr="00A93047" w:rsidRDefault="009B4A82">
            <w:pPr>
              <w:rPr>
                <w:lang w:val="es-ES"/>
              </w:rPr>
            </w:pPr>
            <w:r w:rsidRPr="00A93047">
              <w:rPr>
                <w:lang w:val="es-ES"/>
              </w:rPr>
              <w:t>Creado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00146F80" w14:textId="77777777" w:rsidR="00AF53C8" w:rsidRPr="00A93047" w:rsidRDefault="00AF53C8">
            <w:pPr>
              <w:rPr>
                <w:lang w:val="es-ES"/>
              </w:rPr>
            </w:pPr>
          </w:p>
        </w:tc>
      </w:tr>
      <w:tr w:rsidR="00AF53C8" w:rsidRPr="00A93047" w14:paraId="045FCE00" w14:textId="77777777">
        <w:tc>
          <w:tcPr>
            <w:tcW w:w="2375" w:type="dxa"/>
            <w:tcBorders>
              <w:top w:val="single" w:sz="4" w:space="0" w:color="000001"/>
              <w:bottom w:val="single" w:sz="4" w:space="0" w:color="000001"/>
              <w:right w:val="single" w:sz="4" w:space="0" w:color="000001"/>
            </w:tcBorders>
            <w:shd w:val="clear" w:color="auto" w:fill="auto"/>
          </w:tcPr>
          <w:p w14:paraId="29FFB76A" w14:textId="77777777" w:rsidR="00AF53C8" w:rsidRPr="00A93047" w:rsidRDefault="009B4A82">
            <w:pPr>
              <w:rPr>
                <w:lang w:val="es-ES"/>
              </w:rPr>
            </w:pPr>
            <w:r w:rsidRPr="00A93047">
              <w:rPr>
                <w:lang w:val="es-ES"/>
              </w:rPr>
              <w:t>Aprobado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22C30FA" w14:textId="77777777" w:rsidR="00AF53C8" w:rsidRPr="00A93047" w:rsidRDefault="00AF53C8">
            <w:pPr>
              <w:rPr>
                <w:lang w:val="es-ES"/>
              </w:rPr>
            </w:pPr>
          </w:p>
        </w:tc>
      </w:tr>
      <w:tr w:rsidR="00AF53C8" w:rsidRPr="00A93047" w14:paraId="3CEACAFE" w14:textId="77777777">
        <w:tc>
          <w:tcPr>
            <w:tcW w:w="2375" w:type="dxa"/>
            <w:tcBorders>
              <w:top w:val="single" w:sz="4" w:space="0" w:color="000001"/>
              <w:bottom w:val="single" w:sz="4" w:space="0" w:color="000001"/>
              <w:right w:val="single" w:sz="4" w:space="0" w:color="000001"/>
            </w:tcBorders>
            <w:shd w:val="clear" w:color="auto" w:fill="auto"/>
          </w:tcPr>
          <w:p w14:paraId="6A6E8E0B" w14:textId="77777777" w:rsidR="00AF53C8" w:rsidRPr="00A93047" w:rsidRDefault="009B4A82">
            <w:pPr>
              <w:rPr>
                <w:lang w:val="es-ES"/>
              </w:rPr>
            </w:pPr>
            <w:r w:rsidRPr="00A93047">
              <w:rPr>
                <w:lang w:val="es-ES"/>
              </w:rPr>
              <w:t>Nivel de confidencialidad:</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2E4C371B" w14:textId="77777777" w:rsidR="00AF53C8" w:rsidRPr="00A93047" w:rsidRDefault="00AF53C8">
            <w:pPr>
              <w:rPr>
                <w:lang w:val="es-ES"/>
              </w:rPr>
            </w:pPr>
          </w:p>
        </w:tc>
      </w:tr>
    </w:tbl>
    <w:p w14:paraId="167A575B" w14:textId="77777777" w:rsidR="00AF53C8" w:rsidRPr="00A93047" w:rsidRDefault="00AF53C8">
      <w:pPr>
        <w:rPr>
          <w:lang w:val="es-ES"/>
        </w:rPr>
      </w:pPr>
    </w:p>
    <w:p w14:paraId="6E75F2CE" w14:textId="77777777" w:rsidR="00AF53C8" w:rsidRPr="00A93047" w:rsidRDefault="009B4A82">
      <w:pPr>
        <w:rPr>
          <w:lang w:val="es-ES"/>
        </w:rPr>
      </w:pPr>
      <w:r w:rsidRPr="00A93047">
        <w:rPr>
          <w:lang w:val="es-ES"/>
        </w:rPr>
        <w:br w:type="page"/>
      </w:r>
    </w:p>
    <w:p w14:paraId="3DF0C43E" w14:textId="77777777" w:rsidR="00AF53C8" w:rsidRPr="00A93047" w:rsidRDefault="009B4A82">
      <w:pPr>
        <w:rPr>
          <w:b/>
          <w:sz w:val="28"/>
          <w:szCs w:val="28"/>
          <w:lang w:val="es-ES"/>
        </w:rPr>
      </w:pPr>
      <w:r w:rsidRPr="00A93047">
        <w:rPr>
          <w:b/>
          <w:sz w:val="28"/>
          <w:lang w:val="es-ES"/>
        </w:rPr>
        <w:lastRenderedPageBreak/>
        <w:t>Historial de cambios</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9"/>
        <w:gridCol w:w="988"/>
        <w:gridCol w:w="1798"/>
        <w:gridCol w:w="5123"/>
      </w:tblGrid>
      <w:tr w:rsidR="00AF53C8" w:rsidRPr="00A93047" w14:paraId="24C5889F"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A55EA8" w14:textId="77777777" w:rsidR="00AF53C8" w:rsidRPr="00A93047" w:rsidRDefault="009B4A82">
            <w:pPr>
              <w:rPr>
                <w:b/>
                <w:lang w:val="es-ES"/>
              </w:rPr>
            </w:pPr>
            <w:r w:rsidRPr="00A93047">
              <w:rPr>
                <w:b/>
                <w:lang w:val="es-ES"/>
              </w:rPr>
              <w:t>Fecha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2D2E98" w14:textId="77777777" w:rsidR="00AF53C8" w:rsidRPr="00A93047" w:rsidRDefault="009B4A82">
            <w:pPr>
              <w:rPr>
                <w:b/>
                <w:lang w:val="es-ES"/>
              </w:rPr>
            </w:pPr>
            <w:r w:rsidRPr="00A93047">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6155B5" w14:textId="77777777" w:rsidR="00AF53C8" w:rsidRPr="00A93047" w:rsidRDefault="009B4A82">
            <w:pPr>
              <w:rPr>
                <w:b/>
                <w:lang w:val="es-ES"/>
              </w:rPr>
            </w:pPr>
            <w:r w:rsidRPr="00A93047">
              <w:rPr>
                <w:b/>
                <w:lang w:val="es-ES"/>
              </w:rPr>
              <w:t>Creado por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21EE74" w14:textId="77777777" w:rsidR="00AF53C8" w:rsidRPr="00A93047" w:rsidRDefault="009B4A82">
            <w:pPr>
              <w:rPr>
                <w:b/>
                <w:lang w:val="es-ES"/>
              </w:rPr>
            </w:pPr>
            <w:r w:rsidRPr="00A93047">
              <w:rPr>
                <w:b/>
                <w:lang w:val="es-ES"/>
              </w:rPr>
              <w:t>Descripción del cambio</w:t>
            </w:r>
          </w:p>
        </w:tc>
      </w:tr>
      <w:tr w:rsidR="00AF53C8" w:rsidRPr="00A93047" w14:paraId="2E2FCA0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17033E" w14:textId="77777777" w:rsidR="00AF53C8" w:rsidRPr="00A93047" w:rsidRDefault="009B4A82">
            <w:pPr>
              <w:rPr>
                <w:lang w:val="es-ES"/>
              </w:rPr>
            </w:pPr>
            <w:proofErr w:type="spellStart"/>
            <w:r w:rsidRPr="00A93047">
              <w:rPr>
                <w:lang w:val="es-ES"/>
              </w:rPr>
              <w:t>dd.mm.aaaa</w:t>
            </w:r>
            <w:proofErr w:type="spellEnd"/>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E4464E" w14:textId="77777777" w:rsidR="00AF53C8" w:rsidRPr="00A93047" w:rsidRDefault="009B4A82">
            <w:pPr>
              <w:rPr>
                <w:lang w:val="es-ES"/>
              </w:rPr>
            </w:pPr>
            <w:r w:rsidRPr="00A93047">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69DD93" w14:textId="77777777" w:rsidR="00AF53C8" w:rsidRPr="00A93047" w:rsidRDefault="009B4A82">
            <w:pPr>
              <w:rPr>
                <w:lang w:val="es-ES"/>
              </w:rPr>
            </w:pPr>
            <w:r w:rsidRPr="00A93047">
              <w:rPr>
                <w:lang w:val="es-ES"/>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6635EF" w14:textId="77777777" w:rsidR="00AF53C8" w:rsidRPr="00A93047" w:rsidRDefault="009B4A82">
            <w:pPr>
              <w:rPr>
                <w:lang w:val="es-ES"/>
              </w:rPr>
            </w:pPr>
            <w:r w:rsidRPr="00A93047">
              <w:rPr>
                <w:lang w:val="es-ES"/>
              </w:rPr>
              <w:t>Descripción básica del documento</w:t>
            </w:r>
          </w:p>
        </w:tc>
      </w:tr>
      <w:tr w:rsidR="00AF53C8" w:rsidRPr="00A93047" w14:paraId="2CFAA06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66047E"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C75E72"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EFAE2"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6B5DCF" w14:textId="77777777" w:rsidR="00AF53C8" w:rsidRPr="00A93047" w:rsidRDefault="00AF53C8">
            <w:pPr>
              <w:rPr>
                <w:lang w:val="es-ES"/>
              </w:rPr>
            </w:pPr>
          </w:p>
        </w:tc>
      </w:tr>
      <w:tr w:rsidR="00AF53C8" w:rsidRPr="00A93047" w14:paraId="7CDE35CD"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8267F"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9ADE0"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305F1D"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DB53A" w14:textId="77777777" w:rsidR="00AF53C8" w:rsidRPr="00A93047" w:rsidRDefault="00AF53C8">
            <w:pPr>
              <w:rPr>
                <w:lang w:val="es-ES"/>
              </w:rPr>
            </w:pPr>
          </w:p>
        </w:tc>
      </w:tr>
      <w:tr w:rsidR="00AF53C8" w:rsidRPr="00A93047" w14:paraId="7C00F86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C30177"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1C2626"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03348"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C22D5" w14:textId="77777777" w:rsidR="00AF53C8" w:rsidRPr="00A93047" w:rsidRDefault="00AF53C8">
            <w:pPr>
              <w:rPr>
                <w:lang w:val="es-ES"/>
              </w:rPr>
            </w:pPr>
          </w:p>
        </w:tc>
      </w:tr>
      <w:tr w:rsidR="00AF53C8" w:rsidRPr="00A93047" w14:paraId="6E779A4F"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467C02"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10247B"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544EA9"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5A8A47" w14:textId="77777777" w:rsidR="00AF53C8" w:rsidRPr="00A93047" w:rsidRDefault="00AF53C8">
            <w:pPr>
              <w:rPr>
                <w:lang w:val="es-ES"/>
              </w:rPr>
            </w:pPr>
          </w:p>
        </w:tc>
      </w:tr>
      <w:tr w:rsidR="00AF53C8" w:rsidRPr="00A93047" w14:paraId="7AA7E1B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67C4B4" w14:textId="77777777" w:rsidR="00AF53C8" w:rsidRPr="00A93047" w:rsidRDefault="00AF53C8">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F21EE9" w14:textId="77777777" w:rsidR="00AF53C8" w:rsidRPr="00A93047" w:rsidRDefault="00AF53C8">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988B51" w14:textId="77777777" w:rsidR="00AF53C8" w:rsidRPr="00A93047" w:rsidRDefault="00AF53C8">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255E84" w14:textId="77777777" w:rsidR="00AF53C8" w:rsidRPr="00A93047" w:rsidRDefault="00AF53C8">
            <w:pPr>
              <w:rPr>
                <w:lang w:val="es-ES"/>
              </w:rPr>
            </w:pPr>
          </w:p>
        </w:tc>
      </w:tr>
    </w:tbl>
    <w:p w14:paraId="158B1BC0" w14:textId="77777777" w:rsidR="00AF53C8" w:rsidRPr="00A93047" w:rsidRDefault="00AF53C8">
      <w:pPr>
        <w:rPr>
          <w:b/>
          <w:sz w:val="28"/>
          <w:lang w:val="es-ES"/>
        </w:rPr>
      </w:pPr>
    </w:p>
    <w:sdt>
      <w:sdtPr>
        <w:rPr>
          <w:lang w:val="es-ES"/>
        </w:rPr>
        <w:id w:val="1040149819"/>
      </w:sdtPr>
      <w:sdtEndPr/>
      <w:sdtContent>
        <w:p w14:paraId="14B44861" w14:textId="77777777" w:rsidR="00AF53C8" w:rsidRPr="00A93047" w:rsidRDefault="009B4A82">
          <w:pPr>
            <w:rPr>
              <w:lang w:val="es-ES"/>
            </w:rPr>
          </w:pPr>
          <w:r w:rsidRPr="00A93047">
            <w:rPr>
              <w:b/>
              <w:sz w:val="28"/>
              <w:lang w:val="es-ES"/>
            </w:rPr>
            <w:t>Tabla de contenido</w:t>
          </w:r>
        </w:p>
        <w:p w14:paraId="07D772B1" w14:textId="77777777" w:rsidR="00596A71" w:rsidRPr="00A93047" w:rsidRDefault="009B4A82">
          <w:pPr>
            <w:pStyle w:val="TOC1"/>
            <w:rPr>
              <w:rFonts w:eastAsiaTheme="minorEastAsia" w:cstheme="minorBidi"/>
              <w:b w:val="0"/>
              <w:bCs w:val="0"/>
              <w:caps w:val="0"/>
              <w:sz w:val="22"/>
              <w:szCs w:val="22"/>
              <w:lang w:val="es-ES" w:eastAsia="zh-CN"/>
            </w:rPr>
          </w:pPr>
          <w:r w:rsidRPr="00A93047">
            <w:rPr>
              <w:lang w:val="es-ES"/>
            </w:rPr>
            <w:fldChar w:fldCharType="begin"/>
          </w:r>
          <w:r w:rsidRPr="00A93047">
            <w:rPr>
              <w:lang w:val="es-ES"/>
            </w:rPr>
            <w:instrText>TOC \z \o "1-3" \u \h</w:instrText>
          </w:r>
          <w:r w:rsidRPr="00A93047">
            <w:rPr>
              <w:lang w:val="es-ES"/>
            </w:rPr>
            <w:fldChar w:fldCharType="separate"/>
          </w:r>
          <w:hyperlink w:anchor="_Toc503790040" w:history="1">
            <w:r w:rsidR="00596A71" w:rsidRPr="00A93047">
              <w:rPr>
                <w:rStyle w:val="Hyperlink"/>
                <w:lang w:val="es-ES"/>
              </w:rPr>
              <w:t>1.</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Propósito, alcance y usuarios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_Toc503790040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6F579204" w14:textId="77777777" w:rsidR="00596A71" w:rsidRPr="00A93047" w:rsidRDefault="00EA0EEE">
          <w:pPr>
            <w:pStyle w:val="TOC1"/>
            <w:rPr>
              <w:rFonts w:eastAsiaTheme="minorEastAsia" w:cstheme="minorBidi"/>
              <w:b w:val="0"/>
              <w:bCs w:val="0"/>
              <w:caps w:val="0"/>
              <w:sz w:val="22"/>
              <w:szCs w:val="22"/>
              <w:lang w:val="es-ES" w:eastAsia="zh-CN"/>
            </w:rPr>
          </w:pPr>
          <w:hyperlink w:anchor="_Toc503790041" w:history="1">
            <w:r w:rsidR="00596A71" w:rsidRPr="00A93047">
              <w:rPr>
                <w:rStyle w:val="Hyperlink"/>
                <w:lang w:val="es-ES"/>
              </w:rPr>
              <w:t>2.</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Documentos de referencia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_Toc503790041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0D89999E" w14:textId="77777777" w:rsidR="00596A71" w:rsidRPr="00A93047" w:rsidRDefault="00EA0EEE">
          <w:pPr>
            <w:pStyle w:val="TOC1"/>
            <w:rPr>
              <w:rFonts w:eastAsiaTheme="minorEastAsia" w:cstheme="minorBidi"/>
              <w:b w:val="0"/>
              <w:bCs w:val="0"/>
              <w:caps w:val="0"/>
              <w:sz w:val="22"/>
              <w:szCs w:val="22"/>
              <w:lang w:val="es-ES" w:eastAsia="zh-CN"/>
            </w:rPr>
          </w:pPr>
          <w:hyperlink w:anchor="_Toc503790042" w:history="1">
            <w:r w:rsidR="00596A71" w:rsidRPr="00A93047">
              <w:rPr>
                <w:rStyle w:val="Hyperlink"/>
                <w:lang w:val="es-ES"/>
              </w:rPr>
              <w:t>3.</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Definiciones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_Toc503790042 \h </w:instrText>
            </w:r>
            <w:r w:rsidR="00596A71" w:rsidRPr="00A93047">
              <w:rPr>
                <w:webHidden/>
                <w:lang w:val="es-ES"/>
              </w:rPr>
            </w:r>
            <w:r w:rsidR="00596A71" w:rsidRPr="00A93047">
              <w:rPr>
                <w:webHidden/>
                <w:lang w:val="es-ES"/>
              </w:rPr>
              <w:fldChar w:fldCharType="separate"/>
            </w:r>
            <w:r w:rsidR="00596A71" w:rsidRPr="00A93047">
              <w:rPr>
                <w:webHidden/>
                <w:lang w:val="es-ES"/>
              </w:rPr>
              <w:t>4</w:t>
            </w:r>
            <w:r w:rsidR="00596A71" w:rsidRPr="00A93047">
              <w:rPr>
                <w:webHidden/>
                <w:lang w:val="es-ES"/>
              </w:rPr>
              <w:fldChar w:fldCharType="end"/>
            </w:r>
          </w:hyperlink>
        </w:p>
        <w:p w14:paraId="72D7071B" w14:textId="77777777" w:rsidR="00596A71" w:rsidRPr="00A93047" w:rsidRDefault="00EA0EEE">
          <w:pPr>
            <w:pStyle w:val="TOC1"/>
            <w:rPr>
              <w:rFonts w:eastAsiaTheme="minorEastAsia" w:cstheme="minorBidi"/>
              <w:b w:val="0"/>
              <w:bCs w:val="0"/>
              <w:caps w:val="0"/>
              <w:sz w:val="22"/>
              <w:szCs w:val="22"/>
              <w:lang w:val="es-ES" w:eastAsia="zh-CN"/>
            </w:rPr>
          </w:pPr>
          <w:hyperlink w:anchor="_Toc503790043" w:history="1">
            <w:r w:rsidR="00596A71" w:rsidRPr="00A93047">
              <w:rPr>
                <w:rStyle w:val="Hyperlink"/>
                <w:lang w:val="es-ES"/>
              </w:rPr>
              <w:t>4.</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Principios básicos sobre el tratamiento de datos personales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_Toc503790043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3E38864D"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4" w:history="1">
            <w:r w:rsidR="00596A71" w:rsidRPr="00A93047">
              <w:rPr>
                <w:rStyle w:val="Hyperlink"/>
                <w:lang w:val="es-ES"/>
              </w:rPr>
              <w:t>4.1.</w:t>
            </w:r>
            <w:r w:rsidR="00596A71" w:rsidRPr="00A93047">
              <w:rPr>
                <w:rFonts w:eastAsiaTheme="minorEastAsia" w:cstheme="minorBidi"/>
                <w:smallCaps w:val="0"/>
                <w:sz w:val="22"/>
                <w:szCs w:val="22"/>
                <w:lang w:val="es-ES" w:eastAsia="zh-CN"/>
              </w:rPr>
              <w:tab/>
            </w:r>
            <w:r w:rsidR="00596A71" w:rsidRPr="00A93047">
              <w:rPr>
                <w:rStyle w:val="Hyperlink"/>
                <w:lang w:val="es-ES"/>
              </w:rPr>
              <w:t>Legalidad, imparcialidad y transparencia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_Toc503790044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19851C9B"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5" w:history="1">
            <w:r w:rsidR="00596A71" w:rsidRPr="00A93047">
              <w:rPr>
                <w:rStyle w:val="Hyperlink"/>
                <w:lang w:val="es-ES"/>
              </w:rPr>
              <w:t>4.2.</w:t>
            </w:r>
            <w:r w:rsidR="00596A71" w:rsidRPr="00A93047">
              <w:rPr>
                <w:rFonts w:eastAsiaTheme="minorEastAsia" w:cstheme="minorBidi"/>
                <w:smallCaps w:val="0"/>
                <w:sz w:val="22"/>
                <w:szCs w:val="22"/>
                <w:lang w:val="es-ES" w:eastAsia="zh-CN"/>
              </w:rPr>
              <w:tab/>
            </w:r>
            <w:r w:rsidR="00596A71" w:rsidRPr="00A93047">
              <w:rPr>
                <w:rStyle w:val="Hyperlink"/>
                <w:lang w:val="es-ES"/>
              </w:rPr>
              <w:t>Limitación de la finalidad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_Toc503790045 \h </w:instrText>
            </w:r>
            <w:r w:rsidR="00596A71" w:rsidRPr="00A93047">
              <w:rPr>
                <w:webHidden/>
                <w:lang w:val="es-ES"/>
              </w:rPr>
            </w:r>
            <w:r w:rsidR="00596A71" w:rsidRPr="00A93047">
              <w:rPr>
                <w:webHidden/>
                <w:lang w:val="es-ES"/>
              </w:rPr>
              <w:fldChar w:fldCharType="separate"/>
            </w:r>
            <w:r w:rsidR="00596A71" w:rsidRPr="00A93047">
              <w:rPr>
                <w:webHidden/>
                <w:lang w:val="es-ES"/>
              </w:rPr>
              <w:t>6</w:t>
            </w:r>
            <w:r w:rsidR="00596A71" w:rsidRPr="00A93047">
              <w:rPr>
                <w:webHidden/>
                <w:lang w:val="es-ES"/>
              </w:rPr>
              <w:fldChar w:fldCharType="end"/>
            </w:r>
          </w:hyperlink>
        </w:p>
        <w:p w14:paraId="22A7179D"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6" w:history="1">
            <w:r w:rsidR="00596A71" w:rsidRPr="00A93047">
              <w:rPr>
                <w:rStyle w:val="Hyperlink"/>
                <w:lang w:val="es-ES"/>
              </w:rPr>
              <w:t>4.3.</w:t>
            </w:r>
            <w:r w:rsidR="00596A71" w:rsidRPr="00A93047">
              <w:rPr>
                <w:rFonts w:eastAsiaTheme="minorEastAsia" w:cstheme="minorBidi"/>
                <w:smallCaps w:val="0"/>
                <w:sz w:val="22"/>
                <w:szCs w:val="22"/>
                <w:lang w:val="es-ES" w:eastAsia="zh-CN"/>
              </w:rPr>
              <w:tab/>
            </w:r>
            <w:r w:rsidR="00596A71" w:rsidRPr="00A93047">
              <w:rPr>
                <w:rStyle w:val="Hyperlink"/>
                <w:lang w:val="es-ES"/>
              </w:rPr>
              <w:t>Minimización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_Toc503790046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F41A970"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7" w:history="1">
            <w:r w:rsidR="00596A71" w:rsidRPr="00A93047">
              <w:rPr>
                <w:rStyle w:val="Hyperlink"/>
                <w:lang w:val="es-ES"/>
              </w:rPr>
              <w:t>4.4.</w:t>
            </w:r>
            <w:r w:rsidR="00596A71" w:rsidRPr="00A93047">
              <w:rPr>
                <w:rFonts w:eastAsiaTheme="minorEastAsia" w:cstheme="minorBidi"/>
                <w:smallCaps w:val="0"/>
                <w:sz w:val="22"/>
                <w:szCs w:val="22"/>
                <w:lang w:val="es-ES" w:eastAsia="zh-CN"/>
              </w:rPr>
              <w:tab/>
            </w:r>
            <w:r w:rsidR="00596A71" w:rsidRPr="00A93047">
              <w:rPr>
                <w:rStyle w:val="Hyperlink"/>
                <w:lang w:val="es-ES"/>
              </w:rPr>
              <w:t>Exactitud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_Toc503790047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150E31DD"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8" w:history="1">
            <w:r w:rsidR="00596A71" w:rsidRPr="00A93047">
              <w:rPr>
                <w:rStyle w:val="Hyperlink"/>
                <w:lang w:val="es-ES"/>
              </w:rPr>
              <w:t>4.5.</w:t>
            </w:r>
            <w:r w:rsidR="00596A71" w:rsidRPr="00A93047">
              <w:rPr>
                <w:rFonts w:eastAsiaTheme="minorEastAsia" w:cstheme="minorBidi"/>
                <w:smallCaps w:val="0"/>
                <w:sz w:val="22"/>
                <w:szCs w:val="22"/>
                <w:lang w:val="es-ES" w:eastAsia="zh-CN"/>
              </w:rPr>
              <w:tab/>
            </w:r>
            <w:r w:rsidR="00596A71" w:rsidRPr="00A93047">
              <w:rPr>
                <w:rStyle w:val="Hyperlink"/>
                <w:lang w:val="es-ES"/>
              </w:rPr>
              <w:t>Limitación del plazo de conservación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_Toc503790048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C9BAEA5"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49" w:history="1">
            <w:r w:rsidR="00596A71" w:rsidRPr="00A93047">
              <w:rPr>
                <w:rStyle w:val="Hyperlink"/>
                <w:lang w:val="es-ES"/>
              </w:rPr>
              <w:t>4.6.</w:t>
            </w:r>
            <w:r w:rsidR="00596A71" w:rsidRPr="00A93047">
              <w:rPr>
                <w:rFonts w:eastAsiaTheme="minorEastAsia" w:cstheme="minorBidi"/>
                <w:smallCaps w:val="0"/>
                <w:sz w:val="22"/>
                <w:szCs w:val="22"/>
                <w:lang w:val="es-ES" w:eastAsia="zh-CN"/>
              </w:rPr>
              <w:tab/>
            </w:r>
            <w:r w:rsidR="00596A71" w:rsidRPr="00A93047">
              <w:rPr>
                <w:rStyle w:val="Hyperlink"/>
                <w:lang w:val="es-ES"/>
              </w:rPr>
              <w:t>Integridad y confidencialidad</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_Toc503790049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B87D518"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0" w:history="1">
            <w:r w:rsidR="00596A71" w:rsidRPr="00A93047">
              <w:rPr>
                <w:rStyle w:val="Hyperlink"/>
                <w:lang w:val="es-ES"/>
              </w:rPr>
              <w:t>4.7.</w:t>
            </w:r>
            <w:r w:rsidR="00596A71" w:rsidRPr="00A93047">
              <w:rPr>
                <w:rFonts w:eastAsiaTheme="minorEastAsia" w:cstheme="minorBidi"/>
                <w:smallCaps w:val="0"/>
                <w:sz w:val="22"/>
                <w:szCs w:val="22"/>
                <w:lang w:val="es-ES" w:eastAsia="zh-CN"/>
              </w:rPr>
              <w:tab/>
            </w:r>
            <w:r w:rsidR="00596A71" w:rsidRPr="00A93047">
              <w:rPr>
                <w:rStyle w:val="Hyperlink"/>
                <w:lang w:val="es-ES"/>
              </w:rPr>
              <w:t>Responsabilidad proactiva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_Toc503790050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0506DBCE" w14:textId="77777777" w:rsidR="00596A71" w:rsidRPr="00A93047" w:rsidRDefault="00EA0EEE">
          <w:pPr>
            <w:pStyle w:val="TOC1"/>
            <w:rPr>
              <w:rFonts w:eastAsiaTheme="minorEastAsia" w:cstheme="minorBidi"/>
              <w:b w:val="0"/>
              <w:bCs w:val="0"/>
              <w:caps w:val="0"/>
              <w:sz w:val="22"/>
              <w:szCs w:val="22"/>
              <w:lang w:val="es-ES" w:eastAsia="zh-CN"/>
            </w:rPr>
          </w:pPr>
          <w:hyperlink w:anchor="_Toc503790051" w:history="1">
            <w:r w:rsidR="00596A71" w:rsidRPr="00A93047">
              <w:rPr>
                <w:rStyle w:val="Hyperlink"/>
                <w:lang w:val="es-ES"/>
              </w:rPr>
              <w:t>5.</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Desarrollo de protección de datos en actividades empresariales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_Toc503790051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32B1864"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2" w:history="1">
            <w:r w:rsidR="00596A71" w:rsidRPr="00A93047">
              <w:rPr>
                <w:rStyle w:val="Hyperlink"/>
                <w:lang w:val="es-ES"/>
              </w:rPr>
              <w:t>5.1.</w:t>
            </w:r>
            <w:r w:rsidR="00596A71" w:rsidRPr="00A93047">
              <w:rPr>
                <w:rFonts w:eastAsiaTheme="minorEastAsia" w:cstheme="minorBidi"/>
                <w:smallCaps w:val="0"/>
                <w:sz w:val="22"/>
                <w:szCs w:val="22"/>
                <w:lang w:val="es-ES" w:eastAsia="zh-CN"/>
              </w:rPr>
              <w:tab/>
            </w:r>
            <w:r w:rsidR="00596A71" w:rsidRPr="00A93047">
              <w:rPr>
                <w:rStyle w:val="Hyperlink"/>
                <w:lang w:val="es-ES"/>
              </w:rPr>
              <w:t>Aviso a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_Toc503790052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5753BB1F"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3" w:history="1">
            <w:r w:rsidR="00596A71" w:rsidRPr="00A93047">
              <w:rPr>
                <w:rStyle w:val="Hyperlink"/>
                <w:lang w:val="es-ES"/>
              </w:rPr>
              <w:t>5.2.</w:t>
            </w:r>
            <w:r w:rsidR="00596A71" w:rsidRPr="00A93047">
              <w:rPr>
                <w:rFonts w:eastAsiaTheme="minorEastAsia" w:cstheme="minorBidi"/>
                <w:smallCaps w:val="0"/>
                <w:sz w:val="22"/>
                <w:szCs w:val="22"/>
                <w:lang w:val="es-ES" w:eastAsia="zh-CN"/>
              </w:rPr>
              <w:tab/>
            </w:r>
            <w:r w:rsidR="00596A71" w:rsidRPr="00A93047">
              <w:rPr>
                <w:rStyle w:val="Hyperlink"/>
                <w:lang w:val="es-ES"/>
              </w:rPr>
              <w:t>Elección y consentimiento del interesado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_Toc503790053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423E8BC6"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4" w:history="1">
            <w:r w:rsidR="00596A71" w:rsidRPr="00A93047">
              <w:rPr>
                <w:rStyle w:val="Hyperlink"/>
                <w:bCs/>
                <w:lang w:val="es-ES"/>
              </w:rPr>
              <w:t>5.3.</w:t>
            </w:r>
            <w:r w:rsidR="00596A71" w:rsidRPr="00A93047">
              <w:rPr>
                <w:rFonts w:eastAsiaTheme="minorEastAsia" w:cstheme="minorBidi"/>
                <w:smallCaps w:val="0"/>
                <w:sz w:val="22"/>
                <w:szCs w:val="22"/>
                <w:lang w:val="es-ES" w:eastAsia="zh-CN"/>
              </w:rPr>
              <w:tab/>
            </w:r>
            <w:r w:rsidR="00596A71" w:rsidRPr="00A93047">
              <w:rPr>
                <w:rStyle w:val="Hyperlink"/>
                <w:lang w:val="es-ES"/>
              </w:rPr>
              <w:t>Recogida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_Toc503790054 \h </w:instrText>
            </w:r>
            <w:r w:rsidR="00596A71" w:rsidRPr="00A93047">
              <w:rPr>
                <w:webHidden/>
                <w:lang w:val="es-ES"/>
              </w:rPr>
            </w:r>
            <w:r w:rsidR="00596A71" w:rsidRPr="00A93047">
              <w:rPr>
                <w:webHidden/>
                <w:lang w:val="es-ES"/>
              </w:rPr>
              <w:fldChar w:fldCharType="separate"/>
            </w:r>
            <w:r w:rsidR="00596A71" w:rsidRPr="00A93047">
              <w:rPr>
                <w:webHidden/>
                <w:lang w:val="es-ES"/>
              </w:rPr>
              <w:t>7</w:t>
            </w:r>
            <w:r w:rsidR="00596A71" w:rsidRPr="00A93047">
              <w:rPr>
                <w:webHidden/>
                <w:lang w:val="es-ES"/>
              </w:rPr>
              <w:fldChar w:fldCharType="end"/>
            </w:r>
          </w:hyperlink>
        </w:p>
        <w:p w14:paraId="7484F9E7"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5" w:history="1">
            <w:r w:rsidR="00596A71" w:rsidRPr="00A93047">
              <w:rPr>
                <w:rStyle w:val="Hyperlink"/>
                <w:lang w:val="es-ES"/>
              </w:rPr>
              <w:t>5.4.</w:t>
            </w:r>
            <w:r w:rsidR="00596A71" w:rsidRPr="00A93047">
              <w:rPr>
                <w:rFonts w:eastAsiaTheme="minorEastAsia" w:cstheme="minorBidi"/>
                <w:smallCaps w:val="0"/>
                <w:sz w:val="22"/>
                <w:szCs w:val="22"/>
                <w:lang w:val="es-ES" w:eastAsia="zh-CN"/>
              </w:rPr>
              <w:tab/>
            </w:r>
            <w:r w:rsidR="00596A71" w:rsidRPr="00A93047">
              <w:rPr>
                <w:rStyle w:val="Hyperlink"/>
                <w:lang w:val="es-ES"/>
              </w:rPr>
              <w:t>Uso, retención, y eliminación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_Toc503790055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2C73FDFE"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6" w:history="1">
            <w:r w:rsidR="00596A71" w:rsidRPr="00A93047">
              <w:rPr>
                <w:rStyle w:val="Hyperlink"/>
                <w:lang w:val="es-ES"/>
              </w:rPr>
              <w:t>5.5.</w:t>
            </w:r>
            <w:r w:rsidR="00596A71" w:rsidRPr="00A93047">
              <w:rPr>
                <w:rFonts w:eastAsiaTheme="minorEastAsia" w:cstheme="minorBidi"/>
                <w:smallCaps w:val="0"/>
                <w:sz w:val="22"/>
                <w:szCs w:val="22"/>
                <w:lang w:val="es-ES" w:eastAsia="zh-CN"/>
              </w:rPr>
              <w:tab/>
            </w:r>
            <w:r w:rsidR="00596A71" w:rsidRPr="00A93047">
              <w:rPr>
                <w:rStyle w:val="Hyperlink"/>
                <w:lang w:val="es-ES"/>
              </w:rPr>
              <w:t>Comunicación a terceros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_Toc503790056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78E3C27A"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7" w:history="1">
            <w:r w:rsidR="00596A71" w:rsidRPr="00A93047">
              <w:rPr>
                <w:rStyle w:val="Hyperlink"/>
                <w:lang w:val="es-ES"/>
              </w:rPr>
              <w:t>5.6.</w:t>
            </w:r>
            <w:r w:rsidR="00596A71" w:rsidRPr="00A93047">
              <w:rPr>
                <w:rFonts w:eastAsiaTheme="minorEastAsia" w:cstheme="minorBidi"/>
                <w:smallCaps w:val="0"/>
                <w:sz w:val="22"/>
                <w:szCs w:val="22"/>
                <w:lang w:val="es-ES" w:eastAsia="zh-CN"/>
              </w:rPr>
              <w:tab/>
            </w:r>
            <w:r w:rsidR="00596A71" w:rsidRPr="00A93047">
              <w:rPr>
                <w:rStyle w:val="Hyperlink"/>
                <w:lang w:val="es-ES"/>
              </w:rPr>
              <w:t>Transferencia transfronteriza de datos personales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_Toc503790057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54A8ADEB"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8" w:history="1">
            <w:r w:rsidR="00596A71" w:rsidRPr="00A93047">
              <w:rPr>
                <w:rStyle w:val="Hyperlink"/>
                <w:lang w:val="es-ES"/>
              </w:rPr>
              <w:t>5.7.</w:t>
            </w:r>
            <w:r w:rsidR="00596A71" w:rsidRPr="00A93047">
              <w:rPr>
                <w:rFonts w:eastAsiaTheme="minorEastAsia" w:cstheme="minorBidi"/>
                <w:smallCaps w:val="0"/>
                <w:sz w:val="22"/>
                <w:szCs w:val="22"/>
                <w:lang w:val="es-ES" w:eastAsia="zh-CN"/>
              </w:rPr>
              <w:tab/>
            </w:r>
            <w:r w:rsidR="00596A71" w:rsidRPr="00A93047">
              <w:rPr>
                <w:rStyle w:val="Hyperlink"/>
                <w:lang w:val="es-ES"/>
              </w:rPr>
              <w:t>Derechos de acceso de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_Toc503790058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6624E3EA"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59" w:history="1">
            <w:r w:rsidR="00596A71" w:rsidRPr="00A93047">
              <w:rPr>
                <w:rStyle w:val="Hyperlink"/>
                <w:lang w:val="es-ES"/>
              </w:rPr>
              <w:t>5.8.</w:t>
            </w:r>
            <w:r w:rsidR="00596A71" w:rsidRPr="00A93047">
              <w:rPr>
                <w:rFonts w:eastAsiaTheme="minorEastAsia" w:cstheme="minorBidi"/>
                <w:smallCaps w:val="0"/>
                <w:sz w:val="22"/>
                <w:szCs w:val="22"/>
                <w:lang w:val="es-ES" w:eastAsia="zh-CN"/>
              </w:rPr>
              <w:tab/>
            </w:r>
            <w:r w:rsidR="00596A71" w:rsidRPr="00A93047">
              <w:rPr>
                <w:rStyle w:val="Hyperlink"/>
                <w:lang w:val="es-ES"/>
              </w:rPr>
              <w:t>Portabilidad de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_Toc503790059 \h </w:instrText>
            </w:r>
            <w:r w:rsidR="00596A71" w:rsidRPr="00A93047">
              <w:rPr>
                <w:webHidden/>
                <w:lang w:val="es-ES"/>
              </w:rPr>
            </w:r>
            <w:r w:rsidR="00596A71" w:rsidRPr="00A93047">
              <w:rPr>
                <w:webHidden/>
                <w:lang w:val="es-ES"/>
              </w:rPr>
              <w:fldChar w:fldCharType="separate"/>
            </w:r>
            <w:r w:rsidR="00596A71" w:rsidRPr="00A93047">
              <w:rPr>
                <w:webHidden/>
                <w:lang w:val="es-ES"/>
              </w:rPr>
              <w:t>8</w:t>
            </w:r>
            <w:r w:rsidR="00596A71" w:rsidRPr="00A93047">
              <w:rPr>
                <w:webHidden/>
                <w:lang w:val="es-ES"/>
              </w:rPr>
              <w:fldChar w:fldCharType="end"/>
            </w:r>
          </w:hyperlink>
        </w:p>
        <w:p w14:paraId="30487627"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60" w:history="1">
            <w:r w:rsidR="00596A71" w:rsidRPr="00A93047">
              <w:rPr>
                <w:rStyle w:val="Hyperlink"/>
                <w:lang w:val="es-ES"/>
              </w:rPr>
              <w:t>5.9.</w:t>
            </w:r>
            <w:r w:rsidR="00596A71" w:rsidRPr="00A93047">
              <w:rPr>
                <w:rFonts w:eastAsiaTheme="minorEastAsia" w:cstheme="minorBidi"/>
                <w:smallCaps w:val="0"/>
                <w:sz w:val="22"/>
                <w:szCs w:val="22"/>
                <w:lang w:val="es-ES" w:eastAsia="zh-CN"/>
              </w:rPr>
              <w:tab/>
            </w:r>
            <w:r w:rsidR="00596A71" w:rsidRPr="00A93047">
              <w:rPr>
                <w:rStyle w:val="Hyperlink"/>
                <w:lang w:val="es-ES"/>
              </w:rPr>
              <w:t>Derecho al olvido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_Toc503790060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66E99074" w14:textId="77777777" w:rsidR="00596A71" w:rsidRPr="00A93047" w:rsidRDefault="00EA0EEE">
          <w:pPr>
            <w:pStyle w:val="TOC1"/>
            <w:rPr>
              <w:rFonts w:eastAsiaTheme="minorEastAsia" w:cstheme="minorBidi"/>
              <w:b w:val="0"/>
              <w:bCs w:val="0"/>
              <w:caps w:val="0"/>
              <w:sz w:val="22"/>
              <w:szCs w:val="22"/>
              <w:lang w:val="es-ES" w:eastAsia="zh-CN"/>
            </w:rPr>
          </w:pPr>
          <w:hyperlink w:anchor="_Toc503790061" w:history="1">
            <w:r w:rsidR="00596A71" w:rsidRPr="00A93047">
              <w:rPr>
                <w:rStyle w:val="Hyperlink"/>
                <w:lang w:val="es-ES"/>
              </w:rPr>
              <w:t>6.</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Directrices de tratamiento lícito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_Toc503790061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2957ADA0"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62" w:history="1">
            <w:r w:rsidR="00596A71" w:rsidRPr="00A93047">
              <w:rPr>
                <w:rStyle w:val="Hyperlink"/>
                <w:lang w:val="es-ES"/>
              </w:rPr>
              <w:t>6.1.</w:t>
            </w:r>
            <w:r w:rsidR="00596A71" w:rsidRPr="00A93047">
              <w:rPr>
                <w:rFonts w:eastAsiaTheme="minorEastAsia" w:cstheme="minorBidi"/>
                <w:smallCaps w:val="0"/>
                <w:sz w:val="22"/>
                <w:szCs w:val="22"/>
                <w:lang w:val="es-ES" w:eastAsia="zh-CN"/>
              </w:rPr>
              <w:tab/>
            </w:r>
            <w:r w:rsidR="00596A71" w:rsidRPr="00A93047">
              <w:rPr>
                <w:rStyle w:val="Hyperlink"/>
                <w:lang w:val="es-ES"/>
              </w:rPr>
              <w:t>Aviso a los interesados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_Toc503790062 \h </w:instrText>
            </w:r>
            <w:r w:rsidR="00596A71" w:rsidRPr="00A93047">
              <w:rPr>
                <w:webHidden/>
                <w:lang w:val="es-ES"/>
              </w:rPr>
            </w:r>
            <w:r w:rsidR="00596A71" w:rsidRPr="00A93047">
              <w:rPr>
                <w:webHidden/>
                <w:lang w:val="es-ES"/>
              </w:rPr>
              <w:fldChar w:fldCharType="separate"/>
            </w:r>
            <w:r w:rsidR="00596A71" w:rsidRPr="00A93047">
              <w:rPr>
                <w:webHidden/>
                <w:lang w:val="es-ES"/>
              </w:rPr>
              <w:t>9</w:t>
            </w:r>
            <w:r w:rsidR="00596A71" w:rsidRPr="00A93047">
              <w:rPr>
                <w:webHidden/>
                <w:lang w:val="es-ES"/>
              </w:rPr>
              <w:fldChar w:fldCharType="end"/>
            </w:r>
          </w:hyperlink>
        </w:p>
        <w:p w14:paraId="23AC93CA"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63" w:history="1">
            <w:r w:rsidR="00596A71" w:rsidRPr="00A93047">
              <w:rPr>
                <w:rStyle w:val="Hyperlink"/>
                <w:lang w:val="es-ES"/>
              </w:rPr>
              <w:t>6.2.</w:t>
            </w:r>
            <w:r w:rsidR="00596A71" w:rsidRPr="00A93047">
              <w:rPr>
                <w:rFonts w:eastAsiaTheme="minorEastAsia" w:cstheme="minorBidi"/>
                <w:smallCaps w:val="0"/>
                <w:sz w:val="22"/>
                <w:szCs w:val="22"/>
                <w:lang w:val="es-ES" w:eastAsia="zh-CN"/>
              </w:rPr>
              <w:tab/>
            </w:r>
            <w:r w:rsidR="00596A71" w:rsidRPr="00A93047">
              <w:rPr>
                <w:rStyle w:val="Hyperlink"/>
                <w:lang w:val="es-ES"/>
              </w:rPr>
              <w:t>Obtención del consentimiento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_Toc503790063 \h </w:instrText>
            </w:r>
            <w:r w:rsidR="00596A71" w:rsidRPr="00A93047">
              <w:rPr>
                <w:webHidden/>
                <w:lang w:val="es-ES"/>
              </w:rPr>
            </w:r>
            <w:r w:rsidR="00596A71" w:rsidRPr="00A93047">
              <w:rPr>
                <w:webHidden/>
                <w:lang w:val="es-ES"/>
              </w:rPr>
              <w:fldChar w:fldCharType="separate"/>
            </w:r>
            <w:r w:rsidR="00596A71" w:rsidRPr="00A93047">
              <w:rPr>
                <w:webHidden/>
                <w:lang w:val="es-ES"/>
              </w:rPr>
              <w:t>10</w:t>
            </w:r>
            <w:r w:rsidR="00596A71" w:rsidRPr="00A93047">
              <w:rPr>
                <w:webHidden/>
                <w:lang w:val="es-ES"/>
              </w:rPr>
              <w:fldChar w:fldCharType="end"/>
            </w:r>
          </w:hyperlink>
        </w:p>
        <w:p w14:paraId="2EAE7CDB" w14:textId="77777777" w:rsidR="00596A71" w:rsidRPr="00A93047" w:rsidRDefault="00EA0EEE">
          <w:pPr>
            <w:pStyle w:val="TOC1"/>
            <w:rPr>
              <w:rFonts w:eastAsiaTheme="minorEastAsia" w:cstheme="minorBidi"/>
              <w:b w:val="0"/>
              <w:bCs w:val="0"/>
              <w:caps w:val="0"/>
              <w:sz w:val="22"/>
              <w:szCs w:val="22"/>
              <w:lang w:val="es-ES" w:eastAsia="zh-CN"/>
            </w:rPr>
          </w:pPr>
          <w:hyperlink w:anchor="_Toc503790064" w:history="1">
            <w:r w:rsidR="00596A71" w:rsidRPr="00A93047">
              <w:rPr>
                <w:rStyle w:val="Hyperlink"/>
                <w:highlight w:val="white"/>
                <w:lang w:val="es-ES"/>
              </w:rPr>
              <w:t>7.</w:t>
            </w:r>
            <w:r w:rsidR="00596A71" w:rsidRPr="00A93047">
              <w:rPr>
                <w:rFonts w:eastAsiaTheme="minorEastAsia" w:cstheme="minorBidi"/>
                <w:b w:val="0"/>
                <w:bCs w:val="0"/>
                <w:caps w:val="0"/>
                <w:sz w:val="22"/>
                <w:szCs w:val="22"/>
                <w:lang w:val="es-ES" w:eastAsia="zh-CN"/>
              </w:rPr>
              <w:tab/>
            </w:r>
            <w:r w:rsidR="00596A71" w:rsidRPr="00A93047">
              <w:rPr>
                <w:rStyle w:val="Hyperlink"/>
                <w:shd w:val="clear" w:color="auto" w:fill="FFFFFF"/>
                <w:lang w:val="es-ES"/>
              </w:rPr>
              <w:t>Organización y responsabilidades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_Toc503790064 \h </w:instrText>
            </w:r>
            <w:r w:rsidR="00596A71" w:rsidRPr="00A93047">
              <w:rPr>
                <w:webHidden/>
                <w:lang w:val="es-ES"/>
              </w:rPr>
            </w:r>
            <w:r w:rsidR="00596A71" w:rsidRPr="00A93047">
              <w:rPr>
                <w:webHidden/>
                <w:lang w:val="es-ES"/>
              </w:rPr>
              <w:fldChar w:fldCharType="separate"/>
            </w:r>
            <w:r w:rsidR="00596A71" w:rsidRPr="00A93047">
              <w:rPr>
                <w:webHidden/>
                <w:lang w:val="es-ES"/>
              </w:rPr>
              <w:t>10</w:t>
            </w:r>
            <w:r w:rsidR="00596A71" w:rsidRPr="00A93047">
              <w:rPr>
                <w:webHidden/>
                <w:lang w:val="es-ES"/>
              </w:rPr>
              <w:fldChar w:fldCharType="end"/>
            </w:r>
          </w:hyperlink>
        </w:p>
        <w:p w14:paraId="76F8BA8B" w14:textId="77777777" w:rsidR="00596A71" w:rsidRPr="00A93047" w:rsidRDefault="00EA0EEE">
          <w:pPr>
            <w:pStyle w:val="TOC1"/>
            <w:rPr>
              <w:rFonts w:eastAsiaTheme="minorEastAsia" w:cstheme="minorBidi"/>
              <w:b w:val="0"/>
              <w:bCs w:val="0"/>
              <w:caps w:val="0"/>
              <w:sz w:val="22"/>
              <w:szCs w:val="22"/>
              <w:lang w:val="es-ES" w:eastAsia="zh-CN"/>
            </w:rPr>
          </w:pPr>
          <w:hyperlink w:anchor="_Toc503790065" w:history="1">
            <w:r w:rsidR="00596A71" w:rsidRPr="00A93047">
              <w:rPr>
                <w:rStyle w:val="Hyperlink"/>
                <w:highlight w:val="white"/>
                <w:lang w:val="es-ES"/>
              </w:rPr>
              <w:t>8.</w:t>
            </w:r>
            <w:r w:rsidR="00596A71" w:rsidRPr="00A93047">
              <w:rPr>
                <w:rFonts w:eastAsiaTheme="minorEastAsia" w:cstheme="minorBidi"/>
                <w:b w:val="0"/>
                <w:bCs w:val="0"/>
                <w:caps w:val="0"/>
                <w:sz w:val="22"/>
                <w:szCs w:val="22"/>
                <w:lang w:val="es-ES" w:eastAsia="zh-CN"/>
              </w:rPr>
              <w:tab/>
            </w:r>
            <w:r w:rsidR="00596A71" w:rsidRPr="00A93047">
              <w:rPr>
                <w:rStyle w:val="Hyperlink"/>
                <w:shd w:val="clear" w:color="auto" w:fill="FFFFFF"/>
                <w:lang w:val="es-ES"/>
              </w:rPr>
              <w:t>Directrices para establecer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_Toc503790065 \h </w:instrText>
            </w:r>
            <w:r w:rsidR="00596A71" w:rsidRPr="00A93047">
              <w:rPr>
                <w:webHidden/>
                <w:lang w:val="es-ES"/>
              </w:rPr>
            </w:r>
            <w:r w:rsidR="00596A71" w:rsidRPr="00A93047">
              <w:rPr>
                <w:webHidden/>
                <w:lang w:val="es-ES"/>
              </w:rPr>
              <w:fldChar w:fldCharType="separate"/>
            </w:r>
            <w:r w:rsidR="00596A71" w:rsidRPr="00A93047">
              <w:rPr>
                <w:webHidden/>
                <w:lang w:val="es-ES"/>
              </w:rPr>
              <w:t>11</w:t>
            </w:r>
            <w:r w:rsidR="00596A71" w:rsidRPr="00A93047">
              <w:rPr>
                <w:webHidden/>
                <w:lang w:val="es-ES"/>
              </w:rPr>
              <w:fldChar w:fldCharType="end"/>
            </w:r>
          </w:hyperlink>
        </w:p>
        <w:p w14:paraId="3F19504C"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66" w:history="1">
            <w:r w:rsidR="00596A71" w:rsidRPr="00A93047">
              <w:rPr>
                <w:rStyle w:val="Hyperlink"/>
                <w:lang w:val="es-ES"/>
              </w:rPr>
              <w:t>8.1.</w:t>
            </w:r>
            <w:r w:rsidR="00596A71" w:rsidRPr="00A93047">
              <w:rPr>
                <w:rFonts w:eastAsiaTheme="minorEastAsia" w:cstheme="minorBidi"/>
                <w:smallCaps w:val="0"/>
                <w:sz w:val="22"/>
                <w:szCs w:val="22"/>
                <w:lang w:val="es-ES" w:eastAsia="zh-CN"/>
              </w:rPr>
              <w:tab/>
            </w:r>
            <w:r w:rsidR="00596A71" w:rsidRPr="00A93047">
              <w:rPr>
                <w:rStyle w:val="Hyperlink"/>
                <w:lang w:val="es-ES"/>
              </w:rPr>
              <w:t>La necesidad de establecer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_Toc503790066 \h </w:instrText>
            </w:r>
            <w:r w:rsidR="00596A71" w:rsidRPr="00A93047">
              <w:rPr>
                <w:webHidden/>
                <w:lang w:val="es-ES"/>
              </w:rPr>
            </w:r>
            <w:r w:rsidR="00596A71" w:rsidRPr="00A93047">
              <w:rPr>
                <w:webHidden/>
                <w:lang w:val="es-ES"/>
              </w:rPr>
              <w:fldChar w:fldCharType="separate"/>
            </w:r>
            <w:r w:rsidR="00596A71" w:rsidRPr="00A93047">
              <w:rPr>
                <w:webHidden/>
                <w:lang w:val="es-ES"/>
              </w:rPr>
              <w:t>11</w:t>
            </w:r>
            <w:r w:rsidR="00596A71" w:rsidRPr="00A93047">
              <w:rPr>
                <w:webHidden/>
                <w:lang w:val="es-ES"/>
              </w:rPr>
              <w:fldChar w:fldCharType="end"/>
            </w:r>
          </w:hyperlink>
        </w:p>
        <w:p w14:paraId="492A395E" w14:textId="77777777" w:rsidR="00596A71" w:rsidRPr="00A93047" w:rsidRDefault="00EA0EEE">
          <w:pPr>
            <w:pStyle w:val="TOC2"/>
            <w:tabs>
              <w:tab w:val="left" w:pos="880"/>
            </w:tabs>
            <w:rPr>
              <w:rFonts w:eastAsiaTheme="minorEastAsia" w:cstheme="minorBidi"/>
              <w:smallCaps w:val="0"/>
              <w:sz w:val="22"/>
              <w:szCs w:val="22"/>
              <w:lang w:val="es-ES" w:eastAsia="zh-CN"/>
            </w:rPr>
          </w:pPr>
          <w:hyperlink w:anchor="_Toc503790067" w:history="1">
            <w:r w:rsidR="00596A71" w:rsidRPr="00A93047">
              <w:rPr>
                <w:rStyle w:val="Hyperlink"/>
                <w:lang w:val="es-ES"/>
              </w:rPr>
              <w:t>8.2.</w:t>
            </w:r>
            <w:r w:rsidR="00596A71" w:rsidRPr="00A93047">
              <w:rPr>
                <w:rFonts w:eastAsiaTheme="minorEastAsia" w:cstheme="minorBidi"/>
                <w:smallCaps w:val="0"/>
                <w:sz w:val="22"/>
                <w:szCs w:val="22"/>
                <w:lang w:val="es-ES" w:eastAsia="zh-CN"/>
              </w:rPr>
              <w:tab/>
            </w:r>
            <w:r w:rsidR="00596A71" w:rsidRPr="00A93047">
              <w:rPr>
                <w:rStyle w:val="Hyperlink"/>
                <w:lang w:val="es-ES"/>
              </w:rPr>
              <w:t>El establecimiento principal  y la autoridad de control principal</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_Toc503790067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73E7A91B" w14:textId="77777777" w:rsidR="00596A71" w:rsidRPr="00A93047" w:rsidRDefault="00EA0EEE">
          <w:pPr>
            <w:pStyle w:val="TOC3"/>
            <w:rPr>
              <w:rFonts w:eastAsiaTheme="minorEastAsia" w:cstheme="minorBidi"/>
              <w:i w:val="0"/>
              <w:iCs w:val="0"/>
              <w:sz w:val="22"/>
              <w:szCs w:val="22"/>
              <w:lang w:val="es-ES" w:eastAsia="zh-CN"/>
            </w:rPr>
          </w:pPr>
          <w:hyperlink w:anchor="_Toc503790068" w:history="1">
            <w:r w:rsidR="00596A71" w:rsidRPr="00A93047">
              <w:rPr>
                <w:rStyle w:val="Hyperlink"/>
                <w:lang w:val="es-ES"/>
              </w:rPr>
              <w:t>8.2.1.</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del responsable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_Toc503790068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194F6879" w14:textId="77777777" w:rsidR="00596A71" w:rsidRPr="00A93047" w:rsidRDefault="00EA0EEE">
          <w:pPr>
            <w:pStyle w:val="TOC3"/>
            <w:rPr>
              <w:rFonts w:eastAsiaTheme="minorEastAsia" w:cstheme="minorBidi"/>
              <w:i w:val="0"/>
              <w:iCs w:val="0"/>
              <w:sz w:val="22"/>
              <w:szCs w:val="22"/>
              <w:lang w:val="es-ES" w:eastAsia="zh-CN"/>
            </w:rPr>
          </w:pPr>
          <w:hyperlink w:anchor="_Toc503790069" w:history="1">
            <w:r w:rsidR="00596A71" w:rsidRPr="00A93047">
              <w:rPr>
                <w:rStyle w:val="Hyperlink"/>
                <w:lang w:val="es-ES"/>
              </w:rPr>
              <w:t>8.2.2.</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del encargado de los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_Toc503790069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1667A095" w14:textId="77777777" w:rsidR="00596A71" w:rsidRPr="00A93047" w:rsidRDefault="00EA0EEE">
          <w:pPr>
            <w:pStyle w:val="TOC3"/>
            <w:rPr>
              <w:rFonts w:eastAsiaTheme="minorEastAsia" w:cstheme="minorBidi"/>
              <w:i w:val="0"/>
              <w:iCs w:val="0"/>
              <w:sz w:val="22"/>
              <w:szCs w:val="22"/>
              <w:lang w:val="es-ES" w:eastAsia="zh-CN"/>
            </w:rPr>
          </w:pPr>
          <w:hyperlink w:anchor="_Toc503790070" w:history="1">
            <w:r w:rsidR="00596A71" w:rsidRPr="00A93047">
              <w:rPr>
                <w:rStyle w:val="Hyperlink"/>
                <w:lang w:val="es-ES"/>
              </w:rPr>
              <w:t>8.2.3.</w:t>
            </w:r>
            <w:r w:rsidR="00596A71" w:rsidRPr="00A93047">
              <w:rPr>
                <w:rFonts w:eastAsiaTheme="minorEastAsia" w:cstheme="minorBidi"/>
                <w:i w:val="0"/>
                <w:iCs w:val="0"/>
                <w:sz w:val="22"/>
                <w:szCs w:val="22"/>
                <w:lang w:val="es-ES" w:eastAsia="zh-CN"/>
              </w:rPr>
              <w:tab/>
            </w:r>
            <w:r w:rsidR="00596A71" w:rsidRPr="00A93047">
              <w:rPr>
                <w:rStyle w:val="Hyperlink"/>
                <w:lang w:val="es-ES"/>
              </w:rPr>
              <w:t>Establecimiento principal de responsables y encargados para empresas fuera de la UE</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_Toc503790070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20883791" w14:textId="77777777" w:rsidR="00596A71" w:rsidRPr="00A93047" w:rsidRDefault="00EA0EEE">
          <w:pPr>
            <w:pStyle w:val="TOC1"/>
            <w:rPr>
              <w:rFonts w:eastAsiaTheme="minorEastAsia" w:cstheme="minorBidi"/>
              <w:b w:val="0"/>
              <w:bCs w:val="0"/>
              <w:caps w:val="0"/>
              <w:sz w:val="22"/>
              <w:szCs w:val="22"/>
              <w:lang w:val="es-ES" w:eastAsia="zh-CN"/>
            </w:rPr>
          </w:pPr>
          <w:hyperlink w:anchor="_Toc503790071" w:history="1">
            <w:r w:rsidR="00596A71" w:rsidRPr="00A93047">
              <w:rPr>
                <w:rStyle w:val="Hyperlink"/>
                <w:lang w:val="es-ES"/>
              </w:rPr>
              <w:t>9.</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Respuesta a violaciones de seguridad de datos.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_Toc503790071 \h </w:instrText>
            </w:r>
            <w:r w:rsidR="00596A71" w:rsidRPr="00A93047">
              <w:rPr>
                <w:webHidden/>
                <w:lang w:val="es-ES"/>
              </w:rPr>
            </w:r>
            <w:r w:rsidR="00596A71" w:rsidRPr="00A93047">
              <w:rPr>
                <w:webHidden/>
                <w:lang w:val="es-ES"/>
              </w:rPr>
              <w:fldChar w:fldCharType="separate"/>
            </w:r>
            <w:r w:rsidR="00596A71" w:rsidRPr="00A93047">
              <w:rPr>
                <w:webHidden/>
                <w:lang w:val="es-ES"/>
              </w:rPr>
              <w:t>12</w:t>
            </w:r>
            <w:r w:rsidR="00596A71" w:rsidRPr="00A93047">
              <w:rPr>
                <w:webHidden/>
                <w:lang w:val="es-ES"/>
              </w:rPr>
              <w:fldChar w:fldCharType="end"/>
            </w:r>
          </w:hyperlink>
        </w:p>
        <w:p w14:paraId="24C87B70" w14:textId="77777777" w:rsidR="00596A71" w:rsidRPr="00A93047" w:rsidRDefault="00EA0EEE">
          <w:pPr>
            <w:pStyle w:val="TOC1"/>
            <w:rPr>
              <w:rFonts w:eastAsiaTheme="minorEastAsia" w:cstheme="minorBidi"/>
              <w:b w:val="0"/>
              <w:bCs w:val="0"/>
              <w:caps w:val="0"/>
              <w:sz w:val="22"/>
              <w:szCs w:val="22"/>
              <w:lang w:val="es-ES" w:eastAsia="zh-CN"/>
            </w:rPr>
          </w:pPr>
          <w:hyperlink w:anchor="_Toc503790072" w:history="1">
            <w:r w:rsidR="00596A71" w:rsidRPr="00A93047">
              <w:rPr>
                <w:rStyle w:val="Hyperlink"/>
                <w:lang w:val="es-ES"/>
              </w:rPr>
              <w:t>10.</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Auditoria y responsabilidad proactiva</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_Toc503790072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3A342F49" w14:textId="77777777" w:rsidR="00596A71" w:rsidRPr="00A93047" w:rsidRDefault="00EA0EEE">
          <w:pPr>
            <w:pStyle w:val="TOC1"/>
            <w:rPr>
              <w:rFonts w:eastAsiaTheme="minorEastAsia" w:cstheme="minorBidi"/>
              <w:b w:val="0"/>
              <w:bCs w:val="0"/>
              <w:caps w:val="0"/>
              <w:sz w:val="22"/>
              <w:szCs w:val="22"/>
              <w:lang w:val="es-ES" w:eastAsia="zh-CN"/>
            </w:rPr>
          </w:pPr>
          <w:hyperlink w:anchor="_Toc503790073" w:history="1">
            <w:r w:rsidR="00596A71" w:rsidRPr="00A93047">
              <w:rPr>
                <w:rStyle w:val="Hyperlink"/>
                <w:lang w:val="es-ES"/>
              </w:rPr>
              <w:t>11.</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Conflictos de legislación</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_Toc503790073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7F06D4D0" w14:textId="77777777" w:rsidR="00596A71" w:rsidRPr="00A93047" w:rsidRDefault="00EA0EEE">
          <w:pPr>
            <w:pStyle w:val="TOC1"/>
            <w:rPr>
              <w:rFonts w:eastAsiaTheme="minorEastAsia" w:cstheme="minorBidi"/>
              <w:b w:val="0"/>
              <w:bCs w:val="0"/>
              <w:caps w:val="0"/>
              <w:sz w:val="22"/>
              <w:szCs w:val="22"/>
              <w:lang w:val="es-ES" w:eastAsia="zh-CN"/>
            </w:rPr>
          </w:pPr>
          <w:hyperlink w:anchor="_Toc503790074" w:history="1">
            <w:r w:rsidR="00596A71" w:rsidRPr="00A93047">
              <w:rPr>
                <w:rStyle w:val="Hyperlink"/>
                <w:lang w:val="es-ES"/>
              </w:rPr>
              <w:t>12.</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Gestión de registros guardados en base a este documento</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_Toc503790074 \h </w:instrText>
            </w:r>
            <w:r w:rsidR="00596A71" w:rsidRPr="00A93047">
              <w:rPr>
                <w:webHidden/>
                <w:lang w:val="es-ES"/>
              </w:rPr>
            </w:r>
            <w:r w:rsidR="00596A71" w:rsidRPr="00A93047">
              <w:rPr>
                <w:webHidden/>
                <w:lang w:val="es-ES"/>
              </w:rPr>
              <w:fldChar w:fldCharType="separate"/>
            </w:r>
            <w:r w:rsidR="00596A71" w:rsidRPr="00A93047">
              <w:rPr>
                <w:webHidden/>
                <w:lang w:val="es-ES"/>
              </w:rPr>
              <w:t>13</w:t>
            </w:r>
            <w:r w:rsidR="00596A71" w:rsidRPr="00A93047">
              <w:rPr>
                <w:webHidden/>
                <w:lang w:val="es-ES"/>
              </w:rPr>
              <w:fldChar w:fldCharType="end"/>
            </w:r>
          </w:hyperlink>
        </w:p>
        <w:p w14:paraId="441F32D6" w14:textId="77777777" w:rsidR="00596A71" w:rsidRPr="00A93047" w:rsidRDefault="00EA0EEE">
          <w:pPr>
            <w:pStyle w:val="TOC1"/>
            <w:rPr>
              <w:rFonts w:eastAsiaTheme="minorEastAsia" w:cstheme="minorBidi"/>
              <w:b w:val="0"/>
              <w:bCs w:val="0"/>
              <w:caps w:val="0"/>
              <w:sz w:val="22"/>
              <w:szCs w:val="22"/>
              <w:lang w:val="es-ES" w:eastAsia="zh-CN"/>
            </w:rPr>
          </w:pPr>
          <w:hyperlink w:anchor="_Toc503790075" w:history="1">
            <w:r w:rsidR="00596A71" w:rsidRPr="00A93047">
              <w:rPr>
                <w:rStyle w:val="Hyperlink"/>
                <w:lang w:val="es-ES"/>
              </w:rPr>
              <w:t>13.</w:t>
            </w:r>
            <w:r w:rsidR="00596A71" w:rsidRPr="00A93047">
              <w:rPr>
                <w:rFonts w:eastAsiaTheme="minorEastAsia" w:cstheme="minorBidi"/>
                <w:b w:val="0"/>
                <w:bCs w:val="0"/>
                <w:caps w:val="0"/>
                <w:sz w:val="22"/>
                <w:szCs w:val="22"/>
                <w:lang w:val="es-ES" w:eastAsia="zh-CN"/>
              </w:rPr>
              <w:tab/>
            </w:r>
            <w:r w:rsidR="00596A71" w:rsidRPr="00A93047">
              <w:rPr>
                <w:rStyle w:val="Hyperlink"/>
                <w:lang w:val="es-ES"/>
              </w:rPr>
              <w:t>Validez y gestión de documentos</w:t>
            </w:r>
            <w:r w:rsidR="00596A71" w:rsidRPr="00A93047">
              <w:rPr>
                <w:webHidden/>
                <w:lang w:val="es-ES"/>
              </w:rPr>
              <w:tab/>
            </w:r>
            <w:r w:rsidR="00596A71" w:rsidRPr="00A93047">
              <w:rPr>
                <w:webHidden/>
                <w:lang w:val="es-ES"/>
              </w:rPr>
              <w:fldChar w:fldCharType="begin"/>
            </w:r>
            <w:r w:rsidR="00596A71" w:rsidRPr="00A93047">
              <w:rPr>
                <w:webHidden/>
                <w:lang w:val="es-ES"/>
              </w:rPr>
              <w:instrText xml:space="preserve"> PAGEREF _Toc503790075 \h </w:instrText>
            </w:r>
            <w:r w:rsidR="00596A71" w:rsidRPr="00A93047">
              <w:rPr>
                <w:webHidden/>
                <w:lang w:val="es-ES"/>
              </w:rPr>
            </w:r>
            <w:r w:rsidR="00596A71" w:rsidRPr="00A93047">
              <w:rPr>
                <w:webHidden/>
                <w:lang w:val="es-ES"/>
              </w:rPr>
              <w:fldChar w:fldCharType="separate"/>
            </w:r>
            <w:r w:rsidR="00596A71" w:rsidRPr="00A93047">
              <w:rPr>
                <w:webHidden/>
                <w:lang w:val="es-ES"/>
              </w:rPr>
              <w:t>14</w:t>
            </w:r>
            <w:r w:rsidR="00596A71" w:rsidRPr="00A93047">
              <w:rPr>
                <w:webHidden/>
                <w:lang w:val="es-ES"/>
              </w:rPr>
              <w:fldChar w:fldCharType="end"/>
            </w:r>
          </w:hyperlink>
        </w:p>
        <w:p w14:paraId="43788375" w14:textId="77777777" w:rsidR="00AF53C8" w:rsidRPr="00A93047" w:rsidRDefault="009B4A82">
          <w:pPr>
            <w:rPr>
              <w:lang w:val="es-ES"/>
            </w:rPr>
          </w:pPr>
          <w:r w:rsidRPr="00A93047">
            <w:rPr>
              <w:lang w:val="es-ES"/>
            </w:rPr>
            <w:fldChar w:fldCharType="end"/>
          </w:r>
        </w:p>
      </w:sdtContent>
    </w:sdt>
    <w:p w14:paraId="0158045D" w14:textId="77777777" w:rsidR="00AF53C8" w:rsidRPr="00A93047" w:rsidRDefault="00AF53C8">
      <w:pPr>
        <w:pStyle w:val="Heading1"/>
        <w:numPr>
          <w:ilvl w:val="0"/>
          <w:numId w:val="0"/>
        </w:numPr>
        <w:ind w:left="360"/>
        <w:rPr>
          <w:lang w:val="es-ES"/>
        </w:rPr>
      </w:pPr>
      <w:bookmarkStart w:id="2" w:name="_Toc495619978"/>
    </w:p>
    <w:p w14:paraId="28AC03A2" w14:textId="77777777" w:rsidR="00AF53C8" w:rsidRPr="00A93047" w:rsidRDefault="00AF53C8">
      <w:pPr>
        <w:rPr>
          <w:lang w:val="es-ES"/>
        </w:rPr>
      </w:pPr>
    </w:p>
    <w:p w14:paraId="6A1418E5" w14:textId="77777777" w:rsidR="00AF53C8" w:rsidRPr="00A93047" w:rsidRDefault="00AF53C8">
      <w:pPr>
        <w:rPr>
          <w:lang w:val="es-ES"/>
        </w:rPr>
      </w:pPr>
    </w:p>
    <w:p w14:paraId="200BF3A1" w14:textId="77777777" w:rsidR="00AF53C8" w:rsidRPr="00A93047" w:rsidRDefault="00AF53C8">
      <w:pPr>
        <w:rPr>
          <w:lang w:val="es-ES"/>
        </w:rPr>
      </w:pPr>
    </w:p>
    <w:p w14:paraId="058E2EF9" w14:textId="77777777" w:rsidR="00AF53C8" w:rsidRPr="00A93047" w:rsidRDefault="00AF53C8">
      <w:pPr>
        <w:rPr>
          <w:lang w:val="es-ES"/>
        </w:rPr>
      </w:pPr>
    </w:p>
    <w:p w14:paraId="3AACC4DF" w14:textId="77777777" w:rsidR="00AF53C8" w:rsidRPr="00A93047" w:rsidRDefault="00AF53C8">
      <w:pPr>
        <w:rPr>
          <w:lang w:val="es-ES"/>
        </w:rPr>
      </w:pPr>
    </w:p>
    <w:p w14:paraId="1109849E" w14:textId="77777777" w:rsidR="00AF53C8" w:rsidRPr="00A93047" w:rsidRDefault="00AF53C8">
      <w:pPr>
        <w:rPr>
          <w:lang w:val="es-ES"/>
        </w:rPr>
      </w:pPr>
    </w:p>
    <w:p w14:paraId="35316090" w14:textId="77777777" w:rsidR="00AF53C8" w:rsidRPr="00A93047" w:rsidRDefault="00AF53C8">
      <w:pPr>
        <w:rPr>
          <w:lang w:val="es-ES"/>
        </w:rPr>
      </w:pPr>
    </w:p>
    <w:p w14:paraId="425252DF" w14:textId="77777777" w:rsidR="00AF53C8" w:rsidRPr="00A93047" w:rsidRDefault="00AF53C8">
      <w:pPr>
        <w:rPr>
          <w:lang w:val="es-ES"/>
        </w:rPr>
      </w:pPr>
    </w:p>
    <w:p w14:paraId="6B4217B1" w14:textId="77777777" w:rsidR="00AF53C8" w:rsidRPr="00A93047" w:rsidRDefault="00AF53C8">
      <w:pPr>
        <w:rPr>
          <w:lang w:val="es-ES"/>
        </w:rPr>
      </w:pPr>
    </w:p>
    <w:p w14:paraId="6193C39B" w14:textId="77777777" w:rsidR="00AF53C8" w:rsidRPr="00A93047" w:rsidRDefault="00AF53C8">
      <w:pPr>
        <w:rPr>
          <w:lang w:val="es-ES"/>
        </w:rPr>
      </w:pPr>
    </w:p>
    <w:p w14:paraId="7CC3F722" w14:textId="77777777" w:rsidR="00AF53C8" w:rsidRPr="00A93047" w:rsidRDefault="00AF53C8">
      <w:pPr>
        <w:rPr>
          <w:lang w:val="es-ES"/>
        </w:rPr>
      </w:pPr>
    </w:p>
    <w:p w14:paraId="04ECCDCA" w14:textId="77777777" w:rsidR="00AF53C8" w:rsidRPr="00A93047" w:rsidRDefault="00AF53C8">
      <w:pPr>
        <w:rPr>
          <w:lang w:val="es-ES"/>
        </w:rPr>
      </w:pPr>
    </w:p>
    <w:p w14:paraId="0B9F6A5F" w14:textId="77777777" w:rsidR="00AF53C8" w:rsidRPr="00A93047" w:rsidRDefault="00AF53C8">
      <w:pPr>
        <w:rPr>
          <w:lang w:val="es-ES"/>
        </w:rPr>
      </w:pPr>
    </w:p>
    <w:p w14:paraId="7DC06386" w14:textId="77777777" w:rsidR="00AF53C8" w:rsidRPr="00A93047" w:rsidRDefault="00AF53C8">
      <w:pPr>
        <w:rPr>
          <w:lang w:val="es-ES"/>
        </w:rPr>
      </w:pPr>
    </w:p>
    <w:p w14:paraId="58B7018A" w14:textId="77777777" w:rsidR="00AF53C8" w:rsidRPr="00A93047" w:rsidRDefault="00AF53C8">
      <w:pPr>
        <w:rPr>
          <w:lang w:val="es-ES"/>
        </w:rPr>
      </w:pPr>
    </w:p>
    <w:p w14:paraId="7FC300B1" w14:textId="77777777" w:rsidR="00AF53C8" w:rsidRPr="00A93047" w:rsidRDefault="00AF53C8">
      <w:pPr>
        <w:rPr>
          <w:lang w:val="es-ES"/>
        </w:rPr>
      </w:pPr>
    </w:p>
    <w:p w14:paraId="76FE8646" w14:textId="77777777" w:rsidR="00AF53C8" w:rsidRPr="00A93047" w:rsidRDefault="00AF53C8">
      <w:pPr>
        <w:rPr>
          <w:lang w:val="es-ES"/>
        </w:rPr>
      </w:pPr>
    </w:p>
    <w:p w14:paraId="1D7234ED" w14:textId="77777777" w:rsidR="00AF53C8" w:rsidRPr="00A93047" w:rsidRDefault="00AF53C8">
      <w:pPr>
        <w:rPr>
          <w:lang w:val="es-ES"/>
        </w:rPr>
      </w:pPr>
    </w:p>
    <w:p w14:paraId="41652790" w14:textId="77777777" w:rsidR="001A26F1" w:rsidRPr="00A93047" w:rsidRDefault="001A26F1">
      <w:pPr>
        <w:rPr>
          <w:lang w:val="es-ES"/>
        </w:rPr>
      </w:pPr>
    </w:p>
    <w:p w14:paraId="60AB9361" w14:textId="77777777" w:rsidR="00AF53C8" w:rsidRPr="00A93047" w:rsidRDefault="009B4A82">
      <w:pPr>
        <w:pStyle w:val="Heading1"/>
        <w:rPr>
          <w:lang w:val="es-ES"/>
        </w:rPr>
      </w:pPr>
      <w:bookmarkStart w:id="3" w:name="_Toc503790040"/>
      <w:bookmarkEnd w:id="2"/>
      <w:r w:rsidRPr="00A93047">
        <w:rPr>
          <w:lang w:val="es-ES"/>
        </w:rPr>
        <w:lastRenderedPageBreak/>
        <w:t>Propósito, alcance y usuarios</w:t>
      </w:r>
      <w:bookmarkEnd w:id="3"/>
    </w:p>
    <w:p w14:paraId="3141E8CD" w14:textId="77777777" w:rsidR="00AF53C8" w:rsidRPr="00A93047" w:rsidRDefault="009B4A82">
      <w:pPr>
        <w:rPr>
          <w:lang w:val="es-ES"/>
        </w:rPr>
      </w:pPr>
      <w:r w:rsidRPr="00A93047">
        <w:rPr>
          <w:lang w:val="es-ES"/>
        </w:rPr>
        <w:t>[Nombre de la empresa], en lo sucesivo, la "Empresa", se esfuerza por cumplir con las leyes y reglamentos aplicables relacionadas con la protección de datos personales en los países donde opera. Esta política establece los principios básicos por los cuales la Empresa trata los datos personales de consumidores, clientes, proveedores, socios comerciales, empleados y otras personas, e indica las responsabilidades de sus departamentos comerciales y empleados mientras trata los datos personales.</w:t>
      </w:r>
    </w:p>
    <w:p w14:paraId="488CBDEA" w14:textId="77777777" w:rsidR="00AF53C8" w:rsidRPr="00A93047" w:rsidRDefault="009B4A82">
      <w:pPr>
        <w:rPr>
          <w:lang w:val="es-ES"/>
        </w:rPr>
      </w:pPr>
      <w:r w:rsidRPr="00A93047">
        <w:rPr>
          <w:lang w:val="es-ES"/>
        </w:rPr>
        <w:t>Esta política se aplica a la Empresa y sus subsidiarias controladas de forma directa o indirecta que realizan negocios dentro del Área Económica Europea (AEE) o procesan los datos personales de los interesados dentro del AEE.</w:t>
      </w:r>
    </w:p>
    <w:p w14:paraId="5A5E91BF" w14:textId="77777777" w:rsidR="00AF53C8" w:rsidRPr="00A93047" w:rsidRDefault="009B4A82">
      <w:pPr>
        <w:rPr>
          <w:lang w:val="es-ES"/>
        </w:rPr>
      </w:pPr>
      <w:r w:rsidRPr="00A93047">
        <w:rPr>
          <w:lang w:val="es-ES"/>
        </w:rPr>
        <w:t>Los usuarios de este documento son todos los empleados, permanentes o temporales, y todos los contratistas que trabajan en nombre de la Compañía.</w:t>
      </w:r>
    </w:p>
    <w:p w14:paraId="790A411F" w14:textId="77777777" w:rsidR="00AF53C8" w:rsidRPr="00A93047" w:rsidRDefault="00AF53C8">
      <w:pPr>
        <w:rPr>
          <w:lang w:val="es-ES"/>
        </w:rPr>
      </w:pPr>
    </w:p>
    <w:p w14:paraId="19714251" w14:textId="77777777" w:rsidR="00AF53C8" w:rsidRPr="00A93047" w:rsidRDefault="009B4A82">
      <w:pPr>
        <w:pStyle w:val="Heading1"/>
        <w:rPr>
          <w:lang w:val="es-ES"/>
        </w:rPr>
      </w:pPr>
      <w:bookmarkStart w:id="4" w:name="_Toc415647884"/>
      <w:bookmarkStart w:id="5" w:name="_Toc263228401"/>
      <w:bookmarkStart w:id="6" w:name="_Toc495619979"/>
      <w:bookmarkStart w:id="7" w:name="_Toc503790041"/>
      <w:r w:rsidRPr="00A93047">
        <w:rPr>
          <w:lang w:val="es-ES"/>
        </w:rPr>
        <w:t>D</w:t>
      </w:r>
      <w:bookmarkEnd w:id="4"/>
      <w:bookmarkEnd w:id="5"/>
      <w:bookmarkEnd w:id="6"/>
      <w:r w:rsidRPr="00A93047">
        <w:rPr>
          <w:lang w:val="es-ES"/>
        </w:rPr>
        <w:t>ocumentos de referencia</w:t>
      </w:r>
      <w:bookmarkEnd w:id="7"/>
    </w:p>
    <w:p w14:paraId="2909E13D" w14:textId="77777777" w:rsidR="00AF53C8" w:rsidRPr="00A93047" w:rsidRDefault="009B4A82">
      <w:pPr>
        <w:pStyle w:val="ListParagraph1"/>
        <w:numPr>
          <w:ilvl w:val="0"/>
          <w:numId w:val="2"/>
        </w:numPr>
        <w:spacing w:before="240"/>
        <w:ind w:left="714" w:hanging="357"/>
        <w:rPr>
          <w:sz w:val="21"/>
          <w:lang w:val="es-ES"/>
        </w:rPr>
      </w:pPr>
      <w:r w:rsidRPr="00A93047">
        <w:rPr>
          <w:lang w:val="es-ES"/>
        </w:rPr>
        <w:t>El RGPD UE 2016/679 (Reglamento (EU) 2016/679 del Parlamento Europeo y del Consejo del 27 de abril de 2016 relativo a la protección de las personas físicas en lo que respecta al tratamiento de datos personales y a la libre circulación de estos datos y por el que se deroga la Directiva 95/46/CE)</w:t>
      </w:r>
    </w:p>
    <w:p w14:paraId="7B12A365" w14:textId="77777777" w:rsidR="00AF53C8" w:rsidRPr="00A93047" w:rsidRDefault="009B4A82">
      <w:pPr>
        <w:pStyle w:val="ListParagraph1"/>
        <w:numPr>
          <w:ilvl w:val="0"/>
          <w:numId w:val="2"/>
        </w:numPr>
        <w:spacing w:before="240"/>
        <w:ind w:left="714" w:hanging="357"/>
        <w:rPr>
          <w:lang w:val="es-ES"/>
        </w:rPr>
      </w:pPr>
      <w:r w:rsidRPr="00A93047">
        <w:rPr>
          <w:lang w:val="es-ES"/>
        </w:rPr>
        <w:t>[</w:t>
      </w:r>
      <w:commentRangeStart w:id="8"/>
      <w:r w:rsidRPr="00A93047">
        <w:rPr>
          <w:lang w:val="es-ES"/>
        </w:rPr>
        <w:t>legislación nacional o reglamento pertinente para la implementación del RGPD</w:t>
      </w:r>
      <w:commentRangeEnd w:id="8"/>
      <w:r w:rsidRPr="00A93047">
        <w:rPr>
          <w:rStyle w:val="CommentReference"/>
          <w:sz w:val="22"/>
          <w:szCs w:val="22"/>
          <w:lang w:val="es-ES"/>
        </w:rPr>
        <w:commentReference w:id="8"/>
      </w:r>
      <w:r w:rsidRPr="00A93047">
        <w:rPr>
          <w:lang w:val="es-ES"/>
        </w:rPr>
        <w:t xml:space="preserve">]  </w:t>
      </w:r>
      <w:r w:rsidRPr="00A93047">
        <w:rPr>
          <w:rFonts w:eastAsia="Times New Roman"/>
          <w:lang w:val="es-ES"/>
        </w:rPr>
        <w:t xml:space="preserve"> </w:t>
      </w:r>
    </w:p>
    <w:p w14:paraId="1513496A" w14:textId="77777777" w:rsidR="00AF53C8" w:rsidRPr="00A93047" w:rsidRDefault="009B4A82">
      <w:pPr>
        <w:pStyle w:val="ListParagraph1"/>
        <w:numPr>
          <w:ilvl w:val="0"/>
          <w:numId w:val="2"/>
        </w:numPr>
        <w:spacing w:before="240"/>
        <w:ind w:left="714" w:hanging="357"/>
        <w:rPr>
          <w:lang w:val="es-ES"/>
        </w:rPr>
      </w:pPr>
      <w:r w:rsidRPr="00A93047">
        <w:rPr>
          <w:lang w:val="es-ES"/>
        </w:rPr>
        <w:t>[</w:t>
      </w:r>
      <w:commentRangeStart w:id="9"/>
      <w:r w:rsidRPr="00A93047">
        <w:rPr>
          <w:lang w:val="es-ES"/>
        </w:rPr>
        <w:t>otras leyes y reglamentos locales</w:t>
      </w:r>
      <w:commentRangeEnd w:id="9"/>
      <w:r w:rsidRPr="00A93047">
        <w:rPr>
          <w:lang w:val="es-ES"/>
        </w:rPr>
        <w:commentReference w:id="9"/>
      </w:r>
      <w:r w:rsidRPr="00A93047">
        <w:rPr>
          <w:lang w:val="es-ES"/>
        </w:rPr>
        <w:t>]</w:t>
      </w:r>
    </w:p>
    <w:p w14:paraId="1FF41464"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Política de protección de datos personales de los empleados</w:t>
      </w:r>
    </w:p>
    <w:p w14:paraId="71BF1299"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Política de retención de datos</w:t>
      </w:r>
    </w:p>
    <w:p w14:paraId="4A39625B"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Descripción del puesto de delegado de protección de datos</w:t>
      </w:r>
    </w:p>
    <w:p w14:paraId="167F10C2" w14:textId="77777777" w:rsidR="00AF53C8" w:rsidRPr="00A93047" w:rsidRDefault="009B4A82">
      <w:pPr>
        <w:pStyle w:val="ListParagraph1"/>
        <w:numPr>
          <w:ilvl w:val="0"/>
          <w:numId w:val="3"/>
        </w:numPr>
        <w:rPr>
          <w:rFonts w:ascii="Calibri" w:hAnsi="Calibri" w:cs="Times New Roman"/>
          <w:lang w:val="es-ES"/>
        </w:rPr>
      </w:pPr>
      <w:r w:rsidRPr="00A93047">
        <w:rPr>
          <w:rFonts w:cs="Times New Roman"/>
          <w:lang w:val="es-ES"/>
        </w:rPr>
        <w:t>Directrices para el inventario de datos y actividades de tratamiento</w:t>
      </w:r>
    </w:p>
    <w:p w14:paraId="23B291D5"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Procedimiento de solicitud de acceso de los interesados</w:t>
      </w:r>
    </w:p>
    <w:p w14:paraId="14916A6E"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Directrices para la evaluación de impacto de protección de datos</w:t>
      </w:r>
    </w:p>
    <w:p w14:paraId="29ACAD78"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 xml:space="preserve">Procedimiento de transferencia transfronteriza de datos personales </w:t>
      </w:r>
    </w:p>
    <w:p w14:paraId="60878E36"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w:t>
      </w:r>
      <w:commentRangeStart w:id="10"/>
      <w:r w:rsidRPr="00A93047">
        <w:rPr>
          <w:rFonts w:cs="Times New Roman"/>
          <w:lang w:val="es-ES"/>
        </w:rPr>
        <w:t>olíticas de seguridad de la información</w:t>
      </w:r>
      <w:commentRangeEnd w:id="10"/>
      <w:r w:rsidRPr="00A93047">
        <w:rPr>
          <w:lang w:val="es-ES"/>
        </w:rPr>
        <w:commentReference w:id="10"/>
      </w:r>
      <w:r w:rsidRPr="00A93047">
        <w:rPr>
          <w:rFonts w:cs="Times New Roman"/>
          <w:lang w:val="es-ES"/>
        </w:rPr>
        <w:t>]</w:t>
      </w:r>
    </w:p>
    <w:p w14:paraId="4B67A19B" w14:textId="77777777" w:rsidR="00AF53C8" w:rsidRPr="00A93047" w:rsidRDefault="009B4A82">
      <w:pPr>
        <w:pStyle w:val="ListParagraph1"/>
        <w:numPr>
          <w:ilvl w:val="0"/>
          <w:numId w:val="3"/>
        </w:numPr>
        <w:ind w:left="714" w:hanging="357"/>
        <w:rPr>
          <w:rFonts w:ascii="Calibri" w:hAnsi="Calibri" w:cs="Times New Roman"/>
          <w:lang w:val="es-ES"/>
        </w:rPr>
      </w:pPr>
      <w:r w:rsidRPr="00A93047">
        <w:rPr>
          <w:rFonts w:cs="Times New Roman"/>
          <w:lang w:val="es-ES"/>
        </w:rPr>
        <w:t>Procedimiento de aviso de violación de seguridad</w:t>
      </w:r>
    </w:p>
    <w:p w14:paraId="61AF980A" w14:textId="77777777" w:rsidR="00AF53C8" w:rsidRPr="00A93047" w:rsidRDefault="00AF53C8">
      <w:pPr>
        <w:pStyle w:val="ListParagraph1"/>
        <w:rPr>
          <w:lang w:val="es-ES"/>
        </w:rPr>
      </w:pPr>
    </w:p>
    <w:p w14:paraId="2868A495" w14:textId="77777777" w:rsidR="00AF53C8" w:rsidRPr="00A93047" w:rsidRDefault="009B4A82">
      <w:pPr>
        <w:pStyle w:val="Heading1"/>
        <w:rPr>
          <w:lang w:val="es-ES"/>
        </w:rPr>
      </w:pPr>
      <w:bookmarkStart w:id="11" w:name="_Toc495619980"/>
      <w:bookmarkStart w:id="12" w:name="_Toc503790042"/>
      <w:bookmarkEnd w:id="11"/>
      <w:r w:rsidRPr="00A93047">
        <w:rPr>
          <w:lang w:val="es-ES"/>
        </w:rPr>
        <w:t>Definiciones</w:t>
      </w:r>
      <w:bookmarkStart w:id="13" w:name="_GoBack"/>
      <w:bookmarkEnd w:id="12"/>
      <w:bookmarkEnd w:id="13"/>
    </w:p>
    <w:p w14:paraId="517E9FA6" w14:textId="77777777" w:rsidR="00AF53C8" w:rsidRPr="00A93047" w:rsidRDefault="009B4A82">
      <w:pPr>
        <w:rPr>
          <w:lang w:val="es-ES"/>
        </w:rPr>
      </w:pPr>
      <w:r w:rsidRPr="00A93047">
        <w:rPr>
          <w:lang w:val="es-ES"/>
        </w:rPr>
        <w:t>Las siguientes definiciones de términos utilizados en este documento provienen del Artículo 4 del Reglamento General de Protección de Datos de la Unión Europea:</w:t>
      </w:r>
    </w:p>
    <w:p w14:paraId="01BF9400" w14:textId="77777777" w:rsidR="00AF53C8" w:rsidRPr="00A93047" w:rsidRDefault="009B4A82">
      <w:pPr>
        <w:rPr>
          <w:lang w:val="es-ES"/>
        </w:rPr>
      </w:pPr>
      <w:r w:rsidRPr="00A93047">
        <w:rPr>
          <w:b/>
          <w:bCs/>
          <w:lang w:val="es-ES"/>
        </w:rPr>
        <w:t>Datos personales:</w:t>
      </w:r>
      <w:r w:rsidRPr="00A93047">
        <w:rPr>
          <w:lang w:val="es-ES"/>
        </w:rPr>
        <w:t xml:space="preserve"> toda información sobre una persona física identificada o identificable("</w:t>
      </w:r>
      <w:r w:rsidRPr="00A93047">
        <w:rPr>
          <w:b/>
          <w:bCs/>
          <w:lang w:val="es-ES"/>
        </w:rPr>
        <w:t>Interesado</w:t>
      </w:r>
      <w:r w:rsidRPr="00A93047">
        <w:rPr>
          <w:lang w:val="es-ES"/>
        </w:rPr>
        <w:t xml:space="preserve">") cuya identidad pueda determinarse, directa o indirectamente, en particular mediante un identificador, como por ejemplo un nombre, un número de identificación, </w:t>
      </w:r>
      <w:r w:rsidRPr="00A93047">
        <w:rPr>
          <w:lang w:val="es-ES"/>
        </w:rPr>
        <w:lastRenderedPageBreak/>
        <w:t>datos de localización, un identificador en línea o uno o varios elementos propios de la identidad física, fisiológica, genética, psíquica, económica, cultural o social.</w:t>
      </w:r>
    </w:p>
    <w:p w14:paraId="2D9D7EAC" w14:textId="77777777" w:rsidR="00AF53C8" w:rsidRPr="00A93047" w:rsidRDefault="009B4A82">
      <w:pPr>
        <w:rPr>
          <w:lang w:val="es-ES"/>
        </w:rPr>
      </w:pPr>
      <w:r w:rsidRPr="00A93047">
        <w:rPr>
          <w:b/>
          <w:bCs/>
          <w:lang w:val="es-ES"/>
        </w:rPr>
        <w:t xml:space="preserve">Datos personales </w:t>
      </w:r>
      <w:r w:rsidR="001A26F1" w:rsidRPr="00A93047">
        <w:rPr>
          <w:b/>
          <w:bCs/>
          <w:lang w:val="es-ES"/>
        </w:rPr>
        <w:t>sensibles:</w:t>
      </w:r>
      <w:r w:rsidRPr="00A93047">
        <w:rPr>
          <w:b/>
          <w:bCs/>
          <w:lang w:val="es-ES"/>
        </w:rPr>
        <w:t xml:space="preserve"> </w:t>
      </w:r>
      <w:r w:rsidRPr="00A93047">
        <w:rPr>
          <w:lang w:val="es-ES"/>
        </w:rPr>
        <w:t xml:space="preserve">Datos personales que, por su naturaleza, son particularmente sensibles en relación con los derechos y las libertades fundamentales, ya que el contexto de su tratamiento podría entrañar importantes riesgos para los derechos y las libertades fundamentales. Debe incluirse entre tales datos personales los datos de carácter personal que revelen el origen racial o </w:t>
      </w:r>
      <w:r w:rsidR="001A26F1" w:rsidRPr="00A93047">
        <w:rPr>
          <w:lang w:val="es-ES"/>
        </w:rPr>
        <w:t>étnico, opiniones</w:t>
      </w:r>
      <w:r w:rsidRPr="00A93047">
        <w:rPr>
          <w:lang w:val="es-ES"/>
        </w:rPr>
        <w:t xml:space="preserve"> políticas, convicciones religiosas o </w:t>
      </w:r>
      <w:r w:rsidR="001A26F1" w:rsidRPr="00A93047">
        <w:rPr>
          <w:lang w:val="es-ES"/>
        </w:rPr>
        <w:t>filosóficas, afiliaciones</w:t>
      </w:r>
      <w:r w:rsidRPr="00A93047">
        <w:rPr>
          <w:lang w:val="es-ES"/>
        </w:rPr>
        <w:t xml:space="preserve"> sindicales, datos genéticos, datos </w:t>
      </w:r>
      <w:r w:rsidR="001A26F1" w:rsidRPr="00A93047">
        <w:rPr>
          <w:lang w:val="es-ES"/>
        </w:rPr>
        <w:t>biométricos</w:t>
      </w:r>
      <w:r w:rsidRPr="00A93047">
        <w:rPr>
          <w:lang w:val="es-ES"/>
        </w:rPr>
        <w:t>, dirigidos a identificar de manera unívoca a una persona física, datos relativos a la salud o datos relativos a la vida sexual o las orientación sexuales de una persona física.</w:t>
      </w:r>
    </w:p>
    <w:p w14:paraId="0E114895" w14:textId="77777777" w:rsidR="00AF53C8" w:rsidRPr="00A93047" w:rsidRDefault="009B4A82">
      <w:pPr>
        <w:rPr>
          <w:rFonts w:ascii="SimSun" w:eastAsia="SimSun" w:hAnsi="SimSun" w:cs="SimSun"/>
          <w:sz w:val="24"/>
          <w:szCs w:val="24"/>
          <w:lang w:val="es-ES"/>
        </w:rPr>
      </w:pPr>
      <w:commentRangeStart w:id="14"/>
      <w:r w:rsidRPr="00A93047">
        <w:rPr>
          <w:b/>
          <w:bCs/>
          <w:lang w:val="es-ES"/>
        </w:rPr>
        <w:t>Responsable de los datos</w:t>
      </w:r>
      <w:commentRangeEnd w:id="14"/>
      <w:r w:rsidRPr="00A93047">
        <w:rPr>
          <w:rStyle w:val="CommentReference"/>
          <w:lang w:val="es-ES"/>
        </w:rPr>
        <w:commentReference w:id="14"/>
      </w:r>
      <w:r w:rsidRPr="00A93047">
        <w:rPr>
          <w:lang w:val="es-ES"/>
        </w:rPr>
        <w:t>: La persona física o jurídica, autoridad pública, servicio u otro organismo que, solo o junto con otros, determine los fines y medios del tratamiento.</w:t>
      </w:r>
      <w:r w:rsidRPr="00A93047">
        <w:rPr>
          <w:rFonts w:ascii="SimSun" w:eastAsia="SimSun" w:hAnsi="SimSun" w:cs="SimSun"/>
          <w:sz w:val="24"/>
          <w:szCs w:val="24"/>
          <w:lang w:val="es-ES"/>
        </w:rPr>
        <w:t xml:space="preserve"> </w:t>
      </w:r>
    </w:p>
    <w:p w14:paraId="6B3D9175" w14:textId="77777777" w:rsidR="00A93047" w:rsidRPr="00A93047" w:rsidRDefault="00A93047">
      <w:pPr>
        <w:rPr>
          <w:rFonts w:ascii="SimSun" w:eastAsia="SimSun" w:hAnsi="SimSun" w:cs="SimSun"/>
          <w:sz w:val="24"/>
          <w:szCs w:val="24"/>
          <w:lang w:val="es-ES"/>
        </w:rPr>
      </w:pPr>
    </w:p>
    <w:p w14:paraId="34022D8A" w14:textId="77777777" w:rsidR="00A93047" w:rsidRPr="00A93047" w:rsidRDefault="00A93047">
      <w:pPr>
        <w:rPr>
          <w:rFonts w:ascii="SimSun" w:eastAsia="SimSun" w:hAnsi="SimSun" w:cs="SimSun"/>
          <w:sz w:val="24"/>
          <w:szCs w:val="24"/>
          <w:lang w:val="es-ES"/>
        </w:rPr>
      </w:pPr>
    </w:p>
    <w:p w14:paraId="5299E0AC" w14:textId="77777777" w:rsidR="00A93047" w:rsidRPr="00A93047" w:rsidRDefault="00A93047">
      <w:pPr>
        <w:rPr>
          <w:rFonts w:ascii="SimSun" w:eastAsia="SimSun" w:hAnsi="SimSun" w:cs="SimSun"/>
          <w:sz w:val="24"/>
          <w:szCs w:val="24"/>
          <w:lang w:val="es-ES"/>
        </w:rPr>
      </w:pPr>
    </w:p>
    <w:p w14:paraId="27FAA026" w14:textId="77777777" w:rsidR="00A93047" w:rsidRPr="00A93047" w:rsidRDefault="00A93047" w:rsidP="00A93047">
      <w:pPr>
        <w:spacing w:line="240" w:lineRule="auto"/>
        <w:jc w:val="center"/>
        <w:rPr>
          <w:lang w:val="es-ES"/>
        </w:rPr>
      </w:pPr>
      <w:r w:rsidRPr="00A93047">
        <w:rPr>
          <w:lang w:val="es-ES"/>
        </w:rPr>
        <w:t>** FIN DE MUESTRA GRATIS **</w:t>
      </w:r>
    </w:p>
    <w:p w14:paraId="744D02A5" w14:textId="0CD672D1" w:rsidR="00A93047" w:rsidRPr="00A93047" w:rsidRDefault="00A93047" w:rsidP="00A93047">
      <w:pPr>
        <w:jc w:val="center"/>
        <w:rPr>
          <w:lang w:val="es-ES"/>
        </w:rPr>
      </w:pPr>
      <w:r w:rsidRPr="00A93047">
        <w:rPr>
          <w:lang w:val="es-ES"/>
        </w:rPr>
        <w:t>Para descargar la versión completa de este documento haga clic aquí:</w:t>
      </w:r>
      <w:r w:rsidRPr="00A93047">
        <w:rPr>
          <w:lang w:val="es-ES"/>
        </w:rPr>
        <w:br/>
      </w:r>
      <w:hyperlink r:id="rId11" w:history="1">
        <w:r w:rsidRPr="00A93047">
          <w:rPr>
            <w:rStyle w:val="Hyperlink"/>
            <w:lang w:val="es-ES"/>
          </w:rPr>
          <w:t>https://advisera.com/eugdpracademy/es/documentation/politica-de-proteccion-de-datos-personales/</w:t>
        </w:r>
      </w:hyperlink>
      <w:r w:rsidRPr="00A93047">
        <w:rPr>
          <w:lang w:val="es-ES"/>
        </w:rPr>
        <w:t xml:space="preserve"> </w:t>
      </w:r>
    </w:p>
    <w:sectPr w:rsidR="00A93047" w:rsidRPr="00A93047">
      <w:headerReference w:type="default" r:id="rId12"/>
      <w:footerReference w:type="default" r:id="rId13"/>
      <w:footerReference w:type="first" r:id="rId14"/>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3A9C398B" w14:textId="77777777" w:rsidR="009B4A82" w:rsidRDefault="009B4A82">
      <w:pPr>
        <w:rPr>
          <w:sz w:val="20"/>
          <w:szCs w:val="20"/>
        </w:rPr>
      </w:pPr>
      <w:r>
        <w:rPr>
          <w:rFonts w:eastAsia="DejaVu Sans"/>
          <w:sz w:val="20"/>
          <w:szCs w:val="20"/>
          <w:lang w:val="es-ES" w:bidi="en-US"/>
        </w:rPr>
        <w:t xml:space="preserve">Todos los campos en este documento marcados con corchetes </w:t>
      </w:r>
      <w:r>
        <w:rPr>
          <w:rFonts w:eastAsia="DejaVu Sans"/>
          <w:sz w:val="20"/>
          <w:szCs w:val="20"/>
          <w:lang w:bidi="en-US"/>
        </w:rPr>
        <w:t xml:space="preserve">[ ] </w:t>
      </w:r>
      <w:r>
        <w:rPr>
          <w:rFonts w:eastAsia="DejaVu Sans"/>
          <w:sz w:val="20"/>
          <w:szCs w:val="20"/>
          <w:lang w:val="es-ES" w:bidi="en-US"/>
        </w:rPr>
        <w:t>deber ser completados.</w:t>
      </w:r>
    </w:p>
  </w:comment>
  <w:comment w:id="1" w:author="EUGDPRAcademy" w:date="2017-10-23T11:25:00Z" w:initials="EUGDPR">
    <w:p w14:paraId="16584EBC" w14:textId="77777777" w:rsidR="009B4A82" w:rsidRDefault="009B4A82">
      <w:pPr>
        <w:rPr>
          <w:sz w:val="20"/>
          <w:szCs w:val="20"/>
        </w:rPr>
      </w:pPr>
      <w:r>
        <w:rPr>
          <w:rFonts w:eastAsia="DejaVu Sans"/>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8" w:author="EUGDPRAcademy" w:date="2017-10-23T11:35:00Z" w:initials="EUGDPR">
    <w:p w14:paraId="54D12F7A" w14:textId="77777777" w:rsidR="009B4A82" w:rsidRDefault="009B4A82">
      <w:pPr>
        <w:rPr>
          <w:rFonts w:eastAsia="Times New Roman"/>
          <w:sz w:val="20"/>
          <w:szCs w:val="18"/>
        </w:rPr>
      </w:pPr>
      <w:r>
        <w:rPr>
          <w:rFonts w:eastAsia="Times New Roman"/>
          <w:sz w:val="20"/>
          <w:szCs w:val="18"/>
          <w:lang w:val="es-ES"/>
        </w:rPr>
        <w:t xml:space="preserve">Si aplica, insertar el nombre de los requisitos de protección de datos pertinentes nacionales o locales. </w:t>
      </w:r>
    </w:p>
  </w:comment>
  <w:comment w:id="9" w:author="EUGDPRAcademy" w:date="2017-10-04T15:44:00Z" w:initials="EUGDPR">
    <w:p w14:paraId="78174976" w14:textId="77777777" w:rsidR="009B4A82" w:rsidRDefault="009B4A82">
      <w:pPr>
        <w:rPr>
          <w:sz w:val="18"/>
        </w:rPr>
      </w:pPr>
      <w:r>
        <w:rPr>
          <w:rFonts w:eastAsia="DejaVu Sans"/>
          <w:sz w:val="20"/>
          <w:szCs w:val="24"/>
          <w:lang w:val="es-ES" w:bidi="en-US"/>
        </w:rPr>
        <w:t xml:space="preserve">Si aplica, mencionar otras leyes y reglamentos que están relacionados con la protección de datos y la seguridad de la información. </w:t>
      </w:r>
    </w:p>
  </w:comment>
  <w:comment w:id="10" w:author="EUGDPRAcademy" w:date="2017-10-14T12:22:00Z" w:initials="EUGDPR">
    <w:p w14:paraId="306A3485" w14:textId="61479E87" w:rsidR="009B4A82" w:rsidRDefault="0079029C">
      <w:pPr>
        <w:rPr>
          <w:sz w:val="20"/>
          <w:szCs w:val="20"/>
        </w:rPr>
      </w:pPr>
      <w:r>
        <w:rPr>
          <w:rFonts w:eastAsia="DejaVu Sans"/>
          <w:sz w:val="20"/>
          <w:szCs w:val="20"/>
          <w:lang w:val="es-ES" w:bidi="en-US"/>
        </w:rPr>
        <w:t>Especifica qué políticas de seguridad de la información aplicarás: las encontrarás en  la carpeta 09 del paquete de documentos</w:t>
      </w:r>
      <w:r>
        <w:rPr>
          <w:rFonts w:eastAsia="DejaVu Sans"/>
          <w:sz w:val="20"/>
          <w:szCs w:val="20"/>
          <w:lang w:bidi="en-US"/>
        </w:rPr>
        <w:t xml:space="preserve"> </w:t>
      </w:r>
      <w:r>
        <w:rPr>
          <w:rFonts w:eastAsia="DejaVu Sans"/>
          <w:sz w:val="20"/>
          <w:szCs w:val="20"/>
          <w:lang w:val="es-ES" w:bidi="en-US"/>
        </w:rPr>
        <w:t>RGPD</w:t>
      </w:r>
      <w:r>
        <w:rPr>
          <w:rFonts w:eastAsia="DejaVu Sans"/>
          <w:sz w:val="20"/>
          <w:szCs w:val="20"/>
          <w:lang w:bidi="en-US"/>
        </w:rPr>
        <w:t xml:space="preserve"> </w:t>
      </w:r>
      <w:r>
        <w:rPr>
          <w:rFonts w:eastAsia="DejaVu Sans"/>
          <w:sz w:val="20"/>
          <w:szCs w:val="20"/>
          <w:lang w:val="es-ES" w:bidi="en-US"/>
        </w:rPr>
        <w:t xml:space="preserve">UE </w:t>
      </w:r>
      <w:r>
        <w:t>"</w:t>
      </w:r>
      <w:r>
        <w:rPr>
          <w:rFonts w:eastAsia="DejaVu Sans"/>
          <w:sz w:val="20"/>
          <w:szCs w:val="20"/>
          <w:lang w:val="es-ES" w:bidi="en-US"/>
        </w:rPr>
        <w:t xml:space="preserve">Seguridad de Datos </w:t>
      </w:r>
      <w:r w:rsidRPr="006B60BB">
        <w:rPr>
          <w:rFonts w:eastAsia="DejaVu Sans"/>
          <w:sz w:val="20"/>
          <w:szCs w:val="20"/>
          <w:lang w:val="es-ES" w:bidi="en-US"/>
        </w:rPr>
        <w:t>Personales</w:t>
      </w:r>
      <w:r>
        <w:t>".</w:t>
      </w:r>
    </w:p>
  </w:comment>
  <w:comment w:id="14" w:author="EUGDPRAcademy" w:date="2017-10-23T12:02:00Z" w:initials="EUGDPR">
    <w:p w14:paraId="756DA782" w14:textId="77777777" w:rsidR="009B4A82" w:rsidRDefault="009B4A82">
      <w:pPr>
        <w:rPr>
          <w:rFonts w:eastAsia="DejaVu Sans"/>
          <w:sz w:val="20"/>
          <w:szCs w:val="20"/>
          <w:lang w:bidi="en-US"/>
        </w:rPr>
      </w:pPr>
      <w:r>
        <w:rPr>
          <w:rFonts w:eastAsia="DejaVu Sans"/>
          <w:sz w:val="20"/>
          <w:szCs w:val="20"/>
          <w:lang w:val="es-ES" w:bidi="en-US"/>
        </w:rPr>
        <w:t>Para saber más sobre los responsables, lee este artículo:</w:t>
      </w:r>
      <w:r>
        <w:rPr>
          <w:rFonts w:eastAsia="DejaVu Sans"/>
          <w:sz w:val="20"/>
          <w:szCs w:val="20"/>
          <w:lang w:bidi="en-US"/>
        </w:rPr>
        <w:t xml:space="preserve"> </w:t>
      </w:r>
    </w:p>
    <w:p w14:paraId="0AC0143A" w14:textId="77777777" w:rsidR="009B4A82" w:rsidRDefault="009B4A82">
      <w:pPr>
        <w:rPr>
          <w:rFonts w:eastAsia="DejaVu Sans"/>
          <w:sz w:val="20"/>
          <w:szCs w:val="20"/>
          <w:lang w:bidi="en-US"/>
        </w:rPr>
      </w:pPr>
    </w:p>
    <w:p w14:paraId="05D49B10" w14:textId="77777777" w:rsidR="009B4A82" w:rsidRDefault="009B4A82">
      <w:pPr>
        <w:rPr>
          <w:sz w:val="20"/>
          <w:szCs w:val="20"/>
        </w:rPr>
      </w:pPr>
      <w:r>
        <w:rPr>
          <w:rFonts w:eastAsia="DejaVu Sans"/>
          <w:sz w:val="20"/>
          <w:szCs w:val="20"/>
          <w:lang w:bidi="en-US"/>
        </w:rPr>
        <w:t xml:space="preserve">EU GDPR controller vs. processor – What are the differences? </w:t>
      </w:r>
      <w:hyperlink r:id="rId1" w:history="1">
        <w:r>
          <w:rPr>
            <w:rStyle w:val="Hyperlink"/>
            <w:rFonts w:eastAsia="DejaVu Sans"/>
            <w:sz w:val="20"/>
            <w:szCs w:val="20"/>
            <w:lang w:bidi="en-US"/>
          </w:rPr>
          <w:t>https://advisera.com/27001academy/blog/2017/01/30/eu-gdpr-controller-vs-processor-what-are-the-differences/</w:t>
        </w:r>
      </w:hyperlink>
      <w:r>
        <w:rPr>
          <w:rFonts w:eastAsia="DejaVu Sans"/>
          <w:sz w:val="20"/>
          <w:szCs w:val="20"/>
          <w:lang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9C398B" w15:done="0"/>
  <w15:commentEx w15:paraId="16584EBC" w15:done="0"/>
  <w15:commentEx w15:paraId="54D12F7A" w15:done="0"/>
  <w15:commentEx w15:paraId="78174976" w15:done="0"/>
  <w15:commentEx w15:paraId="306A3485" w15:done="0"/>
  <w15:commentEx w15:paraId="05D49B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1CD29" w14:textId="77777777" w:rsidR="00EA0EEE" w:rsidRDefault="00EA0EEE">
      <w:pPr>
        <w:spacing w:after="0" w:line="240" w:lineRule="auto"/>
      </w:pPr>
      <w:r>
        <w:separator/>
      </w:r>
    </w:p>
  </w:endnote>
  <w:endnote w:type="continuationSeparator" w:id="0">
    <w:p w14:paraId="70E22ED4" w14:textId="77777777" w:rsidR="00EA0EEE" w:rsidRDefault="00EA0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eeSans">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default"/>
  </w:font>
  <w:font w:name="Noto Sans CJK SC Regular">
    <w:altName w:val="Segoe Print"/>
    <w:charset w:val="00"/>
    <w:family w:val="roman"/>
    <w:pitch w:val="default"/>
  </w:font>
  <w:font w:name="DejaVu Sans">
    <w:charset w:val="00"/>
    <w:family w:val="roman"/>
    <w:pitch w:val="default"/>
    <w:sig w:usb0="E7002EFF" w:usb1="D200FDFF" w:usb2="0A246029" w:usb3="00000000"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ayout w:type="fixed"/>
      <w:tblLook w:val="04A0" w:firstRow="1" w:lastRow="0" w:firstColumn="1" w:lastColumn="0" w:noHBand="0" w:noVBand="1"/>
    </w:tblPr>
    <w:tblGrid>
      <w:gridCol w:w="3652"/>
      <w:gridCol w:w="2302"/>
      <w:gridCol w:w="3260"/>
    </w:tblGrid>
    <w:tr w:rsidR="009B4A82" w:rsidRPr="001A26F1" w14:paraId="668C8A3B" w14:textId="77777777">
      <w:tc>
        <w:tcPr>
          <w:tcW w:w="3652" w:type="dxa"/>
          <w:shd w:val="clear" w:color="auto" w:fill="auto"/>
        </w:tcPr>
        <w:p w14:paraId="15090F93" w14:textId="77777777" w:rsidR="009B4A82" w:rsidRPr="001A26F1" w:rsidRDefault="009B4A82">
          <w:pPr>
            <w:pStyle w:val="Footer"/>
            <w:rPr>
              <w:sz w:val="18"/>
              <w:szCs w:val="18"/>
              <w:lang w:val="es-ES"/>
            </w:rPr>
          </w:pPr>
          <w:r w:rsidRPr="001A26F1">
            <w:rPr>
              <w:sz w:val="18"/>
              <w:szCs w:val="18"/>
              <w:lang w:val="es-ES"/>
            </w:rPr>
            <w:t xml:space="preserve"> Política de Protección de Datos Personales </w:t>
          </w:r>
        </w:p>
      </w:tc>
      <w:tc>
        <w:tcPr>
          <w:tcW w:w="2302" w:type="dxa"/>
          <w:shd w:val="clear" w:color="auto" w:fill="auto"/>
        </w:tcPr>
        <w:p w14:paraId="17A741F6" w14:textId="77777777" w:rsidR="009B4A82" w:rsidRPr="001A26F1" w:rsidRDefault="009B4A82">
          <w:pPr>
            <w:pStyle w:val="Footer"/>
            <w:rPr>
              <w:sz w:val="18"/>
              <w:szCs w:val="18"/>
              <w:lang w:val="es-ES"/>
            </w:rPr>
          </w:pPr>
          <w:r w:rsidRPr="001A26F1">
            <w:rPr>
              <w:sz w:val="18"/>
              <w:szCs w:val="18"/>
              <w:lang w:val="es-ES"/>
            </w:rPr>
            <w:t>ver [versión] de [fecha]</w:t>
          </w:r>
        </w:p>
      </w:tc>
      <w:tc>
        <w:tcPr>
          <w:tcW w:w="3260" w:type="dxa"/>
          <w:shd w:val="clear" w:color="auto" w:fill="auto"/>
        </w:tcPr>
        <w:p w14:paraId="069A3FC1" w14:textId="77777777" w:rsidR="009B4A82" w:rsidRPr="001A26F1" w:rsidRDefault="009B4A82">
          <w:pPr>
            <w:pStyle w:val="Footer"/>
            <w:jc w:val="right"/>
            <w:rPr>
              <w:sz w:val="18"/>
              <w:szCs w:val="18"/>
              <w:lang w:val="es-ES"/>
            </w:rPr>
          </w:pPr>
          <w:r w:rsidRPr="001A26F1">
            <w:rPr>
              <w:sz w:val="18"/>
              <w:szCs w:val="18"/>
              <w:lang w:val="es-ES"/>
            </w:rPr>
            <w:t xml:space="preserve">Página </w:t>
          </w:r>
          <w:r w:rsidRPr="001A26F1">
            <w:rPr>
              <w:sz w:val="18"/>
              <w:szCs w:val="18"/>
              <w:lang w:val="es-ES"/>
            </w:rPr>
            <w:fldChar w:fldCharType="begin"/>
          </w:r>
          <w:r w:rsidRPr="001A26F1">
            <w:rPr>
              <w:sz w:val="18"/>
              <w:szCs w:val="18"/>
              <w:lang w:val="es-ES"/>
            </w:rPr>
            <w:instrText>PAGE</w:instrText>
          </w:r>
          <w:r w:rsidRPr="001A26F1">
            <w:rPr>
              <w:sz w:val="18"/>
              <w:szCs w:val="18"/>
              <w:lang w:val="es-ES"/>
            </w:rPr>
            <w:fldChar w:fldCharType="separate"/>
          </w:r>
          <w:r w:rsidR="0079029C">
            <w:rPr>
              <w:noProof/>
              <w:sz w:val="18"/>
              <w:szCs w:val="18"/>
              <w:lang w:val="es-ES"/>
            </w:rPr>
            <w:t>4</w:t>
          </w:r>
          <w:r w:rsidRPr="001A26F1">
            <w:rPr>
              <w:sz w:val="18"/>
              <w:szCs w:val="18"/>
              <w:lang w:val="es-ES"/>
            </w:rPr>
            <w:fldChar w:fldCharType="end"/>
          </w:r>
          <w:r w:rsidRPr="001A26F1">
            <w:rPr>
              <w:sz w:val="18"/>
              <w:szCs w:val="18"/>
              <w:lang w:val="es-ES"/>
            </w:rPr>
            <w:t xml:space="preserve"> de </w:t>
          </w:r>
          <w:r w:rsidRPr="001A26F1">
            <w:rPr>
              <w:sz w:val="18"/>
              <w:szCs w:val="18"/>
              <w:lang w:val="es-ES"/>
            </w:rPr>
            <w:fldChar w:fldCharType="begin"/>
          </w:r>
          <w:r w:rsidRPr="001A26F1">
            <w:rPr>
              <w:sz w:val="18"/>
              <w:szCs w:val="18"/>
              <w:lang w:val="es-ES"/>
            </w:rPr>
            <w:instrText>NUMPAGES</w:instrText>
          </w:r>
          <w:r w:rsidRPr="001A26F1">
            <w:rPr>
              <w:sz w:val="18"/>
              <w:szCs w:val="18"/>
              <w:lang w:val="es-ES"/>
            </w:rPr>
            <w:fldChar w:fldCharType="separate"/>
          </w:r>
          <w:r w:rsidR="0079029C">
            <w:rPr>
              <w:noProof/>
              <w:sz w:val="18"/>
              <w:szCs w:val="18"/>
              <w:lang w:val="es-ES"/>
            </w:rPr>
            <w:t>5</w:t>
          </w:r>
          <w:r w:rsidRPr="001A26F1">
            <w:rPr>
              <w:sz w:val="18"/>
              <w:szCs w:val="18"/>
              <w:lang w:val="es-ES"/>
            </w:rPr>
            <w:fldChar w:fldCharType="end"/>
          </w:r>
        </w:p>
      </w:tc>
    </w:tr>
  </w:tbl>
  <w:p w14:paraId="389FDF56" w14:textId="77777777" w:rsidR="009B4A82" w:rsidRDefault="009B4A82">
    <w:pPr>
      <w:spacing w:after="0"/>
      <w:jc w:val="center"/>
      <w:rPr>
        <w:sz w:val="16"/>
      </w:rPr>
    </w:pPr>
    <w:r>
      <w:rPr>
        <w:sz w:val="16"/>
      </w:rPr>
      <w:t xml:space="preserve">©2017 </w:t>
    </w:r>
    <w:r>
      <w:rPr>
        <w:sz w:val="16"/>
        <w:lang w:val="es-ES"/>
      </w:rPr>
      <w:t xml:space="preserve">Esta plantilla puede ser utilizada por los clientes de </w:t>
    </w:r>
    <w:r>
      <w:rPr>
        <w:sz w:val="16"/>
      </w:rPr>
      <w:t xml:space="preserve">Advisera Expert Solutions Ltd </w:t>
    </w:r>
    <w:r>
      <w:rPr>
        <w:sz w:val="16"/>
        <w:lang w:val="es-ES"/>
      </w:rPr>
      <w:t>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EB53C" w14:textId="76C2498C" w:rsidR="009B4A82" w:rsidRDefault="009B4A82">
    <w:pPr>
      <w:spacing w:after="0"/>
      <w:jc w:val="center"/>
      <w:rPr>
        <w:sz w:val="16"/>
        <w:szCs w:val="16"/>
      </w:rPr>
    </w:pPr>
    <w:r>
      <w:rPr>
        <w:sz w:val="16"/>
      </w:rPr>
      <w:t xml:space="preserve">©2017 </w:t>
    </w:r>
    <w:r>
      <w:rPr>
        <w:sz w:val="16"/>
        <w:lang w:val="es-ES"/>
      </w:rPr>
      <w:t xml:space="preserve">Esta plantilla puede ser utilizada por los clientes de </w:t>
    </w:r>
    <w:r>
      <w:rPr>
        <w:sz w:val="16"/>
      </w:rPr>
      <w:t xml:space="preserve">Advisera Expert Solutions Ltd </w:t>
    </w:r>
    <w:r w:rsidR="00777CFB">
      <w:rPr>
        <w:sz w:val="16"/>
        <w:lang w:val="es-ES"/>
      </w:rPr>
      <w:t>de acuerdo al contrato de l</w:t>
    </w:r>
    <w:r>
      <w:rPr>
        <w:sz w:val="16"/>
        <w:lang w:val="es-ES"/>
      </w:rPr>
      <w:t>icencia.</w:t>
    </w:r>
  </w:p>
  <w:p w14:paraId="4C0B7C9D" w14:textId="77777777" w:rsidR="009B4A82" w:rsidRDefault="009B4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7A912" w14:textId="77777777" w:rsidR="00EA0EEE" w:rsidRDefault="00EA0EEE">
      <w:pPr>
        <w:spacing w:after="0" w:line="240" w:lineRule="auto"/>
      </w:pPr>
      <w:r>
        <w:separator/>
      </w:r>
    </w:p>
  </w:footnote>
  <w:footnote w:type="continuationSeparator" w:id="0">
    <w:p w14:paraId="74DD2540" w14:textId="77777777" w:rsidR="00EA0EEE" w:rsidRDefault="00EA0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88"/>
      <w:gridCol w:w="2484"/>
    </w:tblGrid>
    <w:tr w:rsidR="009B4A82" w14:paraId="68870FFB" w14:textId="77777777">
      <w:tc>
        <w:tcPr>
          <w:tcW w:w="6588" w:type="dxa"/>
          <w:shd w:val="clear" w:color="auto" w:fill="auto"/>
        </w:tcPr>
        <w:p w14:paraId="095C7C83" w14:textId="77777777" w:rsidR="009B4A82" w:rsidRDefault="009B4A82" w:rsidP="001A26F1">
          <w:pPr>
            <w:pStyle w:val="Header"/>
            <w:spacing w:after="0"/>
            <w:rPr>
              <w:sz w:val="20"/>
              <w:szCs w:val="18"/>
            </w:rPr>
          </w:pPr>
          <w:r>
            <w:rPr>
              <w:sz w:val="20"/>
              <w:szCs w:val="18"/>
            </w:rPr>
            <w:t xml:space="preserve"> [</w:t>
          </w:r>
          <w:r>
            <w:rPr>
              <w:sz w:val="20"/>
              <w:szCs w:val="18"/>
              <w:lang w:val="es-ES"/>
            </w:rPr>
            <w:t>nombre de la organización</w:t>
          </w:r>
          <w:r>
            <w:rPr>
              <w:sz w:val="20"/>
              <w:szCs w:val="18"/>
            </w:rPr>
            <w:t>]</w:t>
          </w:r>
        </w:p>
      </w:tc>
      <w:tc>
        <w:tcPr>
          <w:tcW w:w="2484" w:type="dxa"/>
          <w:shd w:val="clear" w:color="auto" w:fill="auto"/>
        </w:tcPr>
        <w:p w14:paraId="3C21675C" w14:textId="77777777" w:rsidR="009B4A82" w:rsidRDefault="009B4A82" w:rsidP="001A26F1">
          <w:pPr>
            <w:pStyle w:val="Header"/>
            <w:spacing w:after="0"/>
            <w:jc w:val="right"/>
            <w:rPr>
              <w:sz w:val="20"/>
              <w:szCs w:val="18"/>
            </w:rPr>
          </w:pPr>
          <w:r>
            <w:rPr>
              <w:sz w:val="20"/>
              <w:szCs w:val="18"/>
            </w:rPr>
            <w:t>[</w:t>
          </w:r>
          <w:r>
            <w:rPr>
              <w:sz w:val="20"/>
              <w:szCs w:val="18"/>
              <w:lang w:val="es-ES"/>
            </w:rPr>
            <w:t>nivel de confidencialidad</w:t>
          </w:r>
          <w:r>
            <w:rPr>
              <w:sz w:val="20"/>
              <w:szCs w:val="18"/>
            </w:rPr>
            <w:t>]</w:t>
          </w:r>
        </w:p>
      </w:tc>
    </w:tr>
  </w:tbl>
  <w:p w14:paraId="207D0F0A" w14:textId="77777777" w:rsidR="009B4A82" w:rsidRDefault="009B4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24230F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288649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3593097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38DF7A94"/>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507C6E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5BB4FE3"/>
    <w:multiLevelType w:val="multilevel"/>
    <w:tmpl w:val="75BB4FE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9A32C37"/>
    <w:multiLevelType w:val="multilevel"/>
    <w:tmpl w:val="79A32C3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33355"/>
    <w:rsid w:val="000554B0"/>
    <w:rsid w:val="001A26F1"/>
    <w:rsid w:val="00202815"/>
    <w:rsid w:val="002200EB"/>
    <w:rsid w:val="00226CBA"/>
    <w:rsid w:val="002A5691"/>
    <w:rsid w:val="00300E3B"/>
    <w:rsid w:val="00423EBF"/>
    <w:rsid w:val="004A6B8D"/>
    <w:rsid w:val="005007F5"/>
    <w:rsid w:val="00596A71"/>
    <w:rsid w:val="005D63FD"/>
    <w:rsid w:val="006C3DB9"/>
    <w:rsid w:val="006D7B37"/>
    <w:rsid w:val="0072296F"/>
    <w:rsid w:val="007437A7"/>
    <w:rsid w:val="007755B3"/>
    <w:rsid w:val="00777CFB"/>
    <w:rsid w:val="00781A64"/>
    <w:rsid w:val="0079029C"/>
    <w:rsid w:val="00842B39"/>
    <w:rsid w:val="00852033"/>
    <w:rsid w:val="008D0974"/>
    <w:rsid w:val="00942DA0"/>
    <w:rsid w:val="009B4A82"/>
    <w:rsid w:val="009F2AE9"/>
    <w:rsid w:val="00A01546"/>
    <w:rsid w:val="00A902DE"/>
    <w:rsid w:val="00A93047"/>
    <w:rsid w:val="00AA4397"/>
    <w:rsid w:val="00AF53C8"/>
    <w:rsid w:val="00B7377E"/>
    <w:rsid w:val="00BB5F15"/>
    <w:rsid w:val="00BE01E6"/>
    <w:rsid w:val="00BE06B3"/>
    <w:rsid w:val="00D118AD"/>
    <w:rsid w:val="00D707DF"/>
    <w:rsid w:val="00DC115B"/>
    <w:rsid w:val="00E8657E"/>
    <w:rsid w:val="00EA0EEE"/>
    <w:rsid w:val="00F228C2"/>
    <w:rsid w:val="00F308D3"/>
    <w:rsid w:val="0148444F"/>
    <w:rsid w:val="01897313"/>
    <w:rsid w:val="066063B2"/>
    <w:rsid w:val="06737E58"/>
    <w:rsid w:val="07B807D9"/>
    <w:rsid w:val="0847426D"/>
    <w:rsid w:val="0B5B5500"/>
    <w:rsid w:val="0B9F4405"/>
    <w:rsid w:val="0BB36B8C"/>
    <w:rsid w:val="0D610B70"/>
    <w:rsid w:val="0F8E3665"/>
    <w:rsid w:val="1035327E"/>
    <w:rsid w:val="12DF60F6"/>
    <w:rsid w:val="15A62DD7"/>
    <w:rsid w:val="16F94A52"/>
    <w:rsid w:val="17DD35F6"/>
    <w:rsid w:val="19C13B11"/>
    <w:rsid w:val="1B4125E2"/>
    <w:rsid w:val="1BBD3A6E"/>
    <w:rsid w:val="1BD13142"/>
    <w:rsid w:val="1C0E3911"/>
    <w:rsid w:val="1C1E5975"/>
    <w:rsid w:val="1CA97E45"/>
    <w:rsid w:val="1E242863"/>
    <w:rsid w:val="1E246ED0"/>
    <w:rsid w:val="1E642ED4"/>
    <w:rsid w:val="1EEF778E"/>
    <w:rsid w:val="1FBE384D"/>
    <w:rsid w:val="207B23DB"/>
    <w:rsid w:val="224C705F"/>
    <w:rsid w:val="228A0D57"/>
    <w:rsid w:val="23E05245"/>
    <w:rsid w:val="24524C6F"/>
    <w:rsid w:val="24AB1472"/>
    <w:rsid w:val="2585146E"/>
    <w:rsid w:val="278326A7"/>
    <w:rsid w:val="27D66E17"/>
    <w:rsid w:val="28C523AF"/>
    <w:rsid w:val="29F63BD2"/>
    <w:rsid w:val="2A5040DF"/>
    <w:rsid w:val="2B90205F"/>
    <w:rsid w:val="2CCE35EF"/>
    <w:rsid w:val="2FAD53FB"/>
    <w:rsid w:val="306C2C25"/>
    <w:rsid w:val="30BF0B7A"/>
    <w:rsid w:val="30CB4879"/>
    <w:rsid w:val="345B2DF3"/>
    <w:rsid w:val="35A46A55"/>
    <w:rsid w:val="37D527EA"/>
    <w:rsid w:val="391D355D"/>
    <w:rsid w:val="39374B4B"/>
    <w:rsid w:val="3C7B702A"/>
    <w:rsid w:val="3CE368C0"/>
    <w:rsid w:val="3E0C3B69"/>
    <w:rsid w:val="3EC2431D"/>
    <w:rsid w:val="409A1AFB"/>
    <w:rsid w:val="40C927FC"/>
    <w:rsid w:val="41485A8B"/>
    <w:rsid w:val="415856DA"/>
    <w:rsid w:val="41B21D7D"/>
    <w:rsid w:val="433C6483"/>
    <w:rsid w:val="43C677B9"/>
    <w:rsid w:val="4627044B"/>
    <w:rsid w:val="470D2DC3"/>
    <w:rsid w:val="48770026"/>
    <w:rsid w:val="48832B85"/>
    <w:rsid w:val="4A951894"/>
    <w:rsid w:val="4AFE6C5A"/>
    <w:rsid w:val="4B9B26C5"/>
    <w:rsid w:val="4BBA307B"/>
    <w:rsid w:val="4CDE3A35"/>
    <w:rsid w:val="4CFC280D"/>
    <w:rsid w:val="514E4873"/>
    <w:rsid w:val="51F61E90"/>
    <w:rsid w:val="520A7A1C"/>
    <w:rsid w:val="526D2C3E"/>
    <w:rsid w:val="53010200"/>
    <w:rsid w:val="548B1E80"/>
    <w:rsid w:val="54D914E7"/>
    <w:rsid w:val="554F4C5A"/>
    <w:rsid w:val="565D609A"/>
    <w:rsid w:val="57B66324"/>
    <w:rsid w:val="57F104F2"/>
    <w:rsid w:val="583C4AE6"/>
    <w:rsid w:val="58657DB5"/>
    <w:rsid w:val="59372B39"/>
    <w:rsid w:val="59E05B36"/>
    <w:rsid w:val="5A1A2CA9"/>
    <w:rsid w:val="5A32661C"/>
    <w:rsid w:val="5A9244ED"/>
    <w:rsid w:val="5B595F2F"/>
    <w:rsid w:val="5CB11A7F"/>
    <w:rsid w:val="5F07227A"/>
    <w:rsid w:val="5FBF716C"/>
    <w:rsid w:val="60B27C92"/>
    <w:rsid w:val="60F37E1B"/>
    <w:rsid w:val="6107777A"/>
    <w:rsid w:val="61392E1D"/>
    <w:rsid w:val="61497621"/>
    <w:rsid w:val="615E7DA9"/>
    <w:rsid w:val="617D6976"/>
    <w:rsid w:val="620B5E0E"/>
    <w:rsid w:val="651155C1"/>
    <w:rsid w:val="69146BAE"/>
    <w:rsid w:val="698F06E0"/>
    <w:rsid w:val="6A006D93"/>
    <w:rsid w:val="6CE87BB2"/>
    <w:rsid w:val="6DCA6C31"/>
    <w:rsid w:val="6E794DEB"/>
    <w:rsid w:val="6F384ABE"/>
    <w:rsid w:val="6F3C11DB"/>
    <w:rsid w:val="71F879FA"/>
    <w:rsid w:val="722B659C"/>
    <w:rsid w:val="7284513C"/>
    <w:rsid w:val="735E5BF6"/>
    <w:rsid w:val="73C750E7"/>
    <w:rsid w:val="748E5BDE"/>
    <w:rsid w:val="77947B0A"/>
    <w:rsid w:val="78513C8C"/>
    <w:rsid w:val="791F3140"/>
    <w:rsid w:val="795916DF"/>
    <w:rsid w:val="7BE7448D"/>
    <w:rsid w:val="7C5E1727"/>
    <w:rsid w:val="7D811CA3"/>
    <w:rsid w:val="7EE54535"/>
    <w:rsid w:val="7F096333"/>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44D5F"/>
  <w15:docId w15:val="{6BE7EBCC-619D-4248-8C19-802E4FEF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Calibri" w:hAnsiTheme="minorHAnsi" w:cstheme="minorHAnsi"/>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paragraph" w:styleId="Heading4">
    <w:name w:val="heading 4"/>
    <w:basedOn w:val="Normal"/>
    <w:next w:val="Normal"/>
    <w:link w:val="Heading4Char"/>
    <w:uiPriority w:val="9"/>
    <w:unhideWhenUsed/>
    <w:qFormat/>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unhideWhenUsed/>
    <w:qFormat/>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unhideWhenUsed/>
    <w:qFormat/>
    <w:pPr>
      <w:keepNext/>
      <w:keepLines/>
      <w:suppressAutoHyphens/>
      <w:spacing w:before="40" w:line="100" w:lineRule="atLeast"/>
      <w:jc w:val="both"/>
      <w:outlineLvl w:val="5"/>
    </w:pPr>
    <w:rPr>
      <w:rFonts w:asciiTheme="majorHAnsi" w:eastAsiaTheme="majorEastAsia" w:hAnsiTheme="majorHAnsi" w:cstheme="majorBidi"/>
      <w:color w:val="244061" w:themeColor="accent1" w:themeShade="80"/>
      <w:sz w:val="21"/>
      <w:szCs w:val="21"/>
      <w:lang w:val="en-US" w:eastAsia="ar-SA"/>
    </w:rPr>
  </w:style>
  <w:style w:type="paragraph" w:styleId="Heading7">
    <w:name w:val="heading 7"/>
    <w:basedOn w:val="Normal"/>
    <w:next w:val="Normal"/>
    <w:link w:val="Heading7Char"/>
    <w:uiPriority w:val="9"/>
    <w:unhideWhenUsed/>
    <w:qFormat/>
    <w:pPr>
      <w:keepNext/>
      <w:keepLines/>
      <w:suppressAutoHyphens/>
      <w:spacing w:before="40" w:line="100" w:lineRule="atLeast"/>
      <w:jc w:val="both"/>
      <w:outlineLvl w:val="6"/>
    </w:pPr>
    <w:rPr>
      <w:rFonts w:asciiTheme="majorHAnsi" w:eastAsiaTheme="majorEastAsia" w:hAnsiTheme="majorHAnsi" w:cstheme="majorBidi"/>
      <w:i/>
      <w:iCs/>
      <w:color w:val="244061" w:themeColor="accent1" w:themeShade="80"/>
      <w:sz w:val="21"/>
      <w:szCs w:val="21"/>
      <w:lang w:val="en-US" w:eastAsia="ar-SA"/>
    </w:rPr>
  </w:style>
  <w:style w:type="paragraph" w:styleId="Heading8">
    <w:name w:val="heading 8"/>
    <w:basedOn w:val="Normal"/>
    <w:next w:val="Normal"/>
    <w:link w:val="Heading8Char"/>
    <w:uiPriority w:val="9"/>
    <w:unhideWhenUsed/>
    <w:qFormat/>
    <w:pPr>
      <w:keepNext/>
      <w:keepLines/>
      <w:suppressAutoHyphens/>
      <w:spacing w:before="40" w:line="100" w:lineRule="atLeast"/>
      <w:jc w:val="both"/>
      <w:outlineLvl w:val="7"/>
    </w:pPr>
    <w:rPr>
      <w:rFonts w:asciiTheme="majorHAnsi" w:eastAsiaTheme="majorEastAsia" w:hAnsiTheme="majorHAnsi" w:cstheme="majorBidi"/>
      <w:color w:val="262626" w:themeColor="text1" w:themeTint="D9"/>
      <w:sz w:val="21"/>
      <w:szCs w:val="21"/>
      <w:lang w:val="en-US" w:eastAsia="ar-SA"/>
    </w:rPr>
  </w:style>
  <w:style w:type="paragraph" w:styleId="Heading9">
    <w:name w:val="heading 9"/>
    <w:basedOn w:val="Normal"/>
    <w:next w:val="Normal"/>
    <w:link w:val="Heading9Char"/>
    <w:uiPriority w:val="9"/>
    <w:unhideWhenUsed/>
    <w:qFormat/>
    <w:pPr>
      <w:keepNext/>
      <w:keepLines/>
      <w:suppressAutoHyphens/>
      <w:spacing w:before="40" w:line="100" w:lineRule="atLeast"/>
      <w:jc w:val="both"/>
      <w:outlineLvl w:val="8"/>
    </w:pPr>
    <w:rPr>
      <w:rFonts w:asciiTheme="majorHAnsi" w:eastAsiaTheme="majorEastAsia" w:hAnsiTheme="majorHAnsi" w:cstheme="majorBidi"/>
      <w:i/>
      <w:iCs/>
      <w:color w:val="262626" w:themeColor="text1" w:themeTint="D9"/>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tabs>
        <w:tab w:val="left" w:pos="1320"/>
        <w:tab w:val="right" w:leader="dot" w:pos="9060"/>
      </w:tabs>
      <w:spacing w:after="0"/>
      <w:ind w:left="440"/>
    </w:pPr>
    <w:rPr>
      <w:i/>
      <w:iCs/>
      <w:sz w:val="20"/>
      <w:szCs w:val="20"/>
    </w:rPr>
  </w:style>
  <w:style w:type="paragraph" w:styleId="TOC9">
    <w:name w:val="toc 9"/>
    <w:basedOn w:val="Normal"/>
    <w:next w:val="Normal"/>
    <w:uiPriority w:val="39"/>
    <w:unhideWhenUsed/>
    <w:pPr>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ind w:left="1320"/>
    </w:pPr>
    <w:rPr>
      <w:sz w:val="18"/>
      <w:szCs w:val="18"/>
    </w:rPr>
  </w:style>
  <w:style w:type="paragraph" w:styleId="TOC1">
    <w:name w:val="toc 1"/>
    <w:basedOn w:val="Normal"/>
    <w:next w:val="Normal"/>
    <w:uiPriority w:val="39"/>
    <w:unhideWhenUsed/>
    <w:qFormat/>
    <w:pPr>
      <w:tabs>
        <w:tab w:val="left" w:pos="440"/>
        <w:tab w:val="right" w:leader="dot" w:pos="9062"/>
      </w:tabs>
      <w:spacing w:before="120" w:after="0"/>
    </w:pPr>
    <w:rPr>
      <w:b/>
      <w:bCs/>
      <w:caps/>
      <w:sz w:val="20"/>
      <w:szCs w:val="20"/>
    </w:rPr>
  </w:style>
  <w:style w:type="paragraph" w:styleId="TOC8">
    <w:name w:val="toc 8"/>
    <w:basedOn w:val="Normal"/>
    <w:next w:val="Normal"/>
    <w:uiPriority w:val="39"/>
    <w:unhideWhenUsed/>
    <w:qFormat/>
    <w:pPr>
      <w:ind w:left="1540"/>
    </w:pPr>
    <w:rPr>
      <w:sz w:val="18"/>
      <w:szCs w:val="18"/>
    </w:rPr>
  </w:style>
  <w:style w:type="paragraph" w:styleId="TOC2">
    <w:name w:val="toc 2"/>
    <w:basedOn w:val="Normal"/>
    <w:next w:val="Normal"/>
    <w:uiPriority w:val="39"/>
    <w:unhideWhenUsed/>
    <w:pPr>
      <w:tabs>
        <w:tab w:val="right" w:leader="dot" w:pos="9061"/>
      </w:tabs>
      <w:spacing w:after="0"/>
      <w:ind w:left="221"/>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rPr>
      <w:rFonts w:ascii="Tahoma" w:hAnsi="Tahoma"/>
      <w:sz w:val="16"/>
      <w:szCs w:val="16"/>
    </w:rPr>
  </w:style>
  <w:style w:type="paragraph" w:styleId="TOC6">
    <w:name w:val="toc 6"/>
    <w:basedOn w:val="Normal"/>
    <w:next w:val="Normal"/>
    <w:uiPriority w:val="39"/>
    <w:unhideWhenUsed/>
    <w:qFormat/>
    <w:pPr>
      <w:ind w:left="1100"/>
    </w:pPr>
    <w:rPr>
      <w:sz w:val="18"/>
      <w:szCs w:val="18"/>
    </w:rPr>
  </w:style>
  <w:style w:type="paragraph" w:styleId="TOC5">
    <w:name w:val="toc 5"/>
    <w:basedOn w:val="Normal"/>
    <w:next w:val="Normal"/>
    <w:uiPriority w:val="39"/>
    <w:unhideWhenUsed/>
    <w:qFormat/>
    <w:pPr>
      <w:ind w:left="880"/>
    </w:pPr>
    <w:rPr>
      <w:sz w:val="18"/>
      <w:szCs w:val="18"/>
    </w:rPr>
  </w:style>
  <w:style w:type="paragraph" w:styleId="TOC4">
    <w:name w:val="toc 4"/>
    <w:basedOn w:val="Normal"/>
    <w:next w:val="Normal"/>
    <w:uiPriority w:val="39"/>
    <w:unhideWhenUsed/>
    <w:qFormat/>
    <w:pPr>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rFonts w:asciiTheme="minorHAnsi" w:hAnsiTheme="minorHAnsi" w:cstheme="minorHAnsi"/>
      <w:b/>
      <w:sz w:val="28"/>
      <w:szCs w:val="28"/>
      <w:lang w:val="en-GB" w:eastAsia="en-US"/>
    </w:rPr>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rFonts w:asciiTheme="minorHAnsi" w:hAnsiTheme="minorHAnsi" w:cstheme="minorHAnsi"/>
      <w:b/>
      <w:sz w:val="24"/>
      <w:szCs w:val="24"/>
      <w:lang w:val="en-GB" w:eastAsia="en-US"/>
    </w:rPr>
  </w:style>
  <w:style w:type="character" w:customStyle="1" w:styleId="Heading3Char">
    <w:name w:val="Heading 3 Char"/>
    <w:link w:val="Heading3"/>
    <w:uiPriority w:val="9"/>
    <w:qFormat/>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color w:val="244061" w:themeColor="accent1" w:themeShade="80"/>
      <w:sz w:val="21"/>
      <w:szCs w:val="21"/>
      <w:lang w:val="en-US" w:eastAsia="ar-SA"/>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244061" w:themeColor="accent1" w:themeShade="80"/>
      <w:sz w:val="21"/>
      <w:szCs w:val="21"/>
      <w:lang w:val="en-US" w:eastAsia="ar-SA"/>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color w:val="262626" w:themeColor="text1" w:themeTint="D9"/>
      <w:sz w:val="21"/>
      <w:szCs w:val="21"/>
      <w:lang w:val="en-US" w:eastAsia="ar-SA"/>
    </w:rPr>
  </w:style>
  <w:style w:type="character" w:customStyle="1" w:styleId="Heading9Char">
    <w:name w:val="Heading 9 Char"/>
    <w:basedOn w:val="DefaultParagraphFont"/>
    <w:link w:val="Heading9"/>
    <w:uiPriority w:val="9"/>
    <w:qFormat/>
    <w:rPr>
      <w:rFonts w:asciiTheme="majorHAnsi" w:eastAsiaTheme="majorEastAsia" w:hAnsiTheme="majorHAnsi" w:cstheme="majorBidi"/>
      <w:i/>
      <w:iCs/>
      <w:color w:val="262626" w:themeColor="text1" w:themeTint="D9"/>
      <w:sz w:val="21"/>
      <w:szCs w:val="21"/>
      <w:lang w:val="en-US" w:eastAsia="ar-SA"/>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rFonts w:ascii="Calibri" w:eastAsia="Calibri" w:hAnsi="Calibri"/>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paragraph" w:customStyle="1" w:styleId="NoSpacing1">
    <w:name w:val="No Spacing1"/>
    <w:uiPriority w:val="1"/>
    <w:qFormat/>
    <w:rPr>
      <w:rFonts w:ascii="Calibri" w:eastAsia="Calibri" w:hAnsi="Calibri"/>
      <w:sz w:val="22"/>
      <w:szCs w:val="22"/>
      <w:lang w:val="en-GB" w:eastAsia="en-US"/>
    </w:rPr>
  </w:style>
  <w:style w:type="character" w:customStyle="1" w:styleId="UnresolvedMention1">
    <w:name w:val="Unresolved Mention1"/>
    <w:basedOn w:val="DefaultParagraphFont"/>
    <w:uiPriority w:val="99"/>
    <w:unhideWhenUsed/>
    <w:qFormat/>
    <w:rPr>
      <w:color w:val="808080"/>
      <w:shd w:val="clear" w:color="auto" w:fill="E6E6E6"/>
    </w:rPr>
  </w:style>
  <w:style w:type="paragraph" w:styleId="Revision">
    <w:name w:val="Revision"/>
    <w:hidden/>
    <w:uiPriority w:val="99"/>
    <w:semiHidden/>
    <w:rsid w:val="001A26F1"/>
    <w:pPr>
      <w:spacing w:after="0" w:line="240" w:lineRule="auto"/>
    </w:pPr>
    <w:rPr>
      <w:rFonts w:asciiTheme="minorHAnsi" w:eastAsia="Calibri" w:hAnsiTheme="minorHAnsi" w:cs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8612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599">
          <w:marLeft w:val="0"/>
          <w:marRight w:val="0"/>
          <w:marTop w:val="0"/>
          <w:marBottom w:val="0"/>
          <w:divBdr>
            <w:top w:val="none" w:sz="0" w:space="0" w:color="auto"/>
            <w:left w:val="none" w:sz="0" w:space="0" w:color="auto"/>
            <w:bottom w:val="none" w:sz="0" w:space="0" w:color="auto"/>
            <w:right w:val="none" w:sz="0" w:space="0" w:color="auto"/>
          </w:divBdr>
          <w:divsChild>
            <w:div w:id="885799846">
              <w:marLeft w:val="0"/>
              <w:marRight w:val="60"/>
              <w:marTop w:val="0"/>
              <w:marBottom w:val="0"/>
              <w:divBdr>
                <w:top w:val="none" w:sz="0" w:space="0" w:color="auto"/>
                <w:left w:val="none" w:sz="0" w:space="0" w:color="auto"/>
                <w:bottom w:val="none" w:sz="0" w:space="0" w:color="auto"/>
                <w:right w:val="none" w:sz="0" w:space="0" w:color="auto"/>
              </w:divBdr>
              <w:divsChild>
                <w:div w:id="273027138">
                  <w:marLeft w:val="0"/>
                  <w:marRight w:val="0"/>
                  <w:marTop w:val="0"/>
                  <w:marBottom w:val="120"/>
                  <w:divBdr>
                    <w:top w:val="single" w:sz="6" w:space="0" w:color="C0C0C0"/>
                    <w:left w:val="single" w:sz="6" w:space="0" w:color="D9D9D9"/>
                    <w:bottom w:val="single" w:sz="6" w:space="0" w:color="D9D9D9"/>
                    <w:right w:val="single" w:sz="6" w:space="0" w:color="D9D9D9"/>
                  </w:divBdr>
                  <w:divsChild>
                    <w:div w:id="1816097066">
                      <w:marLeft w:val="0"/>
                      <w:marRight w:val="0"/>
                      <w:marTop w:val="0"/>
                      <w:marBottom w:val="0"/>
                      <w:divBdr>
                        <w:top w:val="none" w:sz="0" w:space="0" w:color="auto"/>
                        <w:left w:val="none" w:sz="0" w:space="0" w:color="auto"/>
                        <w:bottom w:val="none" w:sz="0" w:space="0" w:color="auto"/>
                        <w:right w:val="none" w:sz="0" w:space="0" w:color="auto"/>
                      </w:divBdr>
                    </w:div>
                    <w:div w:id="21042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985939">
          <w:marLeft w:val="0"/>
          <w:marRight w:val="0"/>
          <w:marTop w:val="0"/>
          <w:marBottom w:val="0"/>
          <w:divBdr>
            <w:top w:val="none" w:sz="0" w:space="0" w:color="auto"/>
            <w:left w:val="none" w:sz="0" w:space="0" w:color="auto"/>
            <w:bottom w:val="none" w:sz="0" w:space="0" w:color="auto"/>
            <w:right w:val="none" w:sz="0" w:space="0" w:color="auto"/>
          </w:divBdr>
          <w:divsChild>
            <w:div w:id="1833137685">
              <w:marLeft w:val="60"/>
              <w:marRight w:val="0"/>
              <w:marTop w:val="0"/>
              <w:marBottom w:val="0"/>
              <w:divBdr>
                <w:top w:val="none" w:sz="0" w:space="0" w:color="auto"/>
                <w:left w:val="none" w:sz="0" w:space="0" w:color="auto"/>
                <w:bottom w:val="none" w:sz="0" w:space="0" w:color="auto"/>
                <w:right w:val="none" w:sz="0" w:space="0" w:color="auto"/>
              </w:divBdr>
              <w:divsChild>
                <w:div w:id="499927094">
                  <w:marLeft w:val="0"/>
                  <w:marRight w:val="0"/>
                  <w:marTop w:val="0"/>
                  <w:marBottom w:val="0"/>
                  <w:divBdr>
                    <w:top w:val="none" w:sz="0" w:space="0" w:color="auto"/>
                    <w:left w:val="none" w:sz="0" w:space="0" w:color="auto"/>
                    <w:bottom w:val="none" w:sz="0" w:space="0" w:color="auto"/>
                    <w:right w:val="none" w:sz="0" w:space="0" w:color="auto"/>
                  </w:divBdr>
                  <w:divsChild>
                    <w:div w:id="2129161635">
                      <w:marLeft w:val="0"/>
                      <w:marRight w:val="0"/>
                      <w:marTop w:val="0"/>
                      <w:marBottom w:val="120"/>
                      <w:divBdr>
                        <w:top w:val="single" w:sz="6" w:space="0" w:color="F5F5F5"/>
                        <w:left w:val="single" w:sz="6" w:space="0" w:color="F5F5F5"/>
                        <w:bottom w:val="single" w:sz="6" w:space="0" w:color="F5F5F5"/>
                        <w:right w:val="single" w:sz="6" w:space="0" w:color="F5F5F5"/>
                      </w:divBdr>
                      <w:divsChild>
                        <w:div w:id="1514563775">
                          <w:marLeft w:val="0"/>
                          <w:marRight w:val="0"/>
                          <w:marTop w:val="0"/>
                          <w:marBottom w:val="0"/>
                          <w:divBdr>
                            <w:top w:val="none" w:sz="0" w:space="0" w:color="auto"/>
                            <w:left w:val="none" w:sz="0" w:space="0" w:color="auto"/>
                            <w:bottom w:val="none" w:sz="0" w:space="0" w:color="auto"/>
                            <w:right w:val="none" w:sz="0" w:space="0" w:color="auto"/>
                          </w:divBdr>
                          <w:divsChild>
                            <w:div w:id="125227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1/30/eu-gdpr-controller-vs-processor-what-are-the-difference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politica-de-proteccion-de-datos-personales/" TargetMode="Externa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31EDBE-2188-49C0-B406-F9920B9CB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Política de Protección de Datos Personales</vt:lpstr>
    </vt:vector>
  </TitlesOfParts>
  <Company>Advisera Expert Solutions Ltd</Company>
  <LinksUpToDate>false</LinksUpToDate>
  <CharactersWithSpaces>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Protección de Datos Personales</dc:title>
  <dc:creator>EUGDPRAcademy</dc:creator>
  <dc:description>©2017 Esta plantilla puede ser utilizada por los clientes de Advisera Expert Solutions Ltd. de acuerdo al contrato de licencia.</dc:description>
  <cp:lastModifiedBy>EUGDPRAcademy</cp:lastModifiedBy>
  <cp:revision>19</cp:revision>
  <dcterms:created xsi:type="dcterms:W3CDTF">2017-10-23T08:12:00Z</dcterms:created>
  <dcterms:modified xsi:type="dcterms:W3CDTF">2019-05-15T09:19:00Z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