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5B1C01" w14:textId="7E5A46E5" w:rsidR="00D974B8" w:rsidRPr="00282604" w:rsidRDefault="00282604" w:rsidP="00282604">
      <w:pPr>
        <w:jc w:val="center"/>
      </w:pPr>
      <w:r w:rsidRPr="00282604">
        <w:t>** FREE PREVIEW VERSION **</w:t>
      </w:r>
    </w:p>
    <w:p w14:paraId="454E3D70" w14:textId="77777777" w:rsidR="00D974B8" w:rsidRPr="00282604" w:rsidRDefault="00D974B8"/>
    <w:p w14:paraId="6597BAD1" w14:textId="77777777" w:rsidR="00D974B8" w:rsidRPr="00282604" w:rsidRDefault="00D974B8"/>
    <w:p w14:paraId="08E6C88F" w14:textId="77777777" w:rsidR="00D974B8" w:rsidRPr="00282604" w:rsidRDefault="00D974B8"/>
    <w:p w14:paraId="18A8C741" w14:textId="77777777" w:rsidR="00D974B8" w:rsidRPr="00282604" w:rsidRDefault="00D974B8"/>
    <w:p w14:paraId="1DF0D006" w14:textId="77777777" w:rsidR="00D974B8" w:rsidRPr="00282604" w:rsidRDefault="00D974B8"/>
    <w:p w14:paraId="3A692DA1" w14:textId="77777777" w:rsidR="00D974B8" w:rsidRPr="00282604" w:rsidRDefault="00BE5780">
      <w:pPr>
        <w:jc w:val="center"/>
      </w:pPr>
      <w:commentRangeStart w:id="0"/>
      <w:r w:rsidRPr="00282604">
        <w:t>[</w:t>
      </w:r>
      <w:proofErr w:type="gramStart"/>
      <w:r w:rsidRPr="00282604">
        <w:t>organization</w:t>
      </w:r>
      <w:proofErr w:type="gramEnd"/>
      <w:r w:rsidRPr="00282604">
        <w:t xml:space="preserve"> logo]</w:t>
      </w:r>
      <w:commentRangeEnd w:id="0"/>
      <w:r w:rsidR="00AD769A" w:rsidRPr="00282604">
        <w:rPr>
          <w:rStyle w:val="CommentReference"/>
        </w:rPr>
        <w:commentReference w:id="0"/>
      </w:r>
    </w:p>
    <w:p w14:paraId="70083CD9" w14:textId="77777777" w:rsidR="00D974B8" w:rsidRPr="00282604" w:rsidRDefault="00BE5780">
      <w:pPr>
        <w:jc w:val="center"/>
      </w:pPr>
      <w:r w:rsidRPr="00282604">
        <w:t>[</w:t>
      </w:r>
      <w:proofErr w:type="gramStart"/>
      <w:r w:rsidRPr="00282604">
        <w:t>organization</w:t>
      </w:r>
      <w:proofErr w:type="gramEnd"/>
      <w:r w:rsidRPr="00282604">
        <w:t xml:space="preserve"> name]</w:t>
      </w:r>
    </w:p>
    <w:p w14:paraId="071335FD" w14:textId="77777777" w:rsidR="00D974B8" w:rsidRPr="00282604" w:rsidRDefault="00D974B8">
      <w:pPr>
        <w:jc w:val="center"/>
      </w:pPr>
    </w:p>
    <w:p w14:paraId="070AE6C8" w14:textId="77777777" w:rsidR="00D974B8" w:rsidRPr="00282604" w:rsidRDefault="00D974B8">
      <w:pPr>
        <w:jc w:val="center"/>
      </w:pPr>
    </w:p>
    <w:p w14:paraId="48443F27" w14:textId="77777777" w:rsidR="00D974B8" w:rsidRPr="00282604" w:rsidRDefault="00BE5780">
      <w:pPr>
        <w:jc w:val="center"/>
        <w:rPr>
          <w:b/>
          <w:sz w:val="32"/>
          <w:szCs w:val="32"/>
        </w:rPr>
      </w:pPr>
      <w:r w:rsidRPr="00282604">
        <w:rPr>
          <w:b/>
          <w:sz w:val="32"/>
        </w:rPr>
        <w:t xml:space="preserve">CROSS BORDER PERSONAL DATA TRANSFER PROCEDURE </w:t>
      </w:r>
    </w:p>
    <w:p w14:paraId="7D37935B" w14:textId="77777777" w:rsidR="00D974B8" w:rsidRPr="00282604" w:rsidRDefault="00D974B8">
      <w:pPr>
        <w:jc w:val="cente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D974B8" w:rsidRPr="00282604" w14:paraId="54C3D02D" w14:textId="77777777">
        <w:tc>
          <w:tcPr>
            <w:tcW w:w="2352" w:type="dxa"/>
            <w:tcBorders>
              <w:top w:val="single" w:sz="4" w:space="0" w:color="000001"/>
              <w:bottom w:val="single" w:sz="4" w:space="0" w:color="000001"/>
              <w:right w:val="single" w:sz="4" w:space="0" w:color="000001"/>
            </w:tcBorders>
            <w:shd w:val="clear" w:color="auto" w:fill="auto"/>
          </w:tcPr>
          <w:p w14:paraId="581D023E" w14:textId="77777777" w:rsidR="00D974B8" w:rsidRPr="00282604" w:rsidRDefault="00BE5780">
            <w:commentRangeStart w:id="1"/>
            <w:r w:rsidRPr="00282604">
              <w:t>Code</w:t>
            </w:r>
            <w:commentRangeEnd w:id="1"/>
            <w:r w:rsidR="00AD769A" w:rsidRPr="00282604">
              <w:rPr>
                <w:rStyle w:val="CommentReference"/>
              </w:rPr>
              <w:commentReference w:id="1"/>
            </w:r>
            <w:r w:rsidRPr="00282604">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BEBEBD9" w14:textId="77777777" w:rsidR="00D974B8" w:rsidRPr="00282604" w:rsidRDefault="00D974B8"/>
        </w:tc>
      </w:tr>
      <w:tr w:rsidR="00D974B8" w:rsidRPr="00282604" w14:paraId="5A2085F9" w14:textId="77777777">
        <w:tc>
          <w:tcPr>
            <w:tcW w:w="2352" w:type="dxa"/>
            <w:tcBorders>
              <w:top w:val="single" w:sz="4" w:space="0" w:color="000001"/>
              <w:bottom w:val="single" w:sz="4" w:space="0" w:color="000001"/>
              <w:right w:val="single" w:sz="4" w:space="0" w:color="000001"/>
            </w:tcBorders>
            <w:shd w:val="clear" w:color="auto" w:fill="auto"/>
          </w:tcPr>
          <w:p w14:paraId="7716415C" w14:textId="77777777" w:rsidR="00D974B8" w:rsidRPr="00282604" w:rsidRDefault="00BE5780">
            <w:r w:rsidRPr="00282604">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BD65FA8" w14:textId="77777777" w:rsidR="00D974B8" w:rsidRPr="00282604" w:rsidRDefault="00D974B8"/>
        </w:tc>
      </w:tr>
      <w:tr w:rsidR="00D974B8" w:rsidRPr="00282604" w14:paraId="6FD2DA69" w14:textId="77777777">
        <w:tc>
          <w:tcPr>
            <w:tcW w:w="2352" w:type="dxa"/>
            <w:tcBorders>
              <w:top w:val="single" w:sz="4" w:space="0" w:color="000001"/>
              <w:bottom w:val="single" w:sz="4" w:space="0" w:color="000001"/>
              <w:right w:val="single" w:sz="4" w:space="0" w:color="000001"/>
            </w:tcBorders>
            <w:shd w:val="clear" w:color="auto" w:fill="auto"/>
          </w:tcPr>
          <w:p w14:paraId="2CC08869" w14:textId="77777777" w:rsidR="00D974B8" w:rsidRPr="00282604" w:rsidRDefault="00BE5780">
            <w:r w:rsidRPr="00282604">
              <w:t>Date of 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13DEDA6" w14:textId="77777777" w:rsidR="00D974B8" w:rsidRPr="00282604" w:rsidRDefault="00D974B8"/>
        </w:tc>
      </w:tr>
      <w:tr w:rsidR="00D974B8" w:rsidRPr="00282604" w14:paraId="3DAC86DD" w14:textId="77777777">
        <w:tc>
          <w:tcPr>
            <w:tcW w:w="2352" w:type="dxa"/>
            <w:tcBorders>
              <w:top w:val="single" w:sz="4" w:space="0" w:color="000001"/>
              <w:bottom w:val="single" w:sz="4" w:space="0" w:color="000001"/>
              <w:right w:val="single" w:sz="4" w:space="0" w:color="000001"/>
            </w:tcBorders>
            <w:shd w:val="clear" w:color="auto" w:fill="auto"/>
          </w:tcPr>
          <w:p w14:paraId="0711D793" w14:textId="77777777" w:rsidR="00D974B8" w:rsidRPr="00282604" w:rsidRDefault="00BE5780">
            <w:r w:rsidRPr="00282604">
              <w:t>Created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5287C565" w14:textId="77777777" w:rsidR="00D974B8" w:rsidRPr="00282604" w:rsidRDefault="00D974B8"/>
        </w:tc>
      </w:tr>
      <w:tr w:rsidR="00D974B8" w:rsidRPr="00282604" w14:paraId="3AAE5D36" w14:textId="77777777">
        <w:tc>
          <w:tcPr>
            <w:tcW w:w="2352" w:type="dxa"/>
            <w:tcBorders>
              <w:top w:val="single" w:sz="4" w:space="0" w:color="000001"/>
              <w:bottom w:val="single" w:sz="4" w:space="0" w:color="000001"/>
              <w:right w:val="single" w:sz="4" w:space="0" w:color="000001"/>
            </w:tcBorders>
            <w:shd w:val="clear" w:color="auto" w:fill="auto"/>
          </w:tcPr>
          <w:p w14:paraId="1EBE9797" w14:textId="77777777" w:rsidR="00D974B8" w:rsidRPr="00282604" w:rsidRDefault="00BE5780">
            <w:r w:rsidRPr="00282604">
              <w:t>Approved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10CA4464" w14:textId="77777777" w:rsidR="00D974B8" w:rsidRPr="00282604" w:rsidRDefault="00D974B8"/>
        </w:tc>
      </w:tr>
      <w:tr w:rsidR="00D974B8" w:rsidRPr="00282604" w14:paraId="021C8CC9" w14:textId="77777777">
        <w:tc>
          <w:tcPr>
            <w:tcW w:w="2352" w:type="dxa"/>
            <w:tcBorders>
              <w:top w:val="single" w:sz="4" w:space="0" w:color="000001"/>
              <w:bottom w:val="single" w:sz="4" w:space="0" w:color="000001"/>
              <w:right w:val="single" w:sz="4" w:space="0" w:color="000001"/>
            </w:tcBorders>
            <w:shd w:val="clear" w:color="auto" w:fill="auto"/>
          </w:tcPr>
          <w:p w14:paraId="4E3AB2E3" w14:textId="77777777" w:rsidR="00D974B8" w:rsidRPr="00282604" w:rsidRDefault="00BE5780">
            <w:r w:rsidRPr="00282604">
              <w:t>Confidentiality level:</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3CED993D" w14:textId="77777777" w:rsidR="00D974B8" w:rsidRPr="00282604" w:rsidRDefault="00D974B8"/>
        </w:tc>
      </w:tr>
    </w:tbl>
    <w:p w14:paraId="1C51A369" w14:textId="77777777" w:rsidR="00D974B8" w:rsidRPr="00282604" w:rsidRDefault="00D974B8"/>
    <w:p w14:paraId="02F6A2F5" w14:textId="77777777" w:rsidR="00D974B8" w:rsidRPr="00282604" w:rsidRDefault="00BE5780">
      <w:r w:rsidRPr="00282604">
        <w:br w:type="page"/>
      </w:r>
    </w:p>
    <w:p w14:paraId="4AD630C6" w14:textId="77777777" w:rsidR="00D974B8" w:rsidRPr="00282604" w:rsidRDefault="00BE5780">
      <w:pPr>
        <w:rPr>
          <w:b/>
          <w:sz w:val="28"/>
          <w:szCs w:val="28"/>
        </w:rPr>
      </w:pPr>
      <w:r w:rsidRPr="00282604">
        <w:rPr>
          <w:b/>
          <w:sz w:val="28"/>
        </w:rPr>
        <w:lastRenderedPageBreak/>
        <w:t>Change history</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50"/>
        <w:gridCol w:w="984"/>
        <w:gridCol w:w="1798"/>
        <w:gridCol w:w="4930"/>
      </w:tblGrid>
      <w:tr w:rsidR="00D974B8" w:rsidRPr="00282604" w14:paraId="5A1320B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19F660" w14:textId="77777777" w:rsidR="00D974B8" w:rsidRPr="00282604" w:rsidRDefault="00BE5780">
            <w:pPr>
              <w:rPr>
                <w:b/>
              </w:rPr>
            </w:pPr>
            <w:r w:rsidRPr="00282604">
              <w:rPr>
                <w:b/>
              </w:rPr>
              <w:t>Date</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0D6E34" w14:textId="77777777" w:rsidR="00D974B8" w:rsidRPr="00282604" w:rsidRDefault="00BE5780">
            <w:pPr>
              <w:rPr>
                <w:b/>
              </w:rPr>
            </w:pPr>
            <w:r w:rsidRPr="00282604">
              <w:rPr>
                <w:b/>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49BCFA" w14:textId="77777777" w:rsidR="00D974B8" w:rsidRPr="00282604" w:rsidRDefault="00BE5780">
            <w:pPr>
              <w:rPr>
                <w:b/>
              </w:rPr>
            </w:pPr>
            <w:r w:rsidRPr="00282604">
              <w:rPr>
                <w:b/>
              </w:rPr>
              <w:t>Created by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E36E81" w14:textId="77777777" w:rsidR="00D974B8" w:rsidRPr="00282604" w:rsidRDefault="00BE5780">
            <w:pPr>
              <w:rPr>
                <w:b/>
              </w:rPr>
            </w:pPr>
            <w:r w:rsidRPr="00282604">
              <w:rPr>
                <w:b/>
              </w:rPr>
              <w:t>Description of change</w:t>
            </w:r>
          </w:p>
        </w:tc>
      </w:tr>
      <w:tr w:rsidR="00D974B8" w:rsidRPr="00282604" w14:paraId="7935459A"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DB85EB" w14:textId="2E051811" w:rsidR="00D974B8" w:rsidRPr="00282604" w:rsidRDefault="00AD769A">
            <w:proofErr w:type="spellStart"/>
            <w:r w:rsidRPr="00282604">
              <w:t>dd.mm.yyyy</w:t>
            </w:r>
            <w:proofErr w:type="spellEnd"/>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AD55FF" w14:textId="14791939" w:rsidR="00D974B8" w:rsidRPr="00282604" w:rsidRDefault="00AD769A">
            <w:r w:rsidRPr="00282604">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C8F85F" w14:textId="3B779903" w:rsidR="00D974B8" w:rsidRPr="00282604" w:rsidRDefault="00AD769A">
            <w:r w:rsidRPr="00282604">
              <w:t>EUGDPRAcademy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ED1B18" w14:textId="01D842B5" w:rsidR="00D974B8" w:rsidRPr="00282604" w:rsidRDefault="00AD769A" w:rsidP="00F84875">
            <w:r w:rsidRPr="00282604">
              <w:t>Basic document o</w:t>
            </w:r>
            <w:r w:rsidR="00F84875" w:rsidRPr="00282604">
              <w:t>ut</w:t>
            </w:r>
            <w:r w:rsidRPr="00282604">
              <w:t>line</w:t>
            </w:r>
          </w:p>
        </w:tc>
      </w:tr>
      <w:tr w:rsidR="00D974B8" w:rsidRPr="00282604" w14:paraId="5392C757"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BC15A4" w14:textId="77777777" w:rsidR="00D974B8" w:rsidRPr="00282604" w:rsidRDefault="00D974B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96EF3F" w14:textId="77777777" w:rsidR="00D974B8" w:rsidRPr="00282604" w:rsidRDefault="00D974B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652658" w14:textId="77777777" w:rsidR="00D974B8" w:rsidRPr="00282604" w:rsidRDefault="00D974B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7CCB5F" w14:textId="77777777" w:rsidR="00D974B8" w:rsidRPr="00282604" w:rsidRDefault="00D974B8"/>
        </w:tc>
      </w:tr>
      <w:tr w:rsidR="00D974B8" w:rsidRPr="00282604" w14:paraId="0B72B1D3"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F6278D" w14:textId="77777777" w:rsidR="00D974B8" w:rsidRPr="00282604" w:rsidRDefault="00D974B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5828FC" w14:textId="77777777" w:rsidR="00D974B8" w:rsidRPr="00282604" w:rsidRDefault="00D974B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292071" w14:textId="77777777" w:rsidR="00D974B8" w:rsidRPr="00282604" w:rsidRDefault="00D974B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CE612C" w14:textId="77777777" w:rsidR="00D974B8" w:rsidRPr="00282604" w:rsidRDefault="00D974B8"/>
        </w:tc>
      </w:tr>
      <w:tr w:rsidR="00D974B8" w:rsidRPr="00282604" w14:paraId="654F369A"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1CA127" w14:textId="77777777" w:rsidR="00D974B8" w:rsidRPr="00282604" w:rsidRDefault="00D974B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5F232B" w14:textId="77777777" w:rsidR="00D974B8" w:rsidRPr="00282604" w:rsidRDefault="00D974B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D505D5" w14:textId="77777777" w:rsidR="00D974B8" w:rsidRPr="00282604" w:rsidRDefault="00D974B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4D94B8" w14:textId="77777777" w:rsidR="00D974B8" w:rsidRPr="00282604" w:rsidRDefault="00D974B8"/>
        </w:tc>
      </w:tr>
      <w:tr w:rsidR="00D974B8" w:rsidRPr="00282604" w14:paraId="2CED30A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EE9108" w14:textId="77777777" w:rsidR="00D974B8" w:rsidRPr="00282604" w:rsidRDefault="00D974B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3EA6A4" w14:textId="77777777" w:rsidR="00D974B8" w:rsidRPr="00282604" w:rsidRDefault="00D974B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8BA70A" w14:textId="77777777" w:rsidR="00D974B8" w:rsidRPr="00282604" w:rsidRDefault="00D974B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93ECB9" w14:textId="77777777" w:rsidR="00D974B8" w:rsidRPr="00282604" w:rsidRDefault="00D974B8"/>
        </w:tc>
      </w:tr>
      <w:tr w:rsidR="00D974B8" w:rsidRPr="00282604" w14:paraId="2F14D71A"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6F458A" w14:textId="77777777" w:rsidR="00D974B8" w:rsidRPr="00282604" w:rsidRDefault="00D974B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CB89B0" w14:textId="77777777" w:rsidR="00D974B8" w:rsidRPr="00282604" w:rsidRDefault="00D974B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6DF484" w14:textId="77777777" w:rsidR="00D974B8" w:rsidRPr="00282604" w:rsidRDefault="00D974B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4A1BAF" w14:textId="77777777" w:rsidR="00D974B8" w:rsidRPr="00282604" w:rsidRDefault="00D974B8"/>
        </w:tc>
      </w:tr>
      <w:tr w:rsidR="00D974B8" w:rsidRPr="00282604" w14:paraId="63B1F243"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8CC1B5" w14:textId="77777777" w:rsidR="00D974B8" w:rsidRPr="00282604" w:rsidRDefault="00D974B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F01E9D" w14:textId="77777777" w:rsidR="00D974B8" w:rsidRPr="00282604" w:rsidRDefault="00D974B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D3290E" w14:textId="77777777" w:rsidR="00D974B8" w:rsidRPr="00282604" w:rsidRDefault="00D974B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DAC486" w14:textId="77777777" w:rsidR="00D974B8" w:rsidRPr="00282604" w:rsidRDefault="00D974B8"/>
        </w:tc>
      </w:tr>
    </w:tbl>
    <w:p w14:paraId="3CA7ED47" w14:textId="77777777" w:rsidR="00D974B8" w:rsidRPr="00282604" w:rsidRDefault="00D974B8"/>
    <w:p w14:paraId="1146822E" w14:textId="77777777" w:rsidR="00D974B8" w:rsidRPr="00282604" w:rsidRDefault="00D974B8"/>
    <w:p w14:paraId="58FCD9D4" w14:textId="77777777" w:rsidR="00D974B8" w:rsidRPr="00282604" w:rsidRDefault="00BE5780">
      <w:r w:rsidRPr="00282604">
        <w:rPr>
          <w:b/>
          <w:sz w:val="28"/>
        </w:rPr>
        <w:t>Table of contents</w:t>
      </w:r>
    </w:p>
    <w:p w14:paraId="2C17F175" w14:textId="77777777" w:rsidR="00AD769A" w:rsidRPr="00282604" w:rsidRDefault="00BE5780">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r w:rsidRPr="00282604">
        <w:fldChar w:fldCharType="begin"/>
      </w:r>
      <w:r w:rsidRPr="00282604">
        <w:instrText>TOC \z \o "1-3" \u \h</w:instrText>
      </w:r>
      <w:r w:rsidRPr="00282604">
        <w:fldChar w:fldCharType="separate"/>
      </w:r>
      <w:hyperlink w:anchor="_Toc496547482" w:history="1">
        <w:r w:rsidR="00AD769A" w:rsidRPr="00282604">
          <w:rPr>
            <w:rStyle w:val="Hyperlink"/>
          </w:rPr>
          <w:t>1.</w:t>
        </w:r>
        <w:r w:rsidR="00AD769A" w:rsidRPr="00282604">
          <w:rPr>
            <w:rFonts w:asciiTheme="minorHAnsi" w:eastAsiaTheme="minorEastAsia" w:hAnsiTheme="minorHAnsi" w:cstheme="minorBidi"/>
            <w:b w:val="0"/>
            <w:bCs w:val="0"/>
            <w:caps w:val="0"/>
            <w:sz w:val="22"/>
            <w:szCs w:val="22"/>
            <w:lang w:eastAsia="zh-CN"/>
          </w:rPr>
          <w:tab/>
        </w:r>
        <w:r w:rsidR="00AD769A" w:rsidRPr="00282604">
          <w:rPr>
            <w:rStyle w:val="Hyperlink"/>
          </w:rPr>
          <w:t>Scope, purpose and users</w:t>
        </w:r>
        <w:r w:rsidR="00AD769A" w:rsidRPr="00282604">
          <w:rPr>
            <w:webHidden/>
          </w:rPr>
          <w:tab/>
        </w:r>
        <w:r w:rsidR="00AD769A" w:rsidRPr="00282604">
          <w:rPr>
            <w:webHidden/>
          </w:rPr>
          <w:fldChar w:fldCharType="begin"/>
        </w:r>
        <w:r w:rsidR="00AD769A" w:rsidRPr="00282604">
          <w:rPr>
            <w:webHidden/>
          </w:rPr>
          <w:instrText xml:space="preserve"> PAGEREF _Toc496547482 \h </w:instrText>
        </w:r>
        <w:r w:rsidR="00AD769A" w:rsidRPr="00282604">
          <w:rPr>
            <w:webHidden/>
          </w:rPr>
        </w:r>
        <w:r w:rsidR="00AD769A" w:rsidRPr="00282604">
          <w:rPr>
            <w:webHidden/>
          </w:rPr>
          <w:fldChar w:fldCharType="separate"/>
        </w:r>
        <w:r w:rsidR="00AD769A" w:rsidRPr="00282604">
          <w:rPr>
            <w:webHidden/>
          </w:rPr>
          <w:t>3</w:t>
        </w:r>
        <w:r w:rsidR="00AD769A" w:rsidRPr="00282604">
          <w:rPr>
            <w:webHidden/>
          </w:rPr>
          <w:fldChar w:fldCharType="end"/>
        </w:r>
      </w:hyperlink>
    </w:p>
    <w:p w14:paraId="2D96E827" w14:textId="77777777" w:rsidR="00AD769A" w:rsidRPr="00282604" w:rsidRDefault="00760FAC">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7483" w:history="1">
        <w:r w:rsidR="00AD769A" w:rsidRPr="00282604">
          <w:rPr>
            <w:rStyle w:val="Hyperlink"/>
          </w:rPr>
          <w:t>2.</w:t>
        </w:r>
        <w:r w:rsidR="00AD769A" w:rsidRPr="00282604">
          <w:rPr>
            <w:rFonts w:asciiTheme="minorHAnsi" w:eastAsiaTheme="minorEastAsia" w:hAnsiTheme="minorHAnsi" w:cstheme="minorBidi"/>
            <w:b w:val="0"/>
            <w:bCs w:val="0"/>
            <w:caps w:val="0"/>
            <w:sz w:val="22"/>
            <w:szCs w:val="22"/>
            <w:lang w:eastAsia="zh-CN"/>
          </w:rPr>
          <w:tab/>
        </w:r>
        <w:r w:rsidR="00AD769A" w:rsidRPr="00282604">
          <w:rPr>
            <w:rStyle w:val="Hyperlink"/>
          </w:rPr>
          <w:t>Definitions</w:t>
        </w:r>
        <w:r w:rsidR="00AD769A" w:rsidRPr="00282604">
          <w:rPr>
            <w:webHidden/>
          </w:rPr>
          <w:tab/>
        </w:r>
        <w:r w:rsidR="00AD769A" w:rsidRPr="00282604">
          <w:rPr>
            <w:webHidden/>
          </w:rPr>
          <w:fldChar w:fldCharType="begin"/>
        </w:r>
        <w:r w:rsidR="00AD769A" w:rsidRPr="00282604">
          <w:rPr>
            <w:webHidden/>
          </w:rPr>
          <w:instrText xml:space="preserve"> PAGEREF _Toc496547483 \h </w:instrText>
        </w:r>
        <w:r w:rsidR="00AD769A" w:rsidRPr="00282604">
          <w:rPr>
            <w:webHidden/>
          </w:rPr>
        </w:r>
        <w:r w:rsidR="00AD769A" w:rsidRPr="00282604">
          <w:rPr>
            <w:webHidden/>
          </w:rPr>
          <w:fldChar w:fldCharType="separate"/>
        </w:r>
        <w:r w:rsidR="00AD769A" w:rsidRPr="00282604">
          <w:rPr>
            <w:webHidden/>
          </w:rPr>
          <w:t>3</w:t>
        </w:r>
        <w:r w:rsidR="00AD769A" w:rsidRPr="00282604">
          <w:rPr>
            <w:webHidden/>
          </w:rPr>
          <w:fldChar w:fldCharType="end"/>
        </w:r>
      </w:hyperlink>
    </w:p>
    <w:p w14:paraId="1154E10F" w14:textId="77777777" w:rsidR="00AD769A" w:rsidRPr="00282604" w:rsidRDefault="00760FAC">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7484" w:history="1">
        <w:r w:rsidR="00AD769A" w:rsidRPr="00282604">
          <w:rPr>
            <w:rStyle w:val="Hyperlink"/>
          </w:rPr>
          <w:t>3.</w:t>
        </w:r>
        <w:r w:rsidR="00AD769A" w:rsidRPr="00282604">
          <w:rPr>
            <w:rFonts w:asciiTheme="minorHAnsi" w:eastAsiaTheme="minorEastAsia" w:hAnsiTheme="minorHAnsi" w:cstheme="minorBidi"/>
            <w:b w:val="0"/>
            <w:bCs w:val="0"/>
            <w:caps w:val="0"/>
            <w:sz w:val="22"/>
            <w:szCs w:val="22"/>
            <w:lang w:eastAsia="zh-CN"/>
          </w:rPr>
          <w:tab/>
        </w:r>
        <w:r w:rsidR="00AD769A" w:rsidRPr="00282604">
          <w:rPr>
            <w:rStyle w:val="Hyperlink"/>
          </w:rPr>
          <w:t>Applicability</w:t>
        </w:r>
        <w:r w:rsidR="00AD769A" w:rsidRPr="00282604">
          <w:rPr>
            <w:webHidden/>
          </w:rPr>
          <w:tab/>
        </w:r>
        <w:r w:rsidR="00AD769A" w:rsidRPr="00282604">
          <w:rPr>
            <w:webHidden/>
          </w:rPr>
          <w:fldChar w:fldCharType="begin"/>
        </w:r>
        <w:r w:rsidR="00AD769A" w:rsidRPr="00282604">
          <w:rPr>
            <w:webHidden/>
          </w:rPr>
          <w:instrText xml:space="preserve"> PAGEREF _Toc496547484 \h </w:instrText>
        </w:r>
        <w:r w:rsidR="00AD769A" w:rsidRPr="00282604">
          <w:rPr>
            <w:webHidden/>
          </w:rPr>
        </w:r>
        <w:r w:rsidR="00AD769A" w:rsidRPr="00282604">
          <w:rPr>
            <w:webHidden/>
          </w:rPr>
          <w:fldChar w:fldCharType="separate"/>
        </w:r>
        <w:r w:rsidR="00AD769A" w:rsidRPr="00282604">
          <w:rPr>
            <w:webHidden/>
          </w:rPr>
          <w:t>3</w:t>
        </w:r>
        <w:r w:rsidR="00AD769A" w:rsidRPr="00282604">
          <w:rPr>
            <w:webHidden/>
          </w:rPr>
          <w:fldChar w:fldCharType="end"/>
        </w:r>
      </w:hyperlink>
    </w:p>
    <w:p w14:paraId="004ABB78" w14:textId="77777777" w:rsidR="00AD769A" w:rsidRPr="00282604" w:rsidRDefault="00760FAC">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7485" w:history="1">
        <w:r w:rsidR="00AD769A" w:rsidRPr="00282604">
          <w:rPr>
            <w:rStyle w:val="Hyperlink"/>
          </w:rPr>
          <w:t>4.</w:t>
        </w:r>
        <w:r w:rsidR="00AD769A" w:rsidRPr="00282604">
          <w:rPr>
            <w:rFonts w:asciiTheme="minorHAnsi" w:eastAsiaTheme="minorEastAsia" w:hAnsiTheme="minorHAnsi" w:cstheme="minorBidi"/>
            <w:b w:val="0"/>
            <w:bCs w:val="0"/>
            <w:caps w:val="0"/>
            <w:sz w:val="22"/>
            <w:szCs w:val="22"/>
            <w:lang w:eastAsia="zh-CN"/>
          </w:rPr>
          <w:tab/>
        </w:r>
        <w:r w:rsidR="00AD769A" w:rsidRPr="00282604">
          <w:rPr>
            <w:rStyle w:val="Hyperlink"/>
          </w:rPr>
          <w:t>Cross Border Data Transfers</w:t>
        </w:r>
        <w:r w:rsidR="00AD769A" w:rsidRPr="00282604">
          <w:rPr>
            <w:webHidden/>
          </w:rPr>
          <w:tab/>
        </w:r>
        <w:r w:rsidR="00AD769A" w:rsidRPr="00282604">
          <w:rPr>
            <w:webHidden/>
          </w:rPr>
          <w:fldChar w:fldCharType="begin"/>
        </w:r>
        <w:r w:rsidR="00AD769A" w:rsidRPr="00282604">
          <w:rPr>
            <w:webHidden/>
          </w:rPr>
          <w:instrText xml:space="preserve"> PAGEREF _Toc496547485 \h </w:instrText>
        </w:r>
        <w:r w:rsidR="00AD769A" w:rsidRPr="00282604">
          <w:rPr>
            <w:webHidden/>
          </w:rPr>
        </w:r>
        <w:r w:rsidR="00AD769A" w:rsidRPr="00282604">
          <w:rPr>
            <w:webHidden/>
          </w:rPr>
          <w:fldChar w:fldCharType="separate"/>
        </w:r>
        <w:r w:rsidR="00AD769A" w:rsidRPr="00282604">
          <w:rPr>
            <w:webHidden/>
          </w:rPr>
          <w:t>4</w:t>
        </w:r>
        <w:r w:rsidR="00AD769A" w:rsidRPr="00282604">
          <w:rPr>
            <w:webHidden/>
          </w:rPr>
          <w:fldChar w:fldCharType="end"/>
        </w:r>
      </w:hyperlink>
    </w:p>
    <w:p w14:paraId="4E0694DA" w14:textId="77777777" w:rsidR="00AD769A" w:rsidRPr="00282604" w:rsidRDefault="00760FAC">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7486" w:history="1">
        <w:r w:rsidR="00AD769A" w:rsidRPr="00282604">
          <w:rPr>
            <w:rStyle w:val="Hyperlink"/>
          </w:rPr>
          <w:t>5.</w:t>
        </w:r>
        <w:r w:rsidR="00AD769A" w:rsidRPr="00282604">
          <w:rPr>
            <w:rFonts w:asciiTheme="minorHAnsi" w:eastAsiaTheme="minorEastAsia" w:hAnsiTheme="minorHAnsi" w:cstheme="minorBidi"/>
            <w:b w:val="0"/>
            <w:bCs w:val="0"/>
            <w:caps w:val="0"/>
            <w:sz w:val="22"/>
            <w:szCs w:val="22"/>
            <w:lang w:eastAsia="zh-CN"/>
          </w:rPr>
          <w:tab/>
        </w:r>
        <w:r w:rsidR="00AD769A" w:rsidRPr="00282604">
          <w:rPr>
            <w:rStyle w:val="Hyperlink"/>
          </w:rPr>
          <w:t>Standard Contractual Clauses</w:t>
        </w:r>
        <w:r w:rsidR="00AD769A" w:rsidRPr="00282604">
          <w:rPr>
            <w:webHidden/>
          </w:rPr>
          <w:tab/>
        </w:r>
        <w:r w:rsidR="00AD769A" w:rsidRPr="00282604">
          <w:rPr>
            <w:webHidden/>
          </w:rPr>
          <w:fldChar w:fldCharType="begin"/>
        </w:r>
        <w:r w:rsidR="00AD769A" w:rsidRPr="00282604">
          <w:rPr>
            <w:webHidden/>
          </w:rPr>
          <w:instrText xml:space="preserve"> PAGEREF _Toc496547486 \h </w:instrText>
        </w:r>
        <w:r w:rsidR="00AD769A" w:rsidRPr="00282604">
          <w:rPr>
            <w:webHidden/>
          </w:rPr>
        </w:r>
        <w:r w:rsidR="00AD769A" w:rsidRPr="00282604">
          <w:rPr>
            <w:webHidden/>
          </w:rPr>
          <w:fldChar w:fldCharType="separate"/>
        </w:r>
        <w:r w:rsidR="00AD769A" w:rsidRPr="00282604">
          <w:rPr>
            <w:webHidden/>
          </w:rPr>
          <w:t>4</w:t>
        </w:r>
        <w:r w:rsidR="00AD769A" w:rsidRPr="00282604">
          <w:rPr>
            <w:webHidden/>
          </w:rPr>
          <w:fldChar w:fldCharType="end"/>
        </w:r>
      </w:hyperlink>
    </w:p>
    <w:p w14:paraId="6D895A1E" w14:textId="77777777" w:rsidR="00AD769A" w:rsidRPr="00282604" w:rsidRDefault="00760FAC">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7487" w:history="1">
        <w:r w:rsidR="00AD769A" w:rsidRPr="00282604">
          <w:rPr>
            <w:rStyle w:val="Hyperlink"/>
          </w:rPr>
          <w:t>5.1.</w:t>
        </w:r>
        <w:r w:rsidR="00AD769A" w:rsidRPr="00282604">
          <w:rPr>
            <w:rFonts w:asciiTheme="minorHAnsi" w:eastAsiaTheme="minorEastAsia" w:hAnsiTheme="minorHAnsi" w:cstheme="minorBidi"/>
            <w:smallCaps w:val="0"/>
            <w:sz w:val="22"/>
            <w:szCs w:val="22"/>
            <w:lang w:eastAsia="zh-CN"/>
          </w:rPr>
          <w:tab/>
        </w:r>
        <w:r w:rsidR="00AD769A" w:rsidRPr="00282604">
          <w:rPr>
            <w:rStyle w:val="Hyperlink"/>
          </w:rPr>
          <w:t>Use of the EU-prescribed templates</w:t>
        </w:r>
        <w:r w:rsidR="00AD769A" w:rsidRPr="00282604">
          <w:rPr>
            <w:webHidden/>
          </w:rPr>
          <w:tab/>
        </w:r>
        <w:r w:rsidR="00AD769A" w:rsidRPr="00282604">
          <w:rPr>
            <w:webHidden/>
          </w:rPr>
          <w:fldChar w:fldCharType="begin"/>
        </w:r>
        <w:r w:rsidR="00AD769A" w:rsidRPr="00282604">
          <w:rPr>
            <w:webHidden/>
          </w:rPr>
          <w:instrText xml:space="preserve"> PAGEREF _Toc496547487 \h </w:instrText>
        </w:r>
        <w:r w:rsidR="00AD769A" w:rsidRPr="00282604">
          <w:rPr>
            <w:webHidden/>
          </w:rPr>
        </w:r>
        <w:r w:rsidR="00AD769A" w:rsidRPr="00282604">
          <w:rPr>
            <w:webHidden/>
          </w:rPr>
          <w:fldChar w:fldCharType="separate"/>
        </w:r>
        <w:r w:rsidR="00AD769A" w:rsidRPr="00282604">
          <w:rPr>
            <w:webHidden/>
          </w:rPr>
          <w:t>4</w:t>
        </w:r>
        <w:r w:rsidR="00AD769A" w:rsidRPr="00282604">
          <w:rPr>
            <w:webHidden/>
          </w:rPr>
          <w:fldChar w:fldCharType="end"/>
        </w:r>
      </w:hyperlink>
    </w:p>
    <w:p w14:paraId="495320D7" w14:textId="77777777" w:rsidR="00AD769A" w:rsidRPr="00282604" w:rsidRDefault="00760FAC">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7488" w:history="1">
        <w:r w:rsidR="00AD769A" w:rsidRPr="00282604">
          <w:rPr>
            <w:rStyle w:val="Hyperlink"/>
          </w:rPr>
          <w:t>5.2.</w:t>
        </w:r>
        <w:r w:rsidR="00AD769A" w:rsidRPr="00282604">
          <w:rPr>
            <w:rFonts w:asciiTheme="minorHAnsi" w:eastAsiaTheme="minorEastAsia" w:hAnsiTheme="minorHAnsi" w:cstheme="minorBidi"/>
            <w:smallCaps w:val="0"/>
            <w:sz w:val="22"/>
            <w:szCs w:val="22"/>
            <w:lang w:eastAsia="zh-CN"/>
          </w:rPr>
          <w:tab/>
        </w:r>
        <w:r w:rsidR="00AD769A" w:rsidRPr="00282604">
          <w:rPr>
            <w:rStyle w:val="Hyperlink"/>
          </w:rPr>
          <w:t>Controller to controller standard contractual clauses</w:t>
        </w:r>
        <w:r w:rsidR="00AD769A" w:rsidRPr="00282604">
          <w:rPr>
            <w:webHidden/>
          </w:rPr>
          <w:tab/>
        </w:r>
        <w:r w:rsidR="00AD769A" w:rsidRPr="00282604">
          <w:rPr>
            <w:webHidden/>
          </w:rPr>
          <w:fldChar w:fldCharType="begin"/>
        </w:r>
        <w:r w:rsidR="00AD769A" w:rsidRPr="00282604">
          <w:rPr>
            <w:webHidden/>
          </w:rPr>
          <w:instrText xml:space="preserve"> PAGEREF _Toc496547488 \h </w:instrText>
        </w:r>
        <w:r w:rsidR="00AD769A" w:rsidRPr="00282604">
          <w:rPr>
            <w:webHidden/>
          </w:rPr>
        </w:r>
        <w:r w:rsidR="00AD769A" w:rsidRPr="00282604">
          <w:rPr>
            <w:webHidden/>
          </w:rPr>
          <w:fldChar w:fldCharType="separate"/>
        </w:r>
        <w:r w:rsidR="00AD769A" w:rsidRPr="00282604">
          <w:rPr>
            <w:webHidden/>
          </w:rPr>
          <w:t>5</w:t>
        </w:r>
        <w:r w:rsidR="00AD769A" w:rsidRPr="00282604">
          <w:rPr>
            <w:webHidden/>
          </w:rPr>
          <w:fldChar w:fldCharType="end"/>
        </w:r>
      </w:hyperlink>
    </w:p>
    <w:p w14:paraId="151FC055" w14:textId="77777777" w:rsidR="00AD769A" w:rsidRPr="00282604" w:rsidRDefault="00760FAC">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7489" w:history="1">
        <w:r w:rsidR="00AD769A" w:rsidRPr="00282604">
          <w:rPr>
            <w:rStyle w:val="Hyperlink"/>
          </w:rPr>
          <w:t>5.3.</w:t>
        </w:r>
        <w:r w:rsidR="00AD769A" w:rsidRPr="00282604">
          <w:rPr>
            <w:rFonts w:asciiTheme="minorHAnsi" w:eastAsiaTheme="minorEastAsia" w:hAnsiTheme="minorHAnsi" w:cstheme="minorBidi"/>
            <w:smallCaps w:val="0"/>
            <w:sz w:val="22"/>
            <w:szCs w:val="22"/>
            <w:lang w:eastAsia="zh-CN"/>
          </w:rPr>
          <w:tab/>
        </w:r>
        <w:r w:rsidR="00AD769A" w:rsidRPr="00282604">
          <w:rPr>
            <w:rStyle w:val="Hyperlink"/>
          </w:rPr>
          <w:t>Controller to processor standard contractual clauses</w:t>
        </w:r>
        <w:r w:rsidR="00AD769A" w:rsidRPr="00282604">
          <w:rPr>
            <w:webHidden/>
          </w:rPr>
          <w:tab/>
        </w:r>
        <w:r w:rsidR="00AD769A" w:rsidRPr="00282604">
          <w:rPr>
            <w:webHidden/>
          </w:rPr>
          <w:fldChar w:fldCharType="begin"/>
        </w:r>
        <w:r w:rsidR="00AD769A" w:rsidRPr="00282604">
          <w:rPr>
            <w:webHidden/>
          </w:rPr>
          <w:instrText xml:space="preserve"> PAGEREF _Toc496547489 \h </w:instrText>
        </w:r>
        <w:r w:rsidR="00AD769A" w:rsidRPr="00282604">
          <w:rPr>
            <w:webHidden/>
          </w:rPr>
        </w:r>
        <w:r w:rsidR="00AD769A" w:rsidRPr="00282604">
          <w:rPr>
            <w:webHidden/>
          </w:rPr>
          <w:fldChar w:fldCharType="separate"/>
        </w:r>
        <w:r w:rsidR="00AD769A" w:rsidRPr="00282604">
          <w:rPr>
            <w:webHidden/>
          </w:rPr>
          <w:t>5</w:t>
        </w:r>
        <w:r w:rsidR="00AD769A" w:rsidRPr="00282604">
          <w:rPr>
            <w:webHidden/>
          </w:rPr>
          <w:fldChar w:fldCharType="end"/>
        </w:r>
      </w:hyperlink>
    </w:p>
    <w:p w14:paraId="7E2249C0" w14:textId="77777777" w:rsidR="00AD769A" w:rsidRPr="00282604" w:rsidRDefault="00760FAC">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7490" w:history="1">
        <w:r w:rsidR="00AD769A" w:rsidRPr="00282604">
          <w:rPr>
            <w:rStyle w:val="Hyperlink"/>
          </w:rPr>
          <w:t>6.</w:t>
        </w:r>
        <w:r w:rsidR="00AD769A" w:rsidRPr="00282604">
          <w:rPr>
            <w:rFonts w:asciiTheme="minorHAnsi" w:eastAsiaTheme="minorEastAsia" w:hAnsiTheme="minorHAnsi" w:cstheme="minorBidi"/>
            <w:b w:val="0"/>
            <w:bCs w:val="0"/>
            <w:caps w:val="0"/>
            <w:sz w:val="22"/>
            <w:szCs w:val="22"/>
            <w:lang w:eastAsia="zh-CN"/>
          </w:rPr>
          <w:tab/>
        </w:r>
        <w:r w:rsidR="00AD769A" w:rsidRPr="00282604">
          <w:rPr>
            <w:rStyle w:val="Hyperlink"/>
          </w:rPr>
          <w:t>Accountability</w:t>
        </w:r>
        <w:r w:rsidR="00AD769A" w:rsidRPr="00282604">
          <w:rPr>
            <w:webHidden/>
          </w:rPr>
          <w:tab/>
        </w:r>
        <w:r w:rsidR="00AD769A" w:rsidRPr="00282604">
          <w:rPr>
            <w:webHidden/>
          </w:rPr>
          <w:fldChar w:fldCharType="begin"/>
        </w:r>
        <w:r w:rsidR="00AD769A" w:rsidRPr="00282604">
          <w:rPr>
            <w:webHidden/>
          </w:rPr>
          <w:instrText xml:space="preserve"> PAGEREF _Toc496547490 \h </w:instrText>
        </w:r>
        <w:r w:rsidR="00AD769A" w:rsidRPr="00282604">
          <w:rPr>
            <w:webHidden/>
          </w:rPr>
        </w:r>
        <w:r w:rsidR="00AD769A" w:rsidRPr="00282604">
          <w:rPr>
            <w:webHidden/>
          </w:rPr>
          <w:fldChar w:fldCharType="separate"/>
        </w:r>
        <w:r w:rsidR="00AD769A" w:rsidRPr="00282604">
          <w:rPr>
            <w:webHidden/>
          </w:rPr>
          <w:t>5</w:t>
        </w:r>
        <w:r w:rsidR="00AD769A" w:rsidRPr="00282604">
          <w:rPr>
            <w:webHidden/>
          </w:rPr>
          <w:fldChar w:fldCharType="end"/>
        </w:r>
      </w:hyperlink>
    </w:p>
    <w:p w14:paraId="047458E5" w14:textId="77777777" w:rsidR="00AD769A" w:rsidRPr="00282604" w:rsidRDefault="00760FAC">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7491" w:history="1">
        <w:r w:rsidR="00AD769A" w:rsidRPr="00282604">
          <w:rPr>
            <w:rStyle w:val="Hyperlink"/>
          </w:rPr>
          <w:t>7.</w:t>
        </w:r>
        <w:r w:rsidR="00AD769A" w:rsidRPr="00282604">
          <w:rPr>
            <w:rFonts w:asciiTheme="minorHAnsi" w:eastAsiaTheme="minorEastAsia" w:hAnsiTheme="minorHAnsi" w:cstheme="minorBidi"/>
            <w:b w:val="0"/>
            <w:bCs w:val="0"/>
            <w:caps w:val="0"/>
            <w:sz w:val="22"/>
            <w:szCs w:val="22"/>
            <w:lang w:eastAsia="zh-CN"/>
          </w:rPr>
          <w:tab/>
        </w:r>
        <w:r w:rsidR="00AD769A" w:rsidRPr="00282604">
          <w:rPr>
            <w:rStyle w:val="Hyperlink"/>
          </w:rPr>
          <w:t>Validity and document management</w:t>
        </w:r>
        <w:r w:rsidR="00AD769A" w:rsidRPr="00282604">
          <w:rPr>
            <w:webHidden/>
          </w:rPr>
          <w:tab/>
        </w:r>
        <w:r w:rsidR="00AD769A" w:rsidRPr="00282604">
          <w:rPr>
            <w:webHidden/>
          </w:rPr>
          <w:fldChar w:fldCharType="begin"/>
        </w:r>
        <w:r w:rsidR="00AD769A" w:rsidRPr="00282604">
          <w:rPr>
            <w:webHidden/>
          </w:rPr>
          <w:instrText xml:space="preserve"> PAGEREF _Toc496547491 \h </w:instrText>
        </w:r>
        <w:r w:rsidR="00AD769A" w:rsidRPr="00282604">
          <w:rPr>
            <w:webHidden/>
          </w:rPr>
        </w:r>
        <w:r w:rsidR="00AD769A" w:rsidRPr="00282604">
          <w:rPr>
            <w:webHidden/>
          </w:rPr>
          <w:fldChar w:fldCharType="separate"/>
        </w:r>
        <w:r w:rsidR="00AD769A" w:rsidRPr="00282604">
          <w:rPr>
            <w:webHidden/>
          </w:rPr>
          <w:t>5</w:t>
        </w:r>
        <w:r w:rsidR="00AD769A" w:rsidRPr="00282604">
          <w:rPr>
            <w:webHidden/>
          </w:rPr>
          <w:fldChar w:fldCharType="end"/>
        </w:r>
      </w:hyperlink>
    </w:p>
    <w:p w14:paraId="1450503F" w14:textId="77777777" w:rsidR="00D974B8" w:rsidRPr="00282604" w:rsidRDefault="00BE5780">
      <w:r w:rsidRPr="00282604">
        <w:fldChar w:fldCharType="end"/>
      </w:r>
    </w:p>
    <w:p w14:paraId="682346DE" w14:textId="77777777" w:rsidR="00D974B8" w:rsidRPr="00282604" w:rsidRDefault="00BE5780">
      <w:pPr>
        <w:pStyle w:val="TOC1"/>
        <w:tabs>
          <w:tab w:val="left" w:pos="2400"/>
        </w:tabs>
      </w:pPr>
      <w:r w:rsidRPr="00282604">
        <w:tab/>
      </w:r>
      <w:r w:rsidRPr="00282604">
        <w:br w:type="page"/>
      </w:r>
    </w:p>
    <w:p w14:paraId="2C62A584" w14:textId="77777777" w:rsidR="00D974B8" w:rsidRPr="00282604" w:rsidRDefault="00BE5780" w:rsidP="00180D1D">
      <w:pPr>
        <w:pStyle w:val="Heading1"/>
      </w:pPr>
      <w:r w:rsidRPr="00282604">
        <w:lastRenderedPageBreak/>
        <w:t xml:space="preserve"> </w:t>
      </w:r>
      <w:bookmarkStart w:id="2" w:name="_Toc490835261"/>
      <w:bookmarkStart w:id="3" w:name="_Toc496547482"/>
      <w:r w:rsidRPr="00282604">
        <w:t xml:space="preserve">Scope, purpose and </w:t>
      </w:r>
      <w:bookmarkEnd w:id="2"/>
      <w:r w:rsidRPr="00282604">
        <w:t>users</w:t>
      </w:r>
      <w:bookmarkEnd w:id="3"/>
    </w:p>
    <w:p w14:paraId="5F747DE3" w14:textId="77777777" w:rsidR="00D974B8" w:rsidRPr="00282604" w:rsidRDefault="00BE5780">
      <w:r w:rsidRPr="00282604">
        <w:t>This Cross Border Data Transfer Procedure (hereinafter referred to as “Procedure”) is established in order to create a common approach throughout [</w:t>
      </w:r>
      <w:commentRangeStart w:id="4"/>
      <w:r w:rsidRPr="00282604">
        <w:t>Company Name</w:t>
      </w:r>
      <w:commentRangeEnd w:id="4"/>
      <w:r w:rsidR="00AD769A" w:rsidRPr="00282604">
        <w:rPr>
          <w:rStyle w:val="CommentReference"/>
        </w:rPr>
        <w:commentReference w:id="4"/>
      </w:r>
      <w:r w:rsidRPr="00282604">
        <w:t xml:space="preserve">] (hereinafter referred to as the </w:t>
      </w:r>
      <w:r w:rsidR="00E40FD8" w:rsidRPr="00282604">
        <w:t>“</w:t>
      </w:r>
      <w:r w:rsidRPr="00282604">
        <w:t>Company</w:t>
      </w:r>
      <w:r w:rsidR="00E40FD8" w:rsidRPr="00282604">
        <w:t>”</w:t>
      </w:r>
      <w:r w:rsidRPr="00282604">
        <w:t>) regarding all instances of transfers of personal data to a third country (hereinafter referred to “Cross Border Data Transfer” or “CBDT”).</w:t>
      </w:r>
    </w:p>
    <w:p w14:paraId="130E4B81" w14:textId="77777777" w:rsidR="00D974B8" w:rsidRPr="00282604" w:rsidRDefault="00BE5780">
      <w:r w:rsidRPr="00282604">
        <w:t>All employees/staff, contractors or temporary employees/staff and third parties working for or acting on behalf of</w:t>
      </w:r>
      <w:r w:rsidR="00E40FD8" w:rsidRPr="00282604">
        <w:t xml:space="preserve"> the Company </w:t>
      </w:r>
      <w:r w:rsidRPr="00282604">
        <w:t>must to be aware of, and follow this procedure when considering transferring data outside European Economic Area (EEA).</w:t>
      </w:r>
    </w:p>
    <w:p w14:paraId="267345C4" w14:textId="77777777" w:rsidR="00D974B8" w:rsidRPr="00282604" w:rsidRDefault="00D974B8"/>
    <w:p w14:paraId="2F4848FF" w14:textId="77777777" w:rsidR="00D974B8" w:rsidRPr="00282604" w:rsidRDefault="00BE5780" w:rsidP="00180D1D">
      <w:pPr>
        <w:pStyle w:val="Heading1"/>
      </w:pPr>
      <w:bookmarkStart w:id="5" w:name="_Toc496547483"/>
      <w:r w:rsidRPr="00282604">
        <w:t>Definitions</w:t>
      </w:r>
      <w:bookmarkEnd w:id="5"/>
    </w:p>
    <w:p w14:paraId="03251B7C" w14:textId="515F1ADE" w:rsidR="00D974B8" w:rsidRPr="00282604" w:rsidRDefault="00BE5780">
      <w:r w:rsidRPr="00282604">
        <w:rPr>
          <w:b/>
        </w:rPr>
        <w:t>Cross Border Data Transfer</w:t>
      </w:r>
      <w:r w:rsidRPr="00282604">
        <w:t xml:space="preserve"> (CBDT) - Transfer of personal data by controllers established in the European Union (EU) to recipients established outside the territory of the EU/EEA who act either as controllers or as processors.</w:t>
      </w:r>
    </w:p>
    <w:p w14:paraId="419C040B" w14:textId="39D5C5F9" w:rsidR="00D974B8" w:rsidRPr="00282604" w:rsidRDefault="00BE5780">
      <w:r w:rsidRPr="00282604">
        <w:rPr>
          <w:b/>
        </w:rPr>
        <w:t>Data Exporter</w:t>
      </w:r>
      <w:r w:rsidRPr="00282604">
        <w:t xml:space="preserve"> - The controller who transfers the personal data.</w:t>
      </w:r>
    </w:p>
    <w:p w14:paraId="1953E2FB" w14:textId="68717224" w:rsidR="00D974B8" w:rsidRPr="00282604" w:rsidRDefault="00BE5780">
      <w:r w:rsidRPr="00282604">
        <w:rPr>
          <w:b/>
        </w:rPr>
        <w:t>Data Importer</w:t>
      </w:r>
      <w:r w:rsidRPr="00282604">
        <w:t xml:space="preserve"> - The processor established in a third country who agrees to receive, from the data exporter, personal data intended for processing on the data exporter’s behalf after the transfer, in accordance with his instructions and the terms of applicable laws, and who is not subject to a third country’s system ensuring adequate protection within the meaning of Article 25(1) of Directive 95/46/EC of the European Parliament and of the Council of 24 October 1995 on the protection of individuals with regard to the processing of personal data and on the free movement of such data.</w:t>
      </w:r>
    </w:p>
    <w:p w14:paraId="42377E84" w14:textId="46CE98F3" w:rsidR="00D974B8" w:rsidRPr="00282604" w:rsidRDefault="00BE5780">
      <w:r w:rsidRPr="00282604">
        <w:rPr>
          <w:b/>
        </w:rPr>
        <w:t xml:space="preserve">DPA </w:t>
      </w:r>
      <w:r w:rsidRPr="00282604">
        <w:t>- Data Protection Authority.</w:t>
      </w:r>
    </w:p>
    <w:p w14:paraId="65FD64CB" w14:textId="595FCD77" w:rsidR="00D974B8" w:rsidRPr="00282604" w:rsidRDefault="00BE5780">
      <w:r w:rsidRPr="00282604">
        <w:rPr>
          <w:b/>
        </w:rPr>
        <w:t>DTA</w:t>
      </w:r>
      <w:r w:rsidRPr="00282604">
        <w:t xml:space="preserve"> - Data Transfer Agreement.</w:t>
      </w:r>
      <w:bookmarkStart w:id="6" w:name="_GoBack"/>
      <w:bookmarkEnd w:id="6"/>
    </w:p>
    <w:p w14:paraId="5DE7A54F" w14:textId="77777777" w:rsidR="00D974B8" w:rsidRPr="00282604" w:rsidRDefault="00D974B8">
      <w:pPr>
        <w:spacing w:after="0"/>
        <w:rPr>
          <w:b/>
        </w:rPr>
      </w:pPr>
    </w:p>
    <w:p w14:paraId="13F8AD6D" w14:textId="77777777" w:rsidR="00282604" w:rsidRPr="00282604" w:rsidRDefault="00282604">
      <w:pPr>
        <w:spacing w:after="0"/>
        <w:rPr>
          <w:b/>
        </w:rPr>
      </w:pPr>
    </w:p>
    <w:p w14:paraId="28F1F6EB" w14:textId="77777777" w:rsidR="00282604" w:rsidRPr="00282604" w:rsidRDefault="00282604" w:rsidP="00282604">
      <w:pPr>
        <w:jc w:val="center"/>
      </w:pPr>
      <w:r w:rsidRPr="00282604">
        <w:t>** END OF FREE PREVIEW **</w:t>
      </w:r>
    </w:p>
    <w:p w14:paraId="4621F2A2" w14:textId="7983FFD0" w:rsidR="00282604" w:rsidRPr="00282604" w:rsidRDefault="00282604" w:rsidP="00282604">
      <w:pPr>
        <w:spacing w:after="0"/>
        <w:jc w:val="center"/>
      </w:pPr>
      <w:r w:rsidRPr="00282604">
        <w:t xml:space="preserve">To download full version of this document click here: </w:t>
      </w:r>
      <w:hyperlink r:id="rId10" w:history="1">
        <w:r w:rsidRPr="00282604">
          <w:rPr>
            <w:rStyle w:val="Hyperlink"/>
          </w:rPr>
          <w:t>https://advisera.com/eugdpracademy/documentation/cross-border-personal-data-transfer-procedure/</w:t>
        </w:r>
      </w:hyperlink>
      <w:r w:rsidRPr="00282604">
        <w:t xml:space="preserve"> </w:t>
      </w:r>
    </w:p>
    <w:sectPr w:rsidR="00282604" w:rsidRPr="00282604">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8:38:00Z" w:initials="EUGDPR">
    <w:p w14:paraId="0372088E" w14:textId="511EBC17" w:rsidR="00AD769A" w:rsidRPr="00AD769A" w:rsidRDefault="00AD769A" w:rsidP="00AD769A">
      <w:pPr>
        <w:rPr>
          <w:rFonts w:cs="Calibri"/>
          <w:sz w:val="20"/>
          <w:szCs w:val="20"/>
        </w:rPr>
      </w:pPr>
      <w:r w:rsidRPr="00AD769A">
        <w:rPr>
          <w:rStyle w:val="CommentReference"/>
          <w:rFonts w:cs="Calibri"/>
          <w:sz w:val="20"/>
          <w:szCs w:val="20"/>
        </w:rPr>
        <w:annotationRef/>
      </w:r>
      <w:r w:rsidRPr="00AD769A">
        <w:rPr>
          <w:rFonts w:eastAsia="DejaVu Sans" w:cs="Calibri"/>
          <w:sz w:val="20"/>
          <w:szCs w:val="20"/>
          <w:lang w:bidi="en-US"/>
        </w:rPr>
        <w:t>All fields in this document marked by square brackets [ ] must be filled in.</w:t>
      </w:r>
    </w:p>
  </w:comment>
  <w:comment w:id="1" w:author="EUGDPRAcademy" w:date="2017-10-23T18:39:00Z" w:initials="EUGDPR">
    <w:p w14:paraId="093F68DA" w14:textId="03E0C1E7" w:rsidR="00AD769A" w:rsidRPr="00AD769A" w:rsidRDefault="00AD769A" w:rsidP="00AD769A">
      <w:pPr>
        <w:rPr>
          <w:rFonts w:cs="Calibri"/>
          <w:sz w:val="20"/>
          <w:szCs w:val="20"/>
        </w:rPr>
      </w:pPr>
      <w:r w:rsidRPr="00AD769A">
        <w:rPr>
          <w:rStyle w:val="CommentReference"/>
          <w:rFonts w:cs="Calibri"/>
          <w:sz w:val="20"/>
          <w:szCs w:val="20"/>
        </w:rPr>
        <w:annotationRef/>
      </w:r>
      <w:r w:rsidRPr="00AD769A">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4" w:author="EUGDPRAcademy" w:date="2017-10-23T18:39:00Z" w:initials="EUGDPR">
    <w:p w14:paraId="33A81C8E" w14:textId="38306EB5" w:rsidR="00AD769A" w:rsidRPr="00AD769A" w:rsidRDefault="00AD769A">
      <w:pPr>
        <w:pStyle w:val="CommentText"/>
      </w:pPr>
      <w:r w:rsidRPr="00AD769A">
        <w:rPr>
          <w:rStyle w:val="CommentReference"/>
          <w:sz w:val="20"/>
          <w:szCs w:val="20"/>
        </w:rPr>
        <w:annotationRef/>
      </w:r>
      <w:r w:rsidRPr="00AD769A">
        <w:rPr>
          <w:rStyle w:val="CommentReference"/>
          <w:sz w:val="20"/>
          <w:szCs w:val="20"/>
        </w:rPr>
        <w:annotationRef/>
      </w:r>
      <w:r w:rsidRPr="00AD769A">
        <w:t>Fill out your company name here.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72088E" w15:done="0"/>
  <w15:commentEx w15:paraId="093F68DA" w15:done="0"/>
  <w15:commentEx w15:paraId="33A81C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74E03" w14:textId="77777777" w:rsidR="00760FAC" w:rsidRDefault="00760FAC">
      <w:pPr>
        <w:spacing w:after="0" w:line="240" w:lineRule="auto"/>
      </w:pPr>
      <w:r>
        <w:separator/>
      </w:r>
    </w:p>
  </w:endnote>
  <w:endnote w:type="continuationSeparator" w:id="0">
    <w:p w14:paraId="47069AD3" w14:textId="77777777" w:rsidR="00760FAC" w:rsidRDefault="0076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828"/>
      <w:gridCol w:w="2126"/>
      <w:gridCol w:w="3260"/>
    </w:tblGrid>
    <w:tr w:rsidR="00D974B8" w:rsidRPr="00AD769A" w14:paraId="113CB428" w14:textId="77777777" w:rsidTr="00AD769A">
      <w:tc>
        <w:tcPr>
          <w:tcW w:w="3828" w:type="dxa"/>
          <w:shd w:val="clear" w:color="auto" w:fill="auto"/>
        </w:tcPr>
        <w:p w14:paraId="2B527854" w14:textId="77777777" w:rsidR="00D974B8" w:rsidRPr="00AD769A" w:rsidRDefault="00BE5780">
          <w:pPr>
            <w:pStyle w:val="Footer"/>
            <w:rPr>
              <w:sz w:val="18"/>
              <w:szCs w:val="18"/>
            </w:rPr>
          </w:pPr>
          <w:r w:rsidRPr="00AD769A">
            <w:rPr>
              <w:sz w:val="18"/>
              <w:szCs w:val="18"/>
            </w:rPr>
            <w:t>Cross Border Personal Data Transfer Procedure</w:t>
          </w:r>
        </w:p>
      </w:tc>
      <w:tc>
        <w:tcPr>
          <w:tcW w:w="2126" w:type="dxa"/>
          <w:shd w:val="clear" w:color="auto" w:fill="auto"/>
        </w:tcPr>
        <w:p w14:paraId="15DEE9A3" w14:textId="77777777" w:rsidR="00D974B8" w:rsidRPr="00AD769A" w:rsidRDefault="00BE5780">
          <w:pPr>
            <w:pStyle w:val="Footer"/>
            <w:jc w:val="center"/>
            <w:rPr>
              <w:sz w:val="18"/>
              <w:szCs w:val="18"/>
            </w:rPr>
          </w:pPr>
          <w:proofErr w:type="spellStart"/>
          <w:r w:rsidRPr="00AD769A">
            <w:rPr>
              <w:sz w:val="18"/>
              <w:szCs w:val="18"/>
            </w:rPr>
            <w:t>ver</w:t>
          </w:r>
          <w:proofErr w:type="spellEnd"/>
          <w:r w:rsidRPr="00AD769A">
            <w:rPr>
              <w:sz w:val="18"/>
              <w:szCs w:val="18"/>
            </w:rPr>
            <w:t xml:space="preserve"> [version] from [date]</w:t>
          </w:r>
        </w:p>
      </w:tc>
      <w:tc>
        <w:tcPr>
          <w:tcW w:w="3260" w:type="dxa"/>
          <w:shd w:val="clear" w:color="auto" w:fill="auto"/>
        </w:tcPr>
        <w:p w14:paraId="23B5D1C2" w14:textId="2B5B27B4" w:rsidR="00D974B8" w:rsidRPr="00AD769A" w:rsidRDefault="00BE5780">
          <w:pPr>
            <w:pStyle w:val="Footer"/>
            <w:jc w:val="right"/>
            <w:rPr>
              <w:sz w:val="18"/>
              <w:szCs w:val="18"/>
            </w:rPr>
          </w:pPr>
          <w:r w:rsidRPr="00AD769A">
            <w:rPr>
              <w:sz w:val="18"/>
              <w:szCs w:val="18"/>
            </w:rPr>
            <w:t xml:space="preserve">Page </w:t>
          </w:r>
          <w:r w:rsidRPr="00AD769A">
            <w:rPr>
              <w:b/>
              <w:sz w:val="18"/>
              <w:szCs w:val="18"/>
            </w:rPr>
            <w:fldChar w:fldCharType="begin"/>
          </w:r>
          <w:r w:rsidRPr="00AD769A">
            <w:rPr>
              <w:sz w:val="18"/>
              <w:szCs w:val="18"/>
            </w:rPr>
            <w:instrText>PAGE</w:instrText>
          </w:r>
          <w:r w:rsidRPr="00AD769A">
            <w:rPr>
              <w:sz w:val="18"/>
              <w:szCs w:val="18"/>
            </w:rPr>
            <w:fldChar w:fldCharType="separate"/>
          </w:r>
          <w:r w:rsidR="00282604">
            <w:rPr>
              <w:noProof/>
              <w:sz w:val="18"/>
              <w:szCs w:val="18"/>
            </w:rPr>
            <w:t>2</w:t>
          </w:r>
          <w:r w:rsidRPr="00AD769A">
            <w:rPr>
              <w:sz w:val="18"/>
              <w:szCs w:val="18"/>
            </w:rPr>
            <w:fldChar w:fldCharType="end"/>
          </w:r>
          <w:r w:rsidRPr="00AD769A">
            <w:rPr>
              <w:sz w:val="18"/>
              <w:szCs w:val="18"/>
            </w:rPr>
            <w:t xml:space="preserve"> of </w:t>
          </w:r>
          <w:r w:rsidRPr="00AD769A">
            <w:rPr>
              <w:b/>
              <w:sz w:val="18"/>
              <w:szCs w:val="18"/>
            </w:rPr>
            <w:fldChar w:fldCharType="begin"/>
          </w:r>
          <w:r w:rsidRPr="00AD769A">
            <w:rPr>
              <w:sz w:val="18"/>
              <w:szCs w:val="18"/>
            </w:rPr>
            <w:instrText>NUMPAGES</w:instrText>
          </w:r>
          <w:r w:rsidRPr="00AD769A">
            <w:rPr>
              <w:sz w:val="18"/>
              <w:szCs w:val="18"/>
            </w:rPr>
            <w:fldChar w:fldCharType="separate"/>
          </w:r>
          <w:r w:rsidR="00282604">
            <w:rPr>
              <w:noProof/>
              <w:sz w:val="18"/>
              <w:szCs w:val="18"/>
            </w:rPr>
            <w:t>3</w:t>
          </w:r>
          <w:r w:rsidRPr="00AD769A">
            <w:rPr>
              <w:sz w:val="18"/>
              <w:szCs w:val="18"/>
            </w:rPr>
            <w:fldChar w:fldCharType="end"/>
          </w:r>
        </w:p>
      </w:tc>
    </w:tr>
  </w:tbl>
  <w:p w14:paraId="60D80A3E" w14:textId="77777777" w:rsidR="00D974B8" w:rsidRDefault="00BE5780">
    <w:pPr>
      <w:spacing w:after="0"/>
      <w:jc w:val="center"/>
      <w:rPr>
        <w:sz w:val="16"/>
        <w:szCs w:val="16"/>
      </w:rPr>
    </w:pPr>
    <w:r>
      <w:rPr>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EF632" w14:textId="77777777" w:rsidR="00D974B8" w:rsidRDefault="00BE5780" w:rsidP="00AD769A">
    <w:pPr>
      <w:spacing w:after="0"/>
      <w:jc w:val="center"/>
      <w:rPr>
        <w:sz w:val="16"/>
        <w:szCs w:val="16"/>
      </w:rPr>
    </w:pPr>
    <w:r>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E0468" w14:textId="77777777" w:rsidR="00760FAC" w:rsidRDefault="00760FAC">
      <w:pPr>
        <w:spacing w:after="0" w:line="240" w:lineRule="auto"/>
      </w:pPr>
      <w:r>
        <w:separator/>
      </w:r>
    </w:p>
  </w:footnote>
  <w:footnote w:type="continuationSeparator" w:id="0">
    <w:p w14:paraId="0247491D" w14:textId="77777777" w:rsidR="00760FAC" w:rsidRDefault="00760F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D974B8" w14:paraId="79B5A2BE" w14:textId="77777777" w:rsidTr="00AD769A">
      <w:tc>
        <w:tcPr>
          <w:tcW w:w="6589" w:type="dxa"/>
          <w:shd w:val="clear" w:color="auto" w:fill="auto"/>
        </w:tcPr>
        <w:p w14:paraId="08328A9A" w14:textId="77777777" w:rsidR="00D974B8" w:rsidRDefault="00BE5780">
          <w:pPr>
            <w:pStyle w:val="Header"/>
            <w:spacing w:after="0"/>
            <w:rPr>
              <w:sz w:val="20"/>
              <w:szCs w:val="20"/>
            </w:rPr>
          </w:pPr>
          <w:r>
            <w:rPr>
              <w:sz w:val="20"/>
            </w:rPr>
            <w:t xml:space="preserve"> [organization name]</w:t>
          </w:r>
        </w:p>
      </w:tc>
      <w:tc>
        <w:tcPr>
          <w:tcW w:w="2482" w:type="dxa"/>
          <w:shd w:val="clear" w:color="auto" w:fill="auto"/>
        </w:tcPr>
        <w:p w14:paraId="15FBD8B7" w14:textId="77777777" w:rsidR="00D974B8" w:rsidRDefault="00BE5780">
          <w:pPr>
            <w:pStyle w:val="Header"/>
            <w:spacing w:after="0"/>
            <w:jc w:val="right"/>
            <w:rPr>
              <w:sz w:val="20"/>
              <w:szCs w:val="20"/>
            </w:rPr>
          </w:pPr>
          <w:r>
            <w:rPr>
              <w:sz w:val="20"/>
            </w:rPr>
            <w:t>[confidentiality level]</w:t>
          </w:r>
        </w:p>
      </w:tc>
    </w:tr>
  </w:tbl>
  <w:p w14:paraId="4831510D" w14:textId="77777777" w:rsidR="00D974B8" w:rsidRDefault="00D974B8">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760E8"/>
    <w:multiLevelType w:val="multilevel"/>
    <w:tmpl w:val="D3BC81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408A398E"/>
    <w:multiLevelType w:val="multilevel"/>
    <w:tmpl w:val="85BC202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294131F"/>
    <w:multiLevelType w:val="multilevel"/>
    <w:tmpl w:val="8196F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7F0B1CAB"/>
    <w:multiLevelType w:val="multilevel"/>
    <w:tmpl w:val="1F84531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YyNrUwNTO0NDI3MjJU0lEKTi0uzszPAykwrAUA9ZblxSwAAAA="/>
  </w:docVars>
  <w:rsids>
    <w:rsidRoot w:val="00D974B8"/>
    <w:rsid w:val="00180D1D"/>
    <w:rsid w:val="00282604"/>
    <w:rsid w:val="00760FAC"/>
    <w:rsid w:val="0087653F"/>
    <w:rsid w:val="0094578C"/>
    <w:rsid w:val="00A02E34"/>
    <w:rsid w:val="00AD769A"/>
    <w:rsid w:val="00AD7B15"/>
    <w:rsid w:val="00BE5780"/>
    <w:rsid w:val="00C45E75"/>
    <w:rsid w:val="00D974B8"/>
    <w:rsid w:val="00E40FD8"/>
    <w:rsid w:val="00F84875"/>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83C87"/>
  <w15:docId w15:val="{6BDAB24E-D744-4DAD-9224-D09A74886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FootnoteTextChar">
    <w:name w:val="Footnote Text Char"/>
    <w:basedOn w:val="DefaultParagraphFont"/>
    <w:link w:val="FootnoteText"/>
    <w:semiHidden/>
    <w:qFormat/>
    <w:rsid w:val="009D2B35"/>
    <w:rPr>
      <w:rFonts w:ascii="Times New Roman" w:eastAsia="Times New Roman" w:hAnsi="Times New Roman"/>
      <w:lang w:val="en-GB" w:eastAsia="en-US"/>
    </w:rPr>
  </w:style>
  <w:style w:type="character" w:styleId="FootnoteReference">
    <w:name w:val="footnote reference"/>
    <w:semiHidden/>
    <w:unhideWhenUsed/>
    <w:qFormat/>
    <w:rsid w:val="009D2B35"/>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Times New Roman"/>
    </w:rPr>
  </w:style>
  <w:style w:type="character" w:customStyle="1" w:styleId="ListLabel95">
    <w:name w:val="ListLabel 95"/>
    <w:qFormat/>
    <w:rPr>
      <w:b w:val="0"/>
      <w:i w:val="0"/>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qFormat/>
    <w:rsid w:val="009D2B35"/>
    <w:pPr>
      <w:spacing w:after="240" w:line="240" w:lineRule="auto"/>
      <w:ind w:left="357" w:hanging="357"/>
      <w:jc w:val="both"/>
    </w:pPr>
    <w:rPr>
      <w:rFonts w:ascii="Times New Roman" w:eastAsia="Times New Roman" w:hAnsi="Times New Roman"/>
      <w:sz w:val="20"/>
      <w:szCs w:val="20"/>
    </w:rPr>
  </w:style>
  <w:style w:type="paragraph" w:customStyle="1" w:styleId="ZDGName">
    <w:name w:val="Z_DGName"/>
    <w:basedOn w:val="Normal"/>
    <w:uiPriority w:val="99"/>
    <w:qFormat/>
    <w:rsid w:val="009D2B35"/>
    <w:pPr>
      <w:widowControl w:val="0"/>
      <w:spacing w:after="0" w:line="240" w:lineRule="auto"/>
      <w:ind w:right="85"/>
    </w:pPr>
    <w:rPr>
      <w:rFonts w:ascii="Arial" w:eastAsia="Times New Roman" w:hAnsi="Arial" w:cs="Arial"/>
      <w:sz w:val="16"/>
      <w:szCs w:val="16"/>
      <w:lang w:eastAsia="en-GB"/>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AD76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cross-border-personal-data-transfer-procedur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6DAD8-43DE-4E47-8BA1-A82BC3B08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3</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 of your document]</vt:lpstr>
    </vt:vector>
  </TitlesOfParts>
  <Company>Advisera Expert Solutions Ltd</Company>
  <LinksUpToDate>false</LinksUpToDate>
  <CharactersWithSpaces>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Cross Border Personal Data Transfer Procedure</dc:title>
  <dc:subject/>
  <dc:creator>EUGDPRAcademy</dc:creator>
  <dc:description>©2017 This template may be used by clients of Advisera Expert Solutions Ltd. in accordance with the License Agreement.</dc:description>
  <cp:lastModifiedBy>EUGDPRAcademy</cp:lastModifiedBy>
  <cp:revision>21</cp:revision>
  <dcterms:created xsi:type="dcterms:W3CDTF">2017-10-04T10:07:00Z</dcterms:created>
  <dcterms:modified xsi:type="dcterms:W3CDTF">2017-10-24T20:43:00Z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