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70156" w14:textId="3D2CD775" w:rsidR="00915CC8" w:rsidRPr="00F93DFE" w:rsidRDefault="00540F01" w:rsidP="00540F01">
      <w:pPr>
        <w:jc w:val="center"/>
      </w:pPr>
      <w:r w:rsidRPr="00855280">
        <w:t>** FREE PREVIEW VERSION **</w:t>
      </w:r>
    </w:p>
    <w:p w14:paraId="5AAAEE19" w14:textId="77777777" w:rsidR="00915CC8" w:rsidRPr="00F93DFE" w:rsidRDefault="00915CC8"/>
    <w:p w14:paraId="6A7D1536" w14:textId="77777777" w:rsidR="00915CC8" w:rsidRPr="00F93DFE" w:rsidRDefault="00915CC8"/>
    <w:p w14:paraId="5BA3BA8B" w14:textId="77777777" w:rsidR="00915CC8" w:rsidRPr="00F93DFE" w:rsidRDefault="00915CC8"/>
    <w:p w14:paraId="33383EFD" w14:textId="77777777" w:rsidR="00915CC8" w:rsidRPr="00F93DFE" w:rsidRDefault="00915CC8"/>
    <w:p w14:paraId="0FD5373F" w14:textId="77777777" w:rsidR="00915CC8" w:rsidRPr="00F93DFE" w:rsidRDefault="00915CC8"/>
    <w:p w14:paraId="01B51C5F" w14:textId="77777777" w:rsidR="00915CC8" w:rsidRPr="00F93DFE" w:rsidRDefault="0056437C">
      <w:pPr>
        <w:jc w:val="center"/>
      </w:pPr>
      <w:commentRangeStart w:id="0"/>
      <w:r w:rsidRPr="00F93DFE">
        <w:t>[organization logo]</w:t>
      </w:r>
      <w:commentRangeEnd w:id="0"/>
      <w:r w:rsidR="00FA60AF" w:rsidRPr="00F93DFE">
        <w:rPr>
          <w:rStyle w:val="CommentReference"/>
        </w:rPr>
        <w:commentReference w:id="0"/>
      </w:r>
    </w:p>
    <w:p w14:paraId="1C0E09A2" w14:textId="77777777" w:rsidR="00915CC8" w:rsidRPr="00F93DFE" w:rsidRDefault="0056437C">
      <w:pPr>
        <w:jc w:val="center"/>
      </w:pPr>
      <w:r w:rsidRPr="00F93DFE">
        <w:t>[organization name]</w:t>
      </w:r>
    </w:p>
    <w:p w14:paraId="61944A44" w14:textId="77777777" w:rsidR="00915CC8" w:rsidRPr="00F93DFE" w:rsidRDefault="00915CC8">
      <w:pPr>
        <w:jc w:val="center"/>
      </w:pPr>
    </w:p>
    <w:p w14:paraId="10F20F50" w14:textId="77777777" w:rsidR="00915CC8" w:rsidRPr="00F93DFE" w:rsidRDefault="00915CC8">
      <w:pPr>
        <w:jc w:val="center"/>
      </w:pPr>
    </w:p>
    <w:p w14:paraId="31422629" w14:textId="77777777" w:rsidR="00915CC8" w:rsidRPr="00F93DFE" w:rsidRDefault="0056437C">
      <w:pPr>
        <w:jc w:val="center"/>
        <w:rPr>
          <w:b/>
          <w:sz w:val="32"/>
          <w:szCs w:val="32"/>
        </w:rPr>
      </w:pPr>
      <w:r w:rsidRPr="00F93DFE">
        <w:rPr>
          <w:b/>
          <w:sz w:val="32"/>
        </w:rPr>
        <w:t xml:space="preserve">DATA RETENTION POLICY </w:t>
      </w:r>
    </w:p>
    <w:p w14:paraId="51BED247" w14:textId="77777777" w:rsidR="00915CC8" w:rsidRPr="00F93DFE" w:rsidRDefault="00915CC8">
      <w:pPr>
        <w:jc w:val="cente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915CC8" w:rsidRPr="00F93DFE" w14:paraId="01DD4A48" w14:textId="77777777">
        <w:tc>
          <w:tcPr>
            <w:tcW w:w="2352" w:type="dxa"/>
            <w:tcBorders>
              <w:top w:val="single" w:sz="4" w:space="0" w:color="000001"/>
              <w:bottom w:val="single" w:sz="4" w:space="0" w:color="000001"/>
              <w:right w:val="single" w:sz="4" w:space="0" w:color="000001"/>
            </w:tcBorders>
            <w:shd w:val="clear" w:color="auto" w:fill="auto"/>
          </w:tcPr>
          <w:p w14:paraId="2095D067" w14:textId="77777777" w:rsidR="00915CC8" w:rsidRPr="00F93DFE" w:rsidRDefault="0056437C">
            <w:commentRangeStart w:id="1"/>
            <w:r w:rsidRPr="00F93DFE">
              <w:t>Code</w:t>
            </w:r>
            <w:commentRangeEnd w:id="1"/>
            <w:r w:rsidR="00FA60AF" w:rsidRPr="00F93DFE">
              <w:rPr>
                <w:rStyle w:val="CommentReference"/>
              </w:rPr>
              <w:commentReference w:id="1"/>
            </w:r>
            <w:r w:rsidRPr="00F93DFE">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E68B465" w14:textId="77777777" w:rsidR="00915CC8" w:rsidRPr="00F93DFE" w:rsidRDefault="00915CC8"/>
        </w:tc>
      </w:tr>
      <w:tr w:rsidR="00915CC8" w:rsidRPr="00F93DFE" w14:paraId="6F796909" w14:textId="77777777">
        <w:tc>
          <w:tcPr>
            <w:tcW w:w="2352" w:type="dxa"/>
            <w:tcBorders>
              <w:top w:val="single" w:sz="4" w:space="0" w:color="000001"/>
              <w:bottom w:val="single" w:sz="4" w:space="0" w:color="000001"/>
              <w:right w:val="single" w:sz="4" w:space="0" w:color="000001"/>
            </w:tcBorders>
            <w:shd w:val="clear" w:color="auto" w:fill="auto"/>
          </w:tcPr>
          <w:p w14:paraId="2177597D" w14:textId="77777777" w:rsidR="00915CC8" w:rsidRPr="00F93DFE" w:rsidRDefault="0056437C">
            <w:r w:rsidRPr="00F93DFE">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AB0E621" w14:textId="77777777" w:rsidR="00915CC8" w:rsidRPr="00F93DFE" w:rsidRDefault="00915CC8"/>
        </w:tc>
      </w:tr>
      <w:tr w:rsidR="00915CC8" w:rsidRPr="00F93DFE" w14:paraId="4588E98E" w14:textId="77777777">
        <w:tc>
          <w:tcPr>
            <w:tcW w:w="2352" w:type="dxa"/>
            <w:tcBorders>
              <w:top w:val="single" w:sz="4" w:space="0" w:color="000001"/>
              <w:bottom w:val="single" w:sz="4" w:space="0" w:color="000001"/>
              <w:right w:val="single" w:sz="4" w:space="0" w:color="000001"/>
            </w:tcBorders>
            <w:shd w:val="clear" w:color="auto" w:fill="auto"/>
          </w:tcPr>
          <w:p w14:paraId="1FBF7196" w14:textId="77777777" w:rsidR="00915CC8" w:rsidRPr="00F93DFE" w:rsidRDefault="0056437C">
            <w:r w:rsidRPr="00F93DFE">
              <w:t>Date of 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0E754FF4" w14:textId="77777777" w:rsidR="00915CC8" w:rsidRPr="00F93DFE" w:rsidRDefault="00915CC8"/>
        </w:tc>
      </w:tr>
      <w:tr w:rsidR="00915CC8" w:rsidRPr="00F93DFE" w14:paraId="73AECA7C" w14:textId="77777777">
        <w:tc>
          <w:tcPr>
            <w:tcW w:w="2352" w:type="dxa"/>
            <w:tcBorders>
              <w:top w:val="single" w:sz="4" w:space="0" w:color="000001"/>
              <w:bottom w:val="single" w:sz="4" w:space="0" w:color="000001"/>
              <w:right w:val="single" w:sz="4" w:space="0" w:color="000001"/>
            </w:tcBorders>
            <w:shd w:val="clear" w:color="auto" w:fill="auto"/>
          </w:tcPr>
          <w:p w14:paraId="3074C2FB" w14:textId="77777777" w:rsidR="00915CC8" w:rsidRPr="00F93DFE" w:rsidRDefault="0056437C">
            <w:r w:rsidRPr="00F93DFE">
              <w:t>Created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0A68DB39" w14:textId="77777777" w:rsidR="00915CC8" w:rsidRPr="00F93DFE" w:rsidRDefault="00915CC8"/>
        </w:tc>
      </w:tr>
      <w:tr w:rsidR="00915CC8" w:rsidRPr="00F93DFE" w14:paraId="03EB6DF7" w14:textId="77777777">
        <w:tc>
          <w:tcPr>
            <w:tcW w:w="2352" w:type="dxa"/>
            <w:tcBorders>
              <w:top w:val="single" w:sz="4" w:space="0" w:color="000001"/>
              <w:bottom w:val="single" w:sz="4" w:space="0" w:color="000001"/>
              <w:right w:val="single" w:sz="4" w:space="0" w:color="000001"/>
            </w:tcBorders>
            <w:shd w:val="clear" w:color="auto" w:fill="auto"/>
          </w:tcPr>
          <w:p w14:paraId="139ADA68" w14:textId="77777777" w:rsidR="00915CC8" w:rsidRPr="00F93DFE" w:rsidRDefault="0056437C">
            <w:r w:rsidRPr="00F93DFE">
              <w:t>Approved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36B975DD" w14:textId="77777777" w:rsidR="00915CC8" w:rsidRPr="00F93DFE" w:rsidRDefault="00915CC8"/>
        </w:tc>
      </w:tr>
      <w:tr w:rsidR="00915CC8" w:rsidRPr="00F93DFE" w14:paraId="4A5CEB03" w14:textId="77777777">
        <w:tc>
          <w:tcPr>
            <w:tcW w:w="2352" w:type="dxa"/>
            <w:tcBorders>
              <w:top w:val="single" w:sz="4" w:space="0" w:color="000001"/>
              <w:bottom w:val="single" w:sz="4" w:space="0" w:color="000001"/>
              <w:right w:val="single" w:sz="4" w:space="0" w:color="000001"/>
            </w:tcBorders>
            <w:shd w:val="clear" w:color="auto" w:fill="auto"/>
          </w:tcPr>
          <w:p w14:paraId="79E64590" w14:textId="77777777" w:rsidR="00915CC8" w:rsidRPr="00F93DFE" w:rsidRDefault="0056437C">
            <w:r w:rsidRPr="00F93DFE">
              <w:t>Confidentiality level:</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1207A54B" w14:textId="77777777" w:rsidR="00915CC8" w:rsidRPr="00F93DFE" w:rsidRDefault="00915CC8"/>
        </w:tc>
      </w:tr>
    </w:tbl>
    <w:p w14:paraId="69B0B7D7" w14:textId="77777777" w:rsidR="00915CC8" w:rsidRPr="00F93DFE" w:rsidRDefault="00915CC8"/>
    <w:p w14:paraId="3B89A692" w14:textId="77777777" w:rsidR="00915CC8" w:rsidRPr="00F93DFE" w:rsidRDefault="0056437C">
      <w:r w:rsidRPr="00F93DFE">
        <w:br w:type="page"/>
      </w:r>
    </w:p>
    <w:p w14:paraId="2AC8055C" w14:textId="77777777" w:rsidR="00915CC8" w:rsidRPr="00F93DFE" w:rsidRDefault="0056437C">
      <w:pPr>
        <w:rPr>
          <w:b/>
          <w:sz w:val="28"/>
          <w:szCs w:val="28"/>
        </w:rPr>
      </w:pPr>
      <w:r w:rsidRPr="00F93DFE">
        <w:rPr>
          <w:b/>
          <w:sz w:val="28"/>
        </w:rPr>
        <w:lastRenderedPageBreak/>
        <w:t>Change history</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50"/>
        <w:gridCol w:w="984"/>
        <w:gridCol w:w="1798"/>
        <w:gridCol w:w="4930"/>
      </w:tblGrid>
      <w:tr w:rsidR="00915CC8" w:rsidRPr="00F93DFE" w14:paraId="3E3920B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82577D" w14:textId="77777777" w:rsidR="00915CC8" w:rsidRPr="00F93DFE" w:rsidRDefault="0056437C">
            <w:pPr>
              <w:rPr>
                <w:b/>
              </w:rPr>
            </w:pPr>
            <w:r w:rsidRPr="00F93DFE">
              <w:rPr>
                <w:b/>
              </w:rPr>
              <w:t>Date</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6331AC" w14:textId="77777777" w:rsidR="00915CC8" w:rsidRPr="00F93DFE" w:rsidRDefault="0056437C">
            <w:pPr>
              <w:rPr>
                <w:b/>
              </w:rPr>
            </w:pPr>
            <w:r w:rsidRPr="00F93DFE">
              <w:rPr>
                <w:b/>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757677" w14:textId="77777777" w:rsidR="00915CC8" w:rsidRPr="00F93DFE" w:rsidRDefault="0056437C">
            <w:pPr>
              <w:rPr>
                <w:b/>
              </w:rPr>
            </w:pPr>
            <w:r w:rsidRPr="00F93DFE">
              <w:rPr>
                <w:b/>
              </w:rPr>
              <w:t>Created by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4E8B0B" w14:textId="77777777" w:rsidR="00915CC8" w:rsidRPr="00F93DFE" w:rsidRDefault="0056437C">
            <w:pPr>
              <w:rPr>
                <w:b/>
              </w:rPr>
            </w:pPr>
            <w:r w:rsidRPr="00F93DFE">
              <w:rPr>
                <w:b/>
              </w:rPr>
              <w:t>Description of change</w:t>
            </w:r>
          </w:p>
        </w:tc>
      </w:tr>
      <w:tr w:rsidR="00915CC8" w:rsidRPr="00F93DFE" w14:paraId="39E8023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A86F09" w14:textId="1D56F93E" w:rsidR="00915CC8" w:rsidRPr="00F93DFE" w:rsidRDefault="00FA60AF">
            <w:r w:rsidRPr="00F93DFE">
              <w:t>dd.mm.yyyy</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B87759" w14:textId="2CA48E80" w:rsidR="00915CC8" w:rsidRPr="00F93DFE" w:rsidRDefault="00FA60AF">
            <w:r w:rsidRPr="00F93DFE">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C76B52" w14:textId="2FCBA5C0" w:rsidR="00915CC8" w:rsidRPr="00F93DFE" w:rsidRDefault="00FA60AF">
            <w:r w:rsidRPr="00F93DFE">
              <w:t>EUGDPRAcademy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6D0865" w14:textId="3D56C81E" w:rsidR="00915CC8" w:rsidRPr="00F93DFE" w:rsidRDefault="001A2FAB">
            <w:r>
              <w:t>Basic document out</w:t>
            </w:r>
            <w:r w:rsidR="00FA60AF" w:rsidRPr="00F93DFE">
              <w:t>line</w:t>
            </w:r>
          </w:p>
        </w:tc>
      </w:tr>
      <w:tr w:rsidR="00915CC8" w:rsidRPr="00F93DFE" w14:paraId="1F7DE5F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A953DE" w14:textId="77777777" w:rsidR="00915CC8" w:rsidRPr="00F93DFE" w:rsidRDefault="00915CC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03305C" w14:textId="77777777" w:rsidR="00915CC8" w:rsidRPr="00F93DFE" w:rsidRDefault="00915CC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63028C" w14:textId="77777777" w:rsidR="00915CC8" w:rsidRPr="00F93DFE" w:rsidRDefault="00915CC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65BFDB" w14:textId="77777777" w:rsidR="00915CC8" w:rsidRPr="00F93DFE" w:rsidRDefault="00915CC8"/>
        </w:tc>
      </w:tr>
      <w:tr w:rsidR="00915CC8" w:rsidRPr="00F93DFE" w14:paraId="0F410FF6"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EAF690" w14:textId="77777777" w:rsidR="00915CC8" w:rsidRPr="00F93DFE" w:rsidRDefault="00915CC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01CC01" w14:textId="77777777" w:rsidR="00915CC8" w:rsidRPr="00F93DFE" w:rsidRDefault="00915CC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FC061A" w14:textId="77777777" w:rsidR="00915CC8" w:rsidRPr="00F93DFE" w:rsidRDefault="00915CC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82CEB7" w14:textId="77777777" w:rsidR="00915CC8" w:rsidRPr="00F93DFE" w:rsidRDefault="00915CC8"/>
        </w:tc>
      </w:tr>
      <w:tr w:rsidR="00915CC8" w:rsidRPr="00F93DFE" w14:paraId="3542455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0DFCCD" w14:textId="77777777" w:rsidR="00915CC8" w:rsidRPr="00F93DFE" w:rsidRDefault="00915CC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A8134D" w14:textId="77777777" w:rsidR="00915CC8" w:rsidRPr="00F93DFE" w:rsidRDefault="00915CC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F927C0" w14:textId="77777777" w:rsidR="00915CC8" w:rsidRPr="00F93DFE" w:rsidRDefault="00915CC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769BC2" w14:textId="77777777" w:rsidR="00915CC8" w:rsidRPr="00F93DFE" w:rsidRDefault="00915CC8"/>
        </w:tc>
      </w:tr>
      <w:tr w:rsidR="00915CC8" w:rsidRPr="00F93DFE" w14:paraId="16D16075"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6B92C5" w14:textId="77777777" w:rsidR="00915CC8" w:rsidRPr="00F93DFE" w:rsidRDefault="00915CC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EA59D3" w14:textId="77777777" w:rsidR="00915CC8" w:rsidRPr="00F93DFE" w:rsidRDefault="00915CC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84A75B" w14:textId="77777777" w:rsidR="00915CC8" w:rsidRPr="00F93DFE" w:rsidRDefault="00915CC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150E45" w14:textId="77777777" w:rsidR="00915CC8" w:rsidRPr="00F93DFE" w:rsidRDefault="00915CC8"/>
        </w:tc>
      </w:tr>
      <w:tr w:rsidR="00915CC8" w:rsidRPr="00F93DFE" w14:paraId="13A0ECD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6E37DA" w14:textId="77777777" w:rsidR="00915CC8" w:rsidRPr="00F93DFE" w:rsidRDefault="00915CC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618DC0" w14:textId="77777777" w:rsidR="00915CC8" w:rsidRPr="00F93DFE" w:rsidRDefault="00915CC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87B36C" w14:textId="77777777" w:rsidR="00915CC8" w:rsidRPr="00F93DFE" w:rsidRDefault="00915CC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FB2AAC" w14:textId="77777777" w:rsidR="00915CC8" w:rsidRPr="00F93DFE" w:rsidRDefault="00915CC8"/>
        </w:tc>
      </w:tr>
      <w:tr w:rsidR="00915CC8" w:rsidRPr="00F93DFE" w14:paraId="2ED906B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A9C9B9" w14:textId="77777777" w:rsidR="00915CC8" w:rsidRPr="00F93DFE" w:rsidRDefault="00915CC8"/>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AC6FBC" w14:textId="77777777" w:rsidR="00915CC8" w:rsidRPr="00F93DFE" w:rsidRDefault="00915CC8"/>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475B9C" w14:textId="77777777" w:rsidR="00915CC8" w:rsidRPr="00F93DFE" w:rsidRDefault="00915CC8"/>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92411F" w14:textId="77777777" w:rsidR="00915CC8" w:rsidRPr="00F93DFE" w:rsidRDefault="00915CC8"/>
        </w:tc>
      </w:tr>
    </w:tbl>
    <w:p w14:paraId="56E4A7F9" w14:textId="77777777" w:rsidR="00915CC8" w:rsidRPr="00F93DFE" w:rsidRDefault="00915CC8"/>
    <w:p w14:paraId="1D0CEC74" w14:textId="77777777" w:rsidR="00915CC8" w:rsidRPr="00F93DFE" w:rsidRDefault="00915CC8"/>
    <w:p w14:paraId="13D7CE53" w14:textId="77777777" w:rsidR="00915CC8" w:rsidRPr="00F93DFE" w:rsidRDefault="0056437C">
      <w:r w:rsidRPr="00F93DFE">
        <w:rPr>
          <w:b/>
          <w:sz w:val="28"/>
        </w:rPr>
        <w:t>Table of contents</w:t>
      </w:r>
    </w:p>
    <w:p w14:paraId="281D64EC" w14:textId="77777777" w:rsidR="004B093C" w:rsidRDefault="0056437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F93DFE">
        <w:fldChar w:fldCharType="begin"/>
      </w:r>
      <w:r w:rsidRPr="00F93DFE">
        <w:instrText>TOC \z \o "1-3" \u \h</w:instrText>
      </w:r>
      <w:r w:rsidRPr="00F93DFE">
        <w:fldChar w:fldCharType="separate"/>
      </w:r>
      <w:hyperlink w:anchor="_Toc499196385" w:history="1">
        <w:r w:rsidR="004B093C" w:rsidRPr="00586D44">
          <w:rPr>
            <w:rStyle w:val="Hyperlink"/>
            <w:noProof/>
          </w:rPr>
          <w:t>1.</w:t>
        </w:r>
        <w:r w:rsidR="004B093C">
          <w:rPr>
            <w:rFonts w:asciiTheme="minorHAnsi" w:eastAsiaTheme="minorEastAsia" w:hAnsiTheme="minorHAnsi" w:cstheme="minorBidi"/>
            <w:b w:val="0"/>
            <w:bCs w:val="0"/>
            <w:caps w:val="0"/>
            <w:noProof/>
            <w:sz w:val="22"/>
            <w:szCs w:val="22"/>
            <w:lang w:val="hr-HR" w:eastAsia="zh-CN"/>
          </w:rPr>
          <w:tab/>
        </w:r>
        <w:r w:rsidR="004B093C" w:rsidRPr="00586D44">
          <w:rPr>
            <w:rStyle w:val="Hyperlink"/>
            <w:noProof/>
          </w:rPr>
          <w:t>Purpose, Scope and Users</w:t>
        </w:r>
        <w:r w:rsidR="004B093C">
          <w:rPr>
            <w:noProof/>
            <w:webHidden/>
          </w:rPr>
          <w:tab/>
        </w:r>
        <w:r w:rsidR="004B093C">
          <w:rPr>
            <w:noProof/>
            <w:webHidden/>
          </w:rPr>
          <w:fldChar w:fldCharType="begin"/>
        </w:r>
        <w:r w:rsidR="004B093C">
          <w:rPr>
            <w:noProof/>
            <w:webHidden/>
          </w:rPr>
          <w:instrText xml:space="preserve"> PAGEREF _Toc499196385 \h </w:instrText>
        </w:r>
        <w:r w:rsidR="004B093C">
          <w:rPr>
            <w:noProof/>
            <w:webHidden/>
          </w:rPr>
        </w:r>
        <w:r w:rsidR="004B093C">
          <w:rPr>
            <w:noProof/>
            <w:webHidden/>
          </w:rPr>
          <w:fldChar w:fldCharType="separate"/>
        </w:r>
        <w:r w:rsidR="004B093C">
          <w:rPr>
            <w:noProof/>
            <w:webHidden/>
          </w:rPr>
          <w:t>3</w:t>
        </w:r>
        <w:r w:rsidR="004B093C">
          <w:rPr>
            <w:noProof/>
            <w:webHidden/>
          </w:rPr>
          <w:fldChar w:fldCharType="end"/>
        </w:r>
      </w:hyperlink>
    </w:p>
    <w:p w14:paraId="0AB57C84" w14:textId="77777777" w:rsidR="004B093C" w:rsidRDefault="006C43D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386" w:history="1">
        <w:r w:rsidR="004B093C" w:rsidRPr="00586D44">
          <w:rPr>
            <w:rStyle w:val="Hyperlink"/>
            <w:noProof/>
          </w:rPr>
          <w:t>2.</w:t>
        </w:r>
        <w:r w:rsidR="004B093C">
          <w:rPr>
            <w:rFonts w:asciiTheme="minorHAnsi" w:eastAsiaTheme="minorEastAsia" w:hAnsiTheme="minorHAnsi" w:cstheme="minorBidi"/>
            <w:b w:val="0"/>
            <w:bCs w:val="0"/>
            <w:caps w:val="0"/>
            <w:noProof/>
            <w:sz w:val="22"/>
            <w:szCs w:val="22"/>
            <w:lang w:val="hr-HR" w:eastAsia="zh-CN"/>
          </w:rPr>
          <w:tab/>
        </w:r>
        <w:r w:rsidR="004B093C" w:rsidRPr="00586D44">
          <w:rPr>
            <w:rStyle w:val="Hyperlink"/>
            <w:noProof/>
          </w:rPr>
          <w:t>Reference Documents</w:t>
        </w:r>
        <w:r w:rsidR="004B093C">
          <w:rPr>
            <w:noProof/>
            <w:webHidden/>
          </w:rPr>
          <w:tab/>
        </w:r>
        <w:r w:rsidR="004B093C">
          <w:rPr>
            <w:noProof/>
            <w:webHidden/>
          </w:rPr>
          <w:fldChar w:fldCharType="begin"/>
        </w:r>
        <w:r w:rsidR="004B093C">
          <w:rPr>
            <w:noProof/>
            <w:webHidden/>
          </w:rPr>
          <w:instrText xml:space="preserve"> PAGEREF _Toc499196386 \h </w:instrText>
        </w:r>
        <w:r w:rsidR="004B093C">
          <w:rPr>
            <w:noProof/>
            <w:webHidden/>
          </w:rPr>
        </w:r>
        <w:r w:rsidR="004B093C">
          <w:rPr>
            <w:noProof/>
            <w:webHidden/>
          </w:rPr>
          <w:fldChar w:fldCharType="separate"/>
        </w:r>
        <w:r w:rsidR="004B093C">
          <w:rPr>
            <w:noProof/>
            <w:webHidden/>
          </w:rPr>
          <w:t>3</w:t>
        </w:r>
        <w:r w:rsidR="004B093C">
          <w:rPr>
            <w:noProof/>
            <w:webHidden/>
          </w:rPr>
          <w:fldChar w:fldCharType="end"/>
        </w:r>
      </w:hyperlink>
    </w:p>
    <w:p w14:paraId="6F769211" w14:textId="77777777" w:rsidR="004B093C" w:rsidRDefault="006C43D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387" w:history="1">
        <w:r w:rsidR="004B093C" w:rsidRPr="00586D44">
          <w:rPr>
            <w:rStyle w:val="Hyperlink"/>
            <w:noProof/>
          </w:rPr>
          <w:t>3.</w:t>
        </w:r>
        <w:r w:rsidR="004B093C">
          <w:rPr>
            <w:rFonts w:asciiTheme="minorHAnsi" w:eastAsiaTheme="minorEastAsia" w:hAnsiTheme="minorHAnsi" w:cstheme="minorBidi"/>
            <w:b w:val="0"/>
            <w:bCs w:val="0"/>
            <w:caps w:val="0"/>
            <w:noProof/>
            <w:sz w:val="22"/>
            <w:szCs w:val="22"/>
            <w:lang w:val="hr-HR" w:eastAsia="zh-CN"/>
          </w:rPr>
          <w:tab/>
        </w:r>
        <w:r w:rsidR="004B093C" w:rsidRPr="00586D44">
          <w:rPr>
            <w:rStyle w:val="Hyperlink"/>
            <w:noProof/>
          </w:rPr>
          <w:t>Retention Rules</w:t>
        </w:r>
        <w:r w:rsidR="004B093C">
          <w:rPr>
            <w:noProof/>
            <w:webHidden/>
          </w:rPr>
          <w:tab/>
        </w:r>
        <w:r w:rsidR="004B093C">
          <w:rPr>
            <w:noProof/>
            <w:webHidden/>
          </w:rPr>
          <w:fldChar w:fldCharType="begin"/>
        </w:r>
        <w:r w:rsidR="004B093C">
          <w:rPr>
            <w:noProof/>
            <w:webHidden/>
          </w:rPr>
          <w:instrText xml:space="preserve"> PAGEREF _Toc499196387 \h </w:instrText>
        </w:r>
        <w:r w:rsidR="004B093C">
          <w:rPr>
            <w:noProof/>
            <w:webHidden/>
          </w:rPr>
        </w:r>
        <w:r w:rsidR="004B093C">
          <w:rPr>
            <w:noProof/>
            <w:webHidden/>
          </w:rPr>
          <w:fldChar w:fldCharType="separate"/>
        </w:r>
        <w:r w:rsidR="004B093C">
          <w:rPr>
            <w:noProof/>
            <w:webHidden/>
          </w:rPr>
          <w:t>3</w:t>
        </w:r>
        <w:r w:rsidR="004B093C">
          <w:rPr>
            <w:noProof/>
            <w:webHidden/>
          </w:rPr>
          <w:fldChar w:fldCharType="end"/>
        </w:r>
      </w:hyperlink>
    </w:p>
    <w:p w14:paraId="32CE8645" w14:textId="77777777" w:rsidR="004B093C" w:rsidRDefault="006C43D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388" w:history="1">
        <w:r w:rsidR="004B093C" w:rsidRPr="00586D44">
          <w:rPr>
            <w:rStyle w:val="Hyperlink"/>
            <w:noProof/>
          </w:rPr>
          <w:t>3.1.</w:t>
        </w:r>
        <w:r w:rsidR="004B093C">
          <w:rPr>
            <w:rFonts w:asciiTheme="minorHAnsi" w:eastAsiaTheme="minorEastAsia" w:hAnsiTheme="minorHAnsi" w:cstheme="minorBidi"/>
            <w:smallCaps w:val="0"/>
            <w:noProof/>
            <w:sz w:val="22"/>
            <w:szCs w:val="22"/>
            <w:lang w:val="hr-HR" w:eastAsia="zh-CN"/>
          </w:rPr>
          <w:tab/>
        </w:r>
        <w:r w:rsidR="004B093C" w:rsidRPr="00586D44">
          <w:rPr>
            <w:rStyle w:val="Hyperlink"/>
            <w:noProof/>
          </w:rPr>
          <w:t>Retention General Principle</w:t>
        </w:r>
        <w:r w:rsidR="004B093C">
          <w:rPr>
            <w:noProof/>
            <w:webHidden/>
          </w:rPr>
          <w:tab/>
        </w:r>
        <w:r w:rsidR="004B093C">
          <w:rPr>
            <w:noProof/>
            <w:webHidden/>
          </w:rPr>
          <w:fldChar w:fldCharType="begin"/>
        </w:r>
        <w:r w:rsidR="004B093C">
          <w:rPr>
            <w:noProof/>
            <w:webHidden/>
          </w:rPr>
          <w:instrText xml:space="preserve"> PAGEREF _Toc499196388 \h </w:instrText>
        </w:r>
        <w:r w:rsidR="004B093C">
          <w:rPr>
            <w:noProof/>
            <w:webHidden/>
          </w:rPr>
        </w:r>
        <w:r w:rsidR="004B093C">
          <w:rPr>
            <w:noProof/>
            <w:webHidden/>
          </w:rPr>
          <w:fldChar w:fldCharType="separate"/>
        </w:r>
        <w:r w:rsidR="004B093C">
          <w:rPr>
            <w:noProof/>
            <w:webHidden/>
          </w:rPr>
          <w:t>3</w:t>
        </w:r>
        <w:r w:rsidR="004B093C">
          <w:rPr>
            <w:noProof/>
            <w:webHidden/>
          </w:rPr>
          <w:fldChar w:fldCharType="end"/>
        </w:r>
      </w:hyperlink>
    </w:p>
    <w:p w14:paraId="3801D4B7" w14:textId="77777777" w:rsidR="004B093C" w:rsidRDefault="006C43D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389" w:history="1">
        <w:r w:rsidR="004B093C" w:rsidRPr="00586D44">
          <w:rPr>
            <w:rStyle w:val="Hyperlink"/>
            <w:noProof/>
          </w:rPr>
          <w:t>3.2.</w:t>
        </w:r>
        <w:r w:rsidR="004B093C">
          <w:rPr>
            <w:rFonts w:asciiTheme="minorHAnsi" w:eastAsiaTheme="minorEastAsia" w:hAnsiTheme="minorHAnsi" w:cstheme="minorBidi"/>
            <w:smallCaps w:val="0"/>
            <w:noProof/>
            <w:sz w:val="22"/>
            <w:szCs w:val="22"/>
            <w:lang w:val="hr-HR" w:eastAsia="zh-CN"/>
          </w:rPr>
          <w:tab/>
        </w:r>
        <w:r w:rsidR="004B093C" w:rsidRPr="00586D44">
          <w:rPr>
            <w:rStyle w:val="Hyperlink"/>
            <w:noProof/>
          </w:rPr>
          <w:t>Retention General Schedule</w:t>
        </w:r>
        <w:r w:rsidR="004B093C">
          <w:rPr>
            <w:noProof/>
            <w:webHidden/>
          </w:rPr>
          <w:tab/>
        </w:r>
        <w:r w:rsidR="004B093C">
          <w:rPr>
            <w:noProof/>
            <w:webHidden/>
          </w:rPr>
          <w:fldChar w:fldCharType="begin"/>
        </w:r>
        <w:r w:rsidR="004B093C">
          <w:rPr>
            <w:noProof/>
            <w:webHidden/>
          </w:rPr>
          <w:instrText xml:space="preserve"> PAGEREF _Toc499196389 \h </w:instrText>
        </w:r>
        <w:r w:rsidR="004B093C">
          <w:rPr>
            <w:noProof/>
            <w:webHidden/>
          </w:rPr>
        </w:r>
        <w:r w:rsidR="004B093C">
          <w:rPr>
            <w:noProof/>
            <w:webHidden/>
          </w:rPr>
          <w:fldChar w:fldCharType="separate"/>
        </w:r>
        <w:r w:rsidR="004B093C">
          <w:rPr>
            <w:noProof/>
            <w:webHidden/>
          </w:rPr>
          <w:t>3</w:t>
        </w:r>
        <w:r w:rsidR="004B093C">
          <w:rPr>
            <w:noProof/>
            <w:webHidden/>
          </w:rPr>
          <w:fldChar w:fldCharType="end"/>
        </w:r>
      </w:hyperlink>
    </w:p>
    <w:p w14:paraId="394A4D8B" w14:textId="77777777" w:rsidR="004B093C" w:rsidRDefault="006C43D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390" w:history="1">
        <w:r w:rsidR="004B093C" w:rsidRPr="00586D44">
          <w:rPr>
            <w:rStyle w:val="Hyperlink"/>
            <w:noProof/>
          </w:rPr>
          <w:t>3.3.</w:t>
        </w:r>
        <w:r w:rsidR="004B093C">
          <w:rPr>
            <w:rFonts w:asciiTheme="minorHAnsi" w:eastAsiaTheme="minorEastAsia" w:hAnsiTheme="minorHAnsi" w:cstheme="minorBidi"/>
            <w:smallCaps w:val="0"/>
            <w:noProof/>
            <w:sz w:val="22"/>
            <w:szCs w:val="22"/>
            <w:lang w:val="hr-HR" w:eastAsia="zh-CN"/>
          </w:rPr>
          <w:tab/>
        </w:r>
        <w:r w:rsidR="004B093C" w:rsidRPr="00586D44">
          <w:rPr>
            <w:rStyle w:val="Hyperlink"/>
            <w:noProof/>
          </w:rPr>
          <w:t>Safeguarding of Data during Retention Period</w:t>
        </w:r>
        <w:r w:rsidR="004B093C">
          <w:rPr>
            <w:noProof/>
            <w:webHidden/>
          </w:rPr>
          <w:tab/>
        </w:r>
        <w:r w:rsidR="004B093C">
          <w:rPr>
            <w:noProof/>
            <w:webHidden/>
          </w:rPr>
          <w:fldChar w:fldCharType="begin"/>
        </w:r>
        <w:r w:rsidR="004B093C">
          <w:rPr>
            <w:noProof/>
            <w:webHidden/>
          </w:rPr>
          <w:instrText xml:space="preserve"> PAGEREF _Toc499196390 \h </w:instrText>
        </w:r>
        <w:r w:rsidR="004B093C">
          <w:rPr>
            <w:noProof/>
            <w:webHidden/>
          </w:rPr>
        </w:r>
        <w:r w:rsidR="004B093C">
          <w:rPr>
            <w:noProof/>
            <w:webHidden/>
          </w:rPr>
          <w:fldChar w:fldCharType="separate"/>
        </w:r>
        <w:r w:rsidR="004B093C">
          <w:rPr>
            <w:noProof/>
            <w:webHidden/>
          </w:rPr>
          <w:t>4</w:t>
        </w:r>
        <w:r w:rsidR="004B093C">
          <w:rPr>
            <w:noProof/>
            <w:webHidden/>
          </w:rPr>
          <w:fldChar w:fldCharType="end"/>
        </w:r>
      </w:hyperlink>
    </w:p>
    <w:p w14:paraId="728D97E6" w14:textId="77777777" w:rsidR="004B093C" w:rsidRDefault="006C43D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391" w:history="1">
        <w:r w:rsidR="004B093C" w:rsidRPr="00586D44">
          <w:rPr>
            <w:rStyle w:val="Hyperlink"/>
            <w:noProof/>
          </w:rPr>
          <w:t>3.4.</w:t>
        </w:r>
        <w:r w:rsidR="004B093C">
          <w:rPr>
            <w:rFonts w:asciiTheme="minorHAnsi" w:eastAsiaTheme="minorEastAsia" w:hAnsiTheme="minorHAnsi" w:cstheme="minorBidi"/>
            <w:smallCaps w:val="0"/>
            <w:noProof/>
            <w:sz w:val="22"/>
            <w:szCs w:val="22"/>
            <w:lang w:val="hr-HR" w:eastAsia="zh-CN"/>
          </w:rPr>
          <w:tab/>
        </w:r>
        <w:r w:rsidR="004B093C" w:rsidRPr="00586D44">
          <w:rPr>
            <w:rStyle w:val="Hyperlink"/>
            <w:noProof/>
          </w:rPr>
          <w:t>Destruction of Data</w:t>
        </w:r>
        <w:r w:rsidR="004B093C">
          <w:rPr>
            <w:noProof/>
            <w:webHidden/>
          </w:rPr>
          <w:tab/>
        </w:r>
        <w:r w:rsidR="004B093C">
          <w:rPr>
            <w:noProof/>
            <w:webHidden/>
          </w:rPr>
          <w:fldChar w:fldCharType="begin"/>
        </w:r>
        <w:r w:rsidR="004B093C">
          <w:rPr>
            <w:noProof/>
            <w:webHidden/>
          </w:rPr>
          <w:instrText xml:space="preserve"> PAGEREF _Toc499196391 \h </w:instrText>
        </w:r>
        <w:r w:rsidR="004B093C">
          <w:rPr>
            <w:noProof/>
            <w:webHidden/>
          </w:rPr>
        </w:r>
        <w:r w:rsidR="004B093C">
          <w:rPr>
            <w:noProof/>
            <w:webHidden/>
          </w:rPr>
          <w:fldChar w:fldCharType="separate"/>
        </w:r>
        <w:r w:rsidR="004B093C">
          <w:rPr>
            <w:noProof/>
            <w:webHidden/>
          </w:rPr>
          <w:t>4</w:t>
        </w:r>
        <w:r w:rsidR="004B093C">
          <w:rPr>
            <w:noProof/>
            <w:webHidden/>
          </w:rPr>
          <w:fldChar w:fldCharType="end"/>
        </w:r>
      </w:hyperlink>
    </w:p>
    <w:p w14:paraId="3D093A8E" w14:textId="77777777" w:rsidR="004B093C" w:rsidRDefault="006C43D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392" w:history="1">
        <w:r w:rsidR="004B093C" w:rsidRPr="00586D44">
          <w:rPr>
            <w:rStyle w:val="Hyperlink"/>
            <w:noProof/>
          </w:rPr>
          <w:t>3.5.</w:t>
        </w:r>
        <w:r w:rsidR="004B093C">
          <w:rPr>
            <w:rFonts w:asciiTheme="minorHAnsi" w:eastAsiaTheme="minorEastAsia" w:hAnsiTheme="minorHAnsi" w:cstheme="minorBidi"/>
            <w:smallCaps w:val="0"/>
            <w:noProof/>
            <w:sz w:val="22"/>
            <w:szCs w:val="22"/>
            <w:lang w:val="hr-HR" w:eastAsia="zh-CN"/>
          </w:rPr>
          <w:tab/>
        </w:r>
        <w:r w:rsidR="004B093C" w:rsidRPr="00586D44">
          <w:rPr>
            <w:rStyle w:val="Hyperlink"/>
            <w:noProof/>
          </w:rPr>
          <w:t>Breach, Enforcement and Compliance</w:t>
        </w:r>
        <w:r w:rsidR="004B093C">
          <w:rPr>
            <w:noProof/>
            <w:webHidden/>
          </w:rPr>
          <w:tab/>
        </w:r>
        <w:r w:rsidR="004B093C">
          <w:rPr>
            <w:noProof/>
            <w:webHidden/>
          </w:rPr>
          <w:fldChar w:fldCharType="begin"/>
        </w:r>
        <w:r w:rsidR="004B093C">
          <w:rPr>
            <w:noProof/>
            <w:webHidden/>
          </w:rPr>
          <w:instrText xml:space="preserve"> PAGEREF _Toc499196392 \h </w:instrText>
        </w:r>
        <w:r w:rsidR="004B093C">
          <w:rPr>
            <w:noProof/>
            <w:webHidden/>
          </w:rPr>
        </w:r>
        <w:r w:rsidR="004B093C">
          <w:rPr>
            <w:noProof/>
            <w:webHidden/>
          </w:rPr>
          <w:fldChar w:fldCharType="separate"/>
        </w:r>
        <w:r w:rsidR="004B093C">
          <w:rPr>
            <w:noProof/>
            <w:webHidden/>
          </w:rPr>
          <w:t>4</w:t>
        </w:r>
        <w:r w:rsidR="004B093C">
          <w:rPr>
            <w:noProof/>
            <w:webHidden/>
          </w:rPr>
          <w:fldChar w:fldCharType="end"/>
        </w:r>
      </w:hyperlink>
    </w:p>
    <w:p w14:paraId="261837EC" w14:textId="77777777" w:rsidR="004B093C" w:rsidRDefault="006C43D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393" w:history="1">
        <w:r w:rsidR="004B093C" w:rsidRPr="00586D44">
          <w:rPr>
            <w:rStyle w:val="Hyperlink"/>
            <w:noProof/>
          </w:rPr>
          <w:t>4.</w:t>
        </w:r>
        <w:r w:rsidR="004B093C">
          <w:rPr>
            <w:rFonts w:asciiTheme="minorHAnsi" w:eastAsiaTheme="minorEastAsia" w:hAnsiTheme="minorHAnsi" w:cstheme="minorBidi"/>
            <w:b w:val="0"/>
            <w:bCs w:val="0"/>
            <w:caps w:val="0"/>
            <w:noProof/>
            <w:sz w:val="22"/>
            <w:szCs w:val="22"/>
            <w:lang w:val="hr-HR" w:eastAsia="zh-CN"/>
          </w:rPr>
          <w:tab/>
        </w:r>
        <w:r w:rsidR="004B093C" w:rsidRPr="00586D44">
          <w:rPr>
            <w:rStyle w:val="Hyperlink"/>
            <w:noProof/>
          </w:rPr>
          <w:t>Document Disposal</w:t>
        </w:r>
        <w:r w:rsidR="004B093C">
          <w:rPr>
            <w:noProof/>
            <w:webHidden/>
          </w:rPr>
          <w:tab/>
        </w:r>
        <w:r w:rsidR="004B093C">
          <w:rPr>
            <w:noProof/>
            <w:webHidden/>
          </w:rPr>
          <w:fldChar w:fldCharType="begin"/>
        </w:r>
        <w:r w:rsidR="004B093C">
          <w:rPr>
            <w:noProof/>
            <w:webHidden/>
          </w:rPr>
          <w:instrText xml:space="preserve"> PAGEREF _Toc499196393 \h </w:instrText>
        </w:r>
        <w:r w:rsidR="004B093C">
          <w:rPr>
            <w:noProof/>
            <w:webHidden/>
          </w:rPr>
        </w:r>
        <w:r w:rsidR="004B093C">
          <w:rPr>
            <w:noProof/>
            <w:webHidden/>
          </w:rPr>
          <w:fldChar w:fldCharType="separate"/>
        </w:r>
        <w:r w:rsidR="004B093C">
          <w:rPr>
            <w:noProof/>
            <w:webHidden/>
          </w:rPr>
          <w:t>5</w:t>
        </w:r>
        <w:r w:rsidR="004B093C">
          <w:rPr>
            <w:noProof/>
            <w:webHidden/>
          </w:rPr>
          <w:fldChar w:fldCharType="end"/>
        </w:r>
      </w:hyperlink>
    </w:p>
    <w:p w14:paraId="0A262683" w14:textId="77777777" w:rsidR="004B093C" w:rsidRDefault="006C43D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394" w:history="1">
        <w:r w:rsidR="004B093C" w:rsidRPr="00586D44">
          <w:rPr>
            <w:rStyle w:val="Hyperlink"/>
            <w:noProof/>
          </w:rPr>
          <w:t>4.1.</w:t>
        </w:r>
        <w:r w:rsidR="004B093C">
          <w:rPr>
            <w:rFonts w:asciiTheme="minorHAnsi" w:eastAsiaTheme="minorEastAsia" w:hAnsiTheme="minorHAnsi" w:cstheme="minorBidi"/>
            <w:smallCaps w:val="0"/>
            <w:noProof/>
            <w:sz w:val="22"/>
            <w:szCs w:val="22"/>
            <w:lang w:val="hr-HR" w:eastAsia="zh-CN"/>
          </w:rPr>
          <w:tab/>
        </w:r>
        <w:r w:rsidR="004B093C" w:rsidRPr="00586D44">
          <w:rPr>
            <w:rStyle w:val="Hyperlink"/>
            <w:noProof/>
          </w:rPr>
          <w:t>Routine Disposal Schedule</w:t>
        </w:r>
        <w:r w:rsidR="004B093C">
          <w:rPr>
            <w:noProof/>
            <w:webHidden/>
          </w:rPr>
          <w:tab/>
        </w:r>
        <w:r w:rsidR="004B093C">
          <w:rPr>
            <w:noProof/>
            <w:webHidden/>
          </w:rPr>
          <w:fldChar w:fldCharType="begin"/>
        </w:r>
        <w:r w:rsidR="004B093C">
          <w:rPr>
            <w:noProof/>
            <w:webHidden/>
          </w:rPr>
          <w:instrText xml:space="preserve"> PAGEREF _Toc499196394 \h </w:instrText>
        </w:r>
        <w:r w:rsidR="004B093C">
          <w:rPr>
            <w:noProof/>
            <w:webHidden/>
          </w:rPr>
        </w:r>
        <w:r w:rsidR="004B093C">
          <w:rPr>
            <w:noProof/>
            <w:webHidden/>
          </w:rPr>
          <w:fldChar w:fldCharType="separate"/>
        </w:r>
        <w:r w:rsidR="004B093C">
          <w:rPr>
            <w:noProof/>
            <w:webHidden/>
          </w:rPr>
          <w:t>5</w:t>
        </w:r>
        <w:r w:rsidR="004B093C">
          <w:rPr>
            <w:noProof/>
            <w:webHidden/>
          </w:rPr>
          <w:fldChar w:fldCharType="end"/>
        </w:r>
      </w:hyperlink>
    </w:p>
    <w:p w14:paraId="74A037E5" w14:textId="77777777" w:rsidR="004B093C" w:rsidRDefault="006C43D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395" w:history="1">
        <w:r w:rsidR="004B093C" w:rsidRPr="00586D44">
          <w:rPr>
            <w:rStyle w:val="Hyperlink"/>
            <w:noProof/>
          </w:rPr>
          <w:t>4.2.</w:t>
        </w:r>
        <w:r w:rsidR="004B093C">
          <w:rPr>
            <w:rFonts w:asciiTheme="minorHAnsi" w:eastAsiaTheme="minorEastAsia" w:hAnsiTheme="minorHAnsi" w:cstheme="minorBidi"/>
            <w:smallCaps w:val="0"/>
            <w:noProof/>
            <w:sz w:val="22"/>
            <w:szCs w:val="22"/>
            <w:lang w:val="hr-HR" w:eastAsia="zh-CN"/>
          </w:rPr>
          <w:tab/>
        </w:r>
        <w:r w:rsidR="004B093C" w:rsidRPr="00586D44">
          <w:rPr>
            <w:rStyle w:val="Hyperlink"/>
            <w:noProof/>
          </w:rPr>
          <w:t>Destruction Method</w:t>
        </w:r>
        <w:r w:rsidR="004B093C">
          <w:rPr>
            <w:noProof/>
            <w:webHidden/>
          </w:rPr>
          <w:tab/>
        </w:r>
        <w:r w:rsidR="004B093C">
          <w:rPr>
            <w:noProof/>
            <w:webHidden/>
          </w:rPr>
          <w:fldChar w:fldCharType="begin"/>
        </w:r>
        <w:r w:rsidR="004B093C">
          <w:rPr>
            <w:noProof/>
            <w:webHidden/>
          </w:rPr>
          <w:instrText xml:space="preserve"> PAGEREF _Toc499196395 \h </w:instrText>
        </w:r>
        <w:r w:rsidR="004B093C">
          <w:rPr>
            <w:noProof/>
            <w:webHidden/>
          </w:rPr>
        </w:r>
        <w:r w:rsidR="004B093C">
          <w:rPr>
            <w:noProof/>
            <w:webHidden/>
          </w:rPr>
          <w:fldChar w:fldCharType="separate"/>
        </w:r>
        <w:r w:rsidR="004B093C">
          <w:rPr>
            <w:noProof/>
            <w:webHidden/>
          </w:rPr>
          <w:t>5</w:t>
        </w:r>
        <w:r w:rsidR="004B093C">
          <w:rPr>
            <w:noProof/>
            <w:webHidden/>
          </w:rPr>
          <w:fldChar w:fldCharType="end"/>
        </w:r>
      </w:hyperlink>
    </w:p>
    <w:p w14:paraId="418D30E5" w14:textId="77777777" w:rsidR="004B093C" w:rsidRDefault="006C43D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396" w:history="1">
        <w:r w:rsidR="004B093C" w:rsidRPr="00586D44">
          <w:rPr>
            <w:rStyle w:val="Hyperlink"/>
            <w:noProof/>
          </w:rPr>
          <w:t>5.</w:t>
        </w:r>
        <w:r w:rsidR="004B093C">
          <w:rPr>
            <w:rFonts w:asciiTheme="minorHAnsi" w:eastAsiaTheme="minorEastAsia" w:hAnsiTheme="minorHAnsi" w:cstheme="minorBidi"/>
            <w:b w:val="0"/>
            <w:bCs w:val="0"/>
            <w:caps w:val="0"/>
            <w:noProof/>
            <w:sz w:val="22"/>
            <w:szCs w:val="22"/>
            <w:lang w:val="hr-HR" w:eastAsia="zh-CN"/>
          </w:rPr>
          <w:tab/>
        </w:r>
        <w:r w:rsidR="004B093C" w:rsidRPr="00586D44">
          <w:rPr>
            <w:rStyle w:val="Hyperlink"/>
            <w:noProof/>
          </w:rPr>
          <w:t>Managing Records Kept on the Basis of this Document</w:t>
        </w:r>
        <w:r w:rsidR="004B093C">
          <w:rPr>
            <w:noProof/>
            <w:webHidden/>
          </w:rPr>
          <w:tab/>
        </w:r>
        <w:r w:rsidR="004B093C">
          <w:rPr>
            <w:noProof/>
            <w:webHidden/>
          </w:rPr>
          <w:fldChar w:fldCharType="begin"/>
        </w:r>
        <w:r w:rsidR="004B093C">
          <w:rPr>
            <w:noProof/>
            <w:webHidden/>
          </w:rPr>
          <w:instrText xml:space="preserve"> PAGEREF _Toc499196396 \h </w:instrText>
        </w:r>
        <w:r w:rsidR="004B093C">
          <w:rPr>
            <w:noProof/>
            <w:webHidden/>
          </w:rPr>
        </w:r>
        <w:r w:rsidR="004B093C">
          <w:rPr>
            <w:noProof/>
            <w:webHidden/>
          </w:rPr>
          <w:fldChar w:fldCharType="separate"/>
        </w:r>
        <w:r w:rsidR="004B093C">
          <w:rPr>
            <w:noProof/>
            <w:webHidden/>
          </w:rPr>
          <w:t>6</w:t>
        </w:r>
        <w:r w:rsidR="004B093C">
          <w:rPr>
            <w:noProof/>
            <w:webHidden/>
          </w:rPr>
          <w:fldChar w:fldCharType="end"/>
        </w:r>
      </w:hyperlink>
    </w:p>
    <w:p w14:paraId="60999FD3" w14:textId="77777777" w:rsidR="004B093C" w:rsidRDefault="006C43D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397" w:history="1">
        <w:r w:rsidR="004B093C" w:rsidRPr="00586D44">
          <w:rPr>
            <w:rStyle w:val="Hyperlink"/>
            <w:noProof/>
          </w:rPr>
          <w:t>6.</w:t>
        </w:r>
        <w:r w:rsidR="004B093C">
          <w:rPr>
            <w:rFonts w:asciiTheme="minorHAnsi" w:eastAsiaTheme="minorEastAsia" w:hAnsiTheme="minorHAnsi" w:cstheme="minorBidi"/>
            <w:b w:val="0"/>
            <w:bCs w:val="0"/>
            <w:caps w:val="0"/>
            <w:noProof/>
            <w:sz w:val="22"/>
            <w:szCs w:val="22"/>
            <w:lang w:val="hr-HR" w:eastAsia="zh-CN"/>
          </w:rPr>
          <w:tab/>
        </w:r>
        <w:r w:rsidR="004B093C" w:rsidRPr="00586D44">
          <w:rPr>
            <w:rStyle w:val="Hyperlink"/>
            <w:noProof/>
          </w:rPr>
          <w:t>Validity and document management</w:t>
        </w:r>
        <w:r w:rsidR="004B093C">
          <w:rPr>
            <w:noProof/>
            <w:webHidden/>
          </w:rPr>
          <w:tab/>
        </w:r>
        <w:r w:rsidR="004B093C">
          <w:rPr>
            <w:noProof/>
            <w:webHidden/>
          </w:rPr>
          <w:fldChar w:fldCharType="begin"/>
        </w:r>
        <w:r w:rsidR="004B093C">
          <w:rPr>
            <w:noProof/>
            <w:webHidden/>
          </w:rPr>
          <w:instrText xml:space="preserve"> PAGEREF _Toc499196397 \h </w:instrText>
        </w:r>
        <w:r w:rsidR="004B093C">
          <w:rPr>
            <w:noProof/>
            <w:webHidden/>
          </w:rPr>
        </w:r>
        <w:r w:rsidR="004B093C">
          <w:rPr>
            <w:noProof/>
            <w:webHidden/>
          </w:rPr>
          <w:fldChar w:fldCharType="separate"/>
        </w:r>
        <w:r w:rsidR="004B093C">
          <w:rPr>
            <w:noProof/>
            <w:webHidden/>
          </w:rPr>
          <w:t>6</w:t>
        </w:r>
        <w:r w:rsidR="004B093C">
          <w:rPr>
            <w:noProof/>
            <w:webHidden/>
          </w:rPr>
          <w:fldChar w:fldCharType="end"/>
        </w:r>
      </w:hyperlink>
    </w:p>
    <w:p w14:paraId="00954B4E" w14:textId="77777777" w:rsidR="004B093C" w:rsidRDefault="006C43D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398" w:history="1">
        <w:r w:rsidR="004B093C" w:rsidRPr="00586D44">
          <w:rPr>
            <w:rStyle w:val="Hyperlink"/>
            <w:noProof/>
          </w:rPr>
          <w:t>7.</w:t>
        </w:r>
        <w:r w:rsidR="004B093C">
          <w:rPr>
            <w:rFonts w:asciiTheme="minorHAnsi" w:eastAsiaTheme="minorEastAsia" w:hAnsiTheme="minorHAnsi" w:cstheme="minorBidi"/>
            <w:b w:val="0"/>
            <w:bCs w:val="0"/>
            <w:caps w:val="0"/>
            <w:noProof/>
            <w:sz w:val="22"/>
            <w:szCs w:val="22"/>
            <w:lang w:val="hr-HR" w:eastAsia="zh-CN"/>
          </w:rPr>
          <w:tab/>
        </w:r>
        <w:r w:rsidR="004B093C" w:rsidRPr="00586D44">
          <w:rPr>
            <w:rStyle w:val="Hyperlink"/>
            <w:noProof/>
          </w:rPr>
          <w:t>Appendices</w:t>
        </w:r>
        <w:r w:rsidR="004B093C">
          <w:rPr>
            <w:noProof/>
            <w:webHidden/>
          </w:rPr>
          <w:tab/>
        </w:r>
        <w:r w:rsidR="004B093C">
          <w:rPr>
            <w:noProof/>
            <w:webHidden/>
          </w:rPr>
          <w:fldChar w:fldCharType="begin"/>
        </w:r>
        <w:r w:rsidR="004B093C">
          <w:rPr>
            <w:noProof/>
            <w:webHidden/>
          </w:rPr>
          <w:instrText xml:space="preserve"> PAGEREF _Toc499196398 \h </w:instrText>
        </w:r>
        <w:r w:rsidR="004B093C">
          <w:rPr>
            <w:noProof/>
            <w:webHidden/>
          </w:rPr>
        </w:r>
        <w:r w:rsidR="004B093C">
          <w:rPr>
            <w:noProof/>
            <w:webHidden/>
          </w:rPr>
          <w:fldChar w:fldCharType="separate"/>
        </w:r>
        <w:r w:rsidR="004B093C">
          <w:rPr>
            <w:noProof/>
            <w:webHidden/>
          </w:rPr>
          <w:t>6</w:t>
        </w:r>
        <w:r w:rsidR="004B093C">
          <w:rPr>
            <w:noProof/>
            <w:webHidden/>
          </w:rPr>
          <w:fldChar w:fldCharType="end"/>
        </w:r>
      </w:hyperlink>
    </w:p>
    <w:p w14:paraId="398CA6CB" w14:textId="77777777" w:rsidR="00915CC8" w:rsidRPr="00F93DFE" w:rsidRDefault="0056437C">
      <w:r w:rsidRPr="00F93DFE">
        <w:fldChar w:fldCharType="end"/>
      </w:r>
    </w:p>
    <w:p w14:paraId="63E788A5" w14:textId="77777777" w:rsidR="00915CC8" w:rsidRPr="00F93DFE" w:rsidRDefault="0056437C">
      <w:pPr>
        <w:pStyle w:val="TOC1"/>
        <w:tabs>
          <w:tab w:val="left" w:pos="440"/>
          <w:tab w:val="right" w:leader="dot" w:pos="9062"/>
        </w:tabs>
      </w:pPr>
      <w:r w:rsidRPr="00F93DFE">
        <w:br w:type="page"/>
      </w:r>
    </w:p>
    <w:p w14:paraId="4472060C" w14:textId="77777777" w:rsidR="00915CC8" w:rsidRPr="00F93DFE" w:rsidRDefault="0056437C">
      <w:pPr>
        <w:pStyle w:val="Heading1"/>
        <w:numPr>
          <w:ilvl w:val="0"/>
          <w:numId w:val="2"/>
        </w:numPr>
      </w:pPr>
      <w:bookmarkStart w:id="2" w:name="_Toc269500073"/>
      <w:bookmarkStart w:id="3" w:name="_Toc499196385"/>
      <w:r w:rsidRPr="00F93DFE">
        <w:lastRenderedPageBreak/>
        <w:t>Purpose, Scope and U</w:t>
      </w:r>
      <w:bookmarkEnd w:id="2"/>
      <w:r w:rsidRPr="00F93DFE">
        <w:t>sers</w:t>
      </w:r>
      <w:bookmarkEnd w:id="3"/>
    </w:p>
    <w:p w14:paraId="655EC79C" w14:textId="77777777" w:rsidR="00915CC8" w:rsidRPr="00F93DFE" w:rsidRDefault="0056437C">
      <w:r w:rsidRPr="00F93DFE">
        <w:t>This policy sets the required retention periods for specified categories of personal data and sets out the minimum standards to be applied when destroying certain information within [</w:t>
      </w:r>
      <w:commentRangeStart w:id="4"/>
      <w:r w:rsidRPr="00F93DFE">
        <w:t>Company name</w:t>
      </w:r>
      <w:commentRangeEnd w:id="4"/>
      <w:r w:rsidRPr="00F93DFE">
        <w:commentReference w:id="4"/>
      </w:r>
      <w:r w:rsidRPr="00F93DFE">
        <w:t>] (further: the “Company”).</w:t>
      </w:r>
    </w:p>
    <w:p w14:paraId="001C8FEE" w14:textId="77777777" w:rsidR="00915CC8" w:rsidRPr="00F93DFE" w:rsidRDefault="0056437C">
      <w:r w:rsidRPr="00F93DFE">
        <w:t xml:space="preserve">This Policy applies to all business units, processes and systems in all countries in which the Company conducts business and has dealings or other business relationships with third parties.  </w:t>
      </w:r>
    </w:p>
    <w:p w14:paraId="62CA5249" w14:textId="77777777" w:rsidR="00915CC8" w:rsidRPr="00F93DFE" w:rsidRDefault="0056437C">
      <w:r w:rsidRPr="00F93DFE">
        <w:t>This Policy applies to all Company officers, directors, employees, agents, affiliates, contractors, consultants, advisors or service providers that may collect, process, or have access to data (including personal data and / or sensitive personal data).  It is the responsibility of all of the above to familiarise themselves with this Policy and ensure adequate compliance with it.</w:t>
      </w:r>
    </w:p>
    <w:p w14:paraId="06C39689" w14:textId="77777777" w:rsidR="00915CC8" w:rsidRPr="00F93DFE" w:rsidRDefault="0056437C">
      <w:pPr>
        <w:spacing w:after="120" w:line="320" w:lineRule="exact"/>
      </w:pPr>
      <w:r w:rsidRPr="00F93DFE">
        <w:t xml:space="preserve">This policy applies to all information used at the Company. Examples of documents include: </w:t>
      </w:r>
    </w:p>
    <w:p w14:paraId="1872C9BB" w14:textId="77777777" w:rsidR="00915CC8" w:rsidRPr="00F93DFE" w:rsidRDefault="0056437C">
      <w:pPr>
        <w:pStyle w:val="ListParagraph"/>
        <w:numPr>
          <w:ilvl w:val="0"/>
          <w:numId w:val="6"/>
        </w:numPr>
      </w:pPr>
      <w:r w:rsidRPr="00F93DFE">
        <w:t>Emails</w:t>
      </w:r>
    </w:p>
    <w:p w14:paraId="06B1DB1C" w14:textId="77777777" w:rsidR="00915CC8" w:rsidRPr="00F93DFE" w:rsidRDefault="0056437C">
      <w:pPr>
        <w:pStyle w:val="ListParagraph"/>
        <w:numPr>
          <w:ilvl w:val="0"/>
          <w:numId w:val="6"/>
        </w:numPr>
      </w:pPr>
      <w:r w:rsidRPr="00F93DFE">
        <w:t>Hard copy documents</w:t>
      </w:r>
    </w:p>
    <w:p w14:paraId="702F8248" w14:textId="77777777" w:rsidR="00915CC8" w:rsidRPr="00F93DFE" w:rsidRDefault="0056437C">
      <w:pPr>
        <w:pStyle w:val="ListParagraph"/>
        <w:numPr>
          <w:ilvl w:val="0"/>
          <w:numId w:val="6"/>
        </w:numPr>
      </w:pPr>
      <w:r w:rsidRPr="00F93DFE">
        <w:t>Soft copy documents</w:t>
      </w:r>
    </w:p>
    <w:p w14:paraId="69A5FE70" w14:textId="77777777" w:rsidR="00915CC8" w:rsidRPr="00F93DFE" w:rsidRDefault="0056437C">
      <w:pPr>
        <w:pStyle w:val="ListParagraph"/>
        <w:numPr>
          <w:ilvl w:val="0"/>
          <w:numId w:val="6"/>
        </w:numPr>
      </w:pPr>
      <w:r w:rsidRPr="00F93DFE">
        <w:t xml:space="preserve">Video and audio </w:t>
      </w:r>
    </w:p>
    <w:p w14:paraId="201EF950" w14:textId="77777777" w:rsidR="00915CC8" w:rsidRPr="00F93DFE" w:rsidRDefault="0056437C">
      <w:pPr>
        <w:pStyle w:val="ListParagraph"/>
        <w:numPr>
          <w:ilvl w:val="0"/>
          <w:numId w:val="6"/>
        </w:numPr>
      </w:pPr>
      <w:r w:rsidRPr="00F93DFE">
        <w:t>Data generated by physical access control systems</w:t>
      </w:r>
    </w:p>
    <w:p w14:paraId="5F4F37BF" w14:textId="77777777" w:rsidR="00915CC8" w:rsidRPr="00F93DFE" w:rsidRDefault="00915CC8"/>
    <w:p w14:paraId="7D1A7160" w14:textId="77777777" w:rsidR="00915CC8" w:rsidRPr="00F93DFE" w:rsidRDefault="0056437C">
      <w:pPr>
        <w:pStyle w:val="Heading1"/>
        <w:numPr>
          <w:ilvl w:val="0"/>
          <w:numId w:val="2"/>
        </w:numPr>
      </w:pPr>
      <w:bookmarkStart w:id="5" w:name="_Toc415647884"/>
      <w:bookmarkStart w:id="6" w:name="_Toc263228401"/>
      <w:bookmarkStart w:id="7" w:name="_Toc499196386"/>
      <w:r w:rsidRPr="00F93DFE">
        <w:t>Reference D</w:t>
      </w:r>
      <w:bookmarkEnd w:id="5"/>
      <w:bookmarkEnd w:id="6"/>
      <w:r w:rsidRPr="00F93DFE">
        <w:t>ocuments</w:t>
      </w:r>
      <w:bookmarkEnd w:id="7"/>
    </w:p>
    <w:p w14:paraId="7A7C6BA7" w14:textId="77777777" w:rsidR="00915CC8" w:rsidRPr="00F93DFE" w:rsidRDefault="0056437C" w:rsidP="00FA60AF">
      <w:pPr>
        <w:pStyle w:val="ListParagraph"/>
        <w:numPr>
          <w:ilvl w:val="0"/>
          <w:numId w:val="5"/>
        </w:numPr>
        <w:ind w:left="714" w:hanging="357"/>
      </w:pPr>
      <w:r w:rsidRPr="00F93DFE">
        <w:t>EU GDPR 2016/679 (Regulation (EU) 2016/679 of the European Parliament and of the Council  of 27 April 2016 on the protection of natural persons with regard to the processing of personal data and on the free movement of such data, and repealing Directive 95/46/EC)</w:t>
      </w:r>
    </w:p>
    <w:p w14:paraId="123AE892" w14:textId="0BC7BB04" w:rsidR="00915CC8" w:rsidRPr="00F93DFE" w:rsidRDefault="0056437C" w:rsidP="00FA60AF">
      <w:pPr>
        <w:pStyle w:val="ListParagraph"/>
        <w:numPr>
          <w:ilvl w:val="0"/>
          <w:numId w:val="5"/>
        </w:numPr>
        <w:ind w:left="714" w:hanging="357"/>
      </w:pPr>
      <w:r w:rsidRPr="00F93DFE">
        <w:t>[</w:t>
      </w:r>
      <w:commentRangeStart w:id="8"/>
      <w:r w:rsidR="00FA60AF" w:rsidRPr="00F93DFE">
        <w:t>re</w:t>
      </w:r>
      <w:r w:rsidRPr="00F93DFE">
        <w:t>levant national law or regulation for GDPR implementation</w:t>
      </w:r>
      <w:commentRangeEnd w:id="8"/>
      <w:r w:rsidRPr="00F93DFE">
        <w:commentReference w:id="8"/>
      </w:r>
      <w:r w:rsidRPr="00F93DFE">
        <w:t xml:space="preserve">]  </w:t>
      </w:r>
      <w:r w:rsidRPr="00F93DFE">
        <w:rPr>
          <w:rFonts w:eastAsia="Times New Roman" w:cstheme="minorHAnsi"/>
        </w:rPr>
        <w:t xml:space="preserve"> </w:t>
      </w:r>
    </w:p>
    <w:p w14:paraId="78F8E919" w14:textId="77777777" w:rsidR="00915CC8" w:rsidRPr="00F93DFE" w:rsidRDefault="0056437C" w:rsidP="00FA60AF">
      <w:pPr>
        <w:pStyle w:val="ListParagraph"/>
        <w:numPr>
          <w:ilvl w:val="0"/>
          <w:numId w:val="5"/>
        </w:numPr>
        <w:ind w:left="714" w:hanging="357"/>
      </w:pPr>
      <w:r w:rsidRPr="00F93DFE">
        <w:t>[</w:t>
      </w:r>
      <w:commentRangeStart w:id="9"/>
      <w:r w:rsidRPr="00F93DFE">
        <w:t>other local laws and regulations</w:t>
      </w:r>
      <w:commentRangeEnd w:id="9"/>
      <w:r w:rsidRPr="00F93DFE">
        <w:commentReference w:id="9"/>
      </w:r>
      <w:r w:rsidRPr="00F93DFE">
        <w:t>]</w:t>
      </w:r>
    </w:p>
    <w:p w14:paraId="00136FE7" w14:textId="13544F27" w:rsidR="00915CC8" w:rsidRPr="00F93DFE" w:rsidRDefault="0056437C" w:rsidP="00FA60AF">
      <w:pPr>
        <w:pStyle w:val="ListParagraph"/>
        <w:numPr>
          <w:ilvl w:val="0"/>
          <w:numId w:val="5"/>
        </w:numPr>
        <w:ind w:left="714" w:hanging="357"/>
      </w:pPr>
      <w:r w:rsidRPr="00F93DFE">
        <w:t>Personal Data Protection Policy</w:t>
      </w:r>
    </w:p>
    <w:p w14:paraId="04B8A24D" w14:textId="77777777" w:rsidR="00915CC8" w:rsidRPr="00F93DFE" w:rsidRDefault="00915CC8"/>
    <w:p w14:paraId="3A370BFD" w14:textId="77777777" w:rsidR="00915CC8" w:rsidRPr="00F93DFE" w:rsidRDefault="0056437C">
      <w:pPr>
        <w:pStyle w:val="Heading1"/>
        <w:numPr>
          <w:ilvl w:val="0"/>
          <w:numId w:val="2"/>
        </w:numPr>
      </w:pPr>
      <w:bookmarkStart w:id="10" w:name="_Toc499196387"/>
      <w:r w:rsidRPr="00F93DFE">
        <w:t>Retention Rules</w:t>
      </w:r>
      <w:bookmarkEnd w:id="10"/>
    </w:p>
    <w:p w14:paraId="6CD3A9E4" w14:textId="77777777" w:rsidR="00915CC8" w:rsidRPr="00F93DFE" w:rsidRDefault="0056437C">
      <w:pPr>
        <w:pStyle w:val="Heading2"/>
        <w:numPr>
          <w:ilvl w:val="1"/>
          <w:numId w:val="2"/>
        </w:numPr>
      </w:pPr>
      <w:bookmarkStart w:id="11" w:name="_Toc499196388"/>
      <w:r w:rsidRPr="00F93DFE">
        <w:t>Retention General Principle</w:t>
      </w:r>
      <w:bookmarkEnd w:id="11"/>
    </w:p>
    <w:p w14:paraId="0F29744F" w14:textId="246D4CA8" w:rsidR="00915CC8" w:rsidRPr="00F93DFE" w:rsidRDefault="0056437C">
      <w:pPr>
        <w:spacing w:after="120" w:line="320" w:lineRule="exact"/>
      </w:pPr>
      <w:r w:rsidRPr="00F93DFE">
        <w:t>In the event, for any category of document</w:t>
      </w:r>
      <w:r w:rsidR="009908E1">
        <w:t>s</w:t>
      </w:r>
      <w:r w:rsidRPr="00F93DFE">
        <w:t xml:space="preserve"> not specifically defined elsewhere in this Policy (and in particular within </w:t>
      </w:r>
      <w:r w:rsidR="009908E1">
        <w:t>the Data Retention Schedule</w:t>
      </w:r>
      <w:r w:rsidRPr="00F93DFE">
        <w:t>) and unless otherwise mandated differently by applicable law, the required retention period for such document will be deemed to be [</w:t>
      </w:r>
      <w:commentRangeStart w:id="12"/>
      <w:r w:rsidRPr="00F93DFE">
        <w:t>Number of Years</w:t>
      </w:r>
      <w:commentRangeEnd w:id="12"/>
      <w:r w:rsidR="00FA60AF" w:rsidRPr="00F93DFE">
        <w:rPr>
          <w:rStyle w:val="CommentReference"/>
        </w:rPr>
        <w:commentReference w:id="12"/>
      </w:r>
      <w:r w:rsidRPr="00F93DFE">
        <w:t xml:space="preserve">] from the date of creation of the document. </w:t>
      </w:r>
    </w:p>
    <w:p w14:paraId="445FC481" w14:textId="77777777" w:rsidR="00915CC8" w:rsidRPr="00F93DFE" w:rsidRDefault="0056437C">
      <w:pPr>
        <w:pStyle w:val="Heading2"/>
        <w:numPr>
          <w:ilvl w:val="1"/>
          <w:numId w:val="2"/>
        </w:numPr>
      </w:pPr>
      <w:bookmarkStart w:id="13" w:name="_Toc499196389"/>
      <w:r w:rsidRPr="00F93DFE">
        <w:t>Retention General Schedule</w:t>
      </w:r>
      <w:bookmarkEnd w:id="13"/>
    </w:p>
    <w:p w14:paraId="29025F7B" w14:textId="77777777" w:rsidR="00915CC8" w:rsidRPr="00F93DFE" w:rsidRDefault="0056437C">
      <w:pPr>
        <w:spacing w:after="120" w:line="320" w:lineRule="exact"/>
      </w:pPr>
      <w:r w:rsidRPr="00F93DFE">
        <w:t xml:space="preserve">Data Protection Officer defines the time period for which the documents and electronic records should to be retained through the Data Retention Schedule.  </w:t>
      </w:r>
    </w:p>
    <w:p w14:paraId="5B15CA9F" w14:textId="77777777" w:rsidR="00915CC8" w:rsidRPr="00F93DFE" w:rsidRDefault="0056437C">
      <w:pPr>
        <w:spacing w:after="120" w:line="320" w:lineRule="exact"/>
      </w:pPr>
      <w:r w:rsidRPr="00F93DFE">
        <w:lastRenderedPageBreak/>
        <w:t>As an exemption, retention periods within Data Retention Schedule can be prolonged in cases such as:</w:t>
      </w:r>
    </w:p>
    <w:p w14:paraId="6E0B26E7" w14:textId="77777777" w:rsidR="00915CC8" w:rsidRDefault="0056437C">
      <w:pPr>
        <w:pStyle w:val="ListParagraph"/>
        <w:numPr>
          <w:ilvl w:val="0"/>
          <w:numId w:val="4"/>
        </w:numPr>
        <w:spacing w:after="120" w:line="320" w:lineRule="exact"/>
      </w:pPr>
      <w:r w:rsidRPr="00F93DFE">
        <w:t xml:space="preserve">Ongoing investigations from Member States authorities, if there is a chance records of personal data are needed by the Company to prove compliance with any legal requirements; or </w:t>
      </w:r>
    </w:p>
    <w:p w14:paraId="334B34EF" w14:textId="77777777" w:rsidR="00540F01" w:rsidRDefault="00540F01" w:rsidP="00540F01">
      <w:pPr>
        <w:spacing w:after="120" w:line="320" w:lineRule="exact"/>
      </w:pPr>
    </w:p>
    <w:p w14:paraId="02525D58" w14:textId="77777777" w:rsidR="00540F01" w:rsidRDefault="00540F01" w:rsidP="00540F01">
      <w:pPr>
        <w:spacing w:after="120" w:line="320" w:lineRule="exact"/>
      </w:pPr>
    </w:p>
    <w:p w14:paraId="2CD3B6A3" w14:textId="77777777" w:rsidR="00540F01" w:rsidRDefault="00540F01" w:rsidP="00540F01">
      <w:pPr>
        <w:spacing w:after="120" w:line="320" w:lineRule="exact"/>
      </w:pPr>
    </w:p>
    <w:p w14:paraId="6B937132" w14:textId="77777777" w:rsidR="00540F01" w:rsidRDefault="00540F01" w:rsidP="00540F01">
      <w:pPr>
        <w:spacing w:after="120" w:line="320" w:lineRule="exact"/>
      </w:pPr>
    </w:p>
    <w:p w14:paraId="126A88E6" w14:textId="77777777" w:rsidR="00540F01" w:rsidRPr="00AC39C4" w:rsidRDefault="00540F01" w:rsidP="00540F01">
      <w:pPr>
        <w:jc w:val="center"/>
        <w:rPr>
          <w:lang w:val="en-US"/>
        </w:rPr>
      </w:pPr>
      <w:r w:rsidRPr="00AC39C4">
        <w:rPr>
          <w:lang w:val="en-US"/>
        </w:rPr>
        <w:t>** END OF FREE PREVIEW **</w:t>
      </w:r>
    </w:p>
    <w:p w14:paraId="1C128B3E" w14:textId="77777777" w:rsidR="00540F01" w:rsidRPr="00F93DFE" w:rsidRDefault="00540F01" w:rsidP="00540F01">
      <w:pPr>
        <w:spacing w:after="120" w:line="320" w:lineRule="exact"/>
        <w:jc w:val="center"/>
      </w:pPr>
      <w:r w:rsidRPr="00AC39C4">
        <w:rPr>
          <w:lang w:val="en-US"/>
        </w:rPr>
        <w:t xml:space="preserve">To download full version of this document click here: </w:t>
      </w:r>
      <w:hyperlink r:id="rId10" w:history="1">
        <w:r w:rsidRPr="00C6716E">
          <w:rPr>
            <w:rStyle w:val="Hyperlink"/>
          </w:rPr>
          <w:t>https://advisera.com/eugdpracademy/documentation/data-retention-policy/</w:t>
        </w:r>
      </w:hyperlink>
      <w:r>
        <w:t xml:space="preserve"> </w:t>
      </w:r>
    </w:p>
    <w:p w14:paraId="51125180" w14:textId="77777777" w:rsidR="00540F01" w:rsidRPr="00F93DFE" w:rsidRDefault="00540F01" w:rsidP="00540F01">
      <w:pPr>
        <w:spacing w:after="120" w:line="320" w:lineRule="exact"/>
      </w:pPr>
      <w:bookmarkStart w:id="14" w:name="_GoBack"/>
      <w:bookmarkEnd w:id="14"/>
    </w:p>
    <w:sectPr w:rsidR="00540F01" w:rsidRPr="00F93DFE">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5:18:00Z" w:initials="EUGDPR">
    <w:p w14:paraId="77A0971C" w14:textId="5231EF58" w:rsidR="00FA60AF" w:rsidRPr="00FA60AF" w:rsidRDefault="00FA60AF" w:rsidP="00FA60AF">
      <w:pPr>
        <w:rPr>
          <w:rFonts w:cs="Calibri"/>
          <w:sz w:val="20"/>
          <w:szCs w:val="20"/>
        </w:rPr>
      </w:pPr>
      <w:r w:rsidRPr="00FA60AF">
        <w:rPr>
          <w:rStyle w:val="CommentReference"/>
          <w:rFonts w:cs="Calibri"/>
          <w:sz w:val="20"/>
          <w:szCs w:val="20"/>
        </w:rPr>
        <w:annotationRef/>
      </w:r>
      <w:r w:rsidRPr="00FA60AF">
        <w:rPr>
          <w:rFonts w:eastAsia="DejaVu Sans" w:cs="Calibri"/>
          <w:sz w:val="20"/>
          <w:szCs w:val="20"/>
          <w:lang w:bidi="en-US"/>
        </w:rPr>
        <w:t>All fields in this document marked by square brackets [ ] must be filled in.</w:t>
      </w:r>
    </w:p>
  </w:comment>
  <w:comment w:id="1" w:author="EUGDPRAcademy" w:date="2017-10-23T15:18:00Z" w:initials="EUGDPR">
    <w:p w14:paraId="0F83BF8B" w14:textId="037CF0D6" w:rsidR="00FA60AF" w:rsidRPr="00FA60AF" w:rsidRDefault="00FA60AF" w:rsidP="00FA60AF">
      <w:pPr>
        <w:rPr>
          <w:rFonts w:cs="Calibri"/>
          <w:sz w:val="20"/>
          <w:szCs w:val="20"/>
        </w:rPr>
      </w:pPr>
      <w:r w:rsidRPr="00FA60AF">
        <w:rPr>
          <w:rStyle w:val="CommentReference"/>
          <w:rFonts w:cs="Calibri"/>
          <w:sz w:val="20"/>
          <w:szCs w:val="20"/>
        </w:rPr>
        <w:annotationRef/>
      </w:r>
      <w:r w:rsidRPr="00FA60AF">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4" w:author="EUGDPRAcademy" w:date="2017-10-14T08:16:00Z" w:initials="GDPR">
    <w:p w14:paraId="04475E58" w14:textId="77777777" w:rsidR="00915CC8" w:rsidRPr="00FA60AF" w:rsidRDefault="0056437C">
      <w:pPr>
        <w:rPr>
          <w:rFonts w:cs="Calibri"/>
          <w:sz w:val="18"/>
        </w:rPr>
      </w:pPr>
      <w:r w:rsidRPr="00FA60AF">
        <w:rPr>
          <w:rFonts w:eastAsia="DejaVu Sans" w:cs="Calibri"/>
          <w:sz w:val="20"/>
          <w:szCs w:val="24"/>
          <w:lang w:bidi="en-US"/>
        </w:rPr>
        <w:t>Insert your company name here.</w:t>
      </w:r>
    </w:p>
  </w:comment>
  <w:comment w:id="8" w:author="EUGDPRAcademy" w:date="2017-10-04T15:43:00Z" w:initials="GDPR">
    <w:p w14:paraId="40FB0878" w14:textId="77777777" w:rsidR="00915CC8" w:rsidRPr="00FA60AF" w:rsidRDefault="0056437C">
      <w:pPr>
        <w:rPr>
          <w:rFonts w:cs="Calibri"/>
          <w:sz w:val="18"/>
        </w:rPr>
      </w:pPr>
      <w:r w:rsidRPr="00FA60AF">
        <w:rPr>
          <w:rFonts w:eastAsia="DejaVu Sans" w:cs="Calibri"/>
          <w:sz w:val="20"/>
          <w:szCs w:val="24"/>
          <w:lang w:bidi="en-US"/>
        </w:rPr>
        <w:t>If applicable, insert the name of relevant national or local data protection requirement</w:t>
      </w:r>
    </w:p>
  </w:comment>
  <w:comment w:id="9" w:author="EUGDPRAcademy" w:date="2017-10-04T15:44:00Z" w:initials="GDPR">
    <w:p w14:paraId="7980CDC4" w14:textId="77777777" w:rsidR="00915CC8" w:rsidRPr="00FA60AF" w:rsidRDefault="0056437C">
      <w:pPr>
        <w:rPr>
          <w:rFonts w:cs="Calibri"/>
          <w:sz w:val="18"/>
        </w:rPr>
      </w:pPr>
      <w:r w:rsidRPr="00FA60AF">
        <w:rPr>
          <w:rFonts w:eastAsia="DejaVu Sans" w:cs="Calibri"/>
          <w:sz w:val="20"/>
          <w:szCs w:val="24"/>
          <w:lang w:bidi="en-US"/>
        </w:rPr>
        <w:t xml:space="preserve">If applicable, list other laws and regulations that are related to data protection and information security. </w:t>
      </w:r>
    </w:p>
  </w:comment>
  <w:comment w:id="12" w:author="EUGDPRAcademy" w:date="2017-10-23T15:19:00Z" w:initials="EUGDPR">
    <w:p w14:paraId="388752E3" w14:textId="77777777" w:rsidR="00FA60AF" w:rsidRPr="00FA60AF" w:rsidRDefault="00FA60AF" w:rsidP="00FA60AF">
      <w:pPr>
        <w:rPr>
          <w:rFonts w:cs="Calibri"/>
          <w:sz w:val="20"/>
          <w:szCs w:val="20"/>
        </w:rPr>
      </w:pPr>
      <w:r w:rsidRPr="00FA60AF">
        <w:rPr>
          <w:rStyle w:val="CommentReference"/>
          <w:rFonts w:cs="Calibri"/>
          <w:sz w:val="20"/>
          <w:szCs w:val="20"/>
        </w:rPr>
        <w:annotationRef/>
      </w:r>
      <w:r w:rsidRPr="00FA60AF">
        <w:rPr>
          <w:rFonts w:eastAsia="DejaVu Sans" w:cs="Calibri"/>
          <w:sz w:val="20"/>
          <w:szCs w:val="20"/>
          <w:lang w:bidi="en-US"/>
        </w:rPr>
        <w:t xml:space="preserve">This is subject to local laws. Please check what the default retention period is in your jurisdiction. </w:t>
      </w:r>
    </w:p>
    <w:p w14:paraId="3A838F47" w14:textId="77777777" w:rsidR="00FA60AF" w:rsidRPr="00FA60AF" w:rsidRDefault="00FA60AF" w:rsidP="00FA60AF">
      <w:pPr>
        <w:rPr>
          <w:rFonts w:cs="Calibri"/>
          <w:sz w:val="20"/>
          <w:szCs w:val="20"/>
        </w:rPr>
      </w:pPr>
    </w:p>
    <w:p w14:paraId="58BC71BE" w14:textId="32C920A3" w:rsidR="00FA60AF" w:rsidRPr="00FA60AF" w:rsidRDefault="00FA60AF" w:rsidP="00FA60AF">
      <w:pPr>
        <w:rPr>
          <w:rFonts w:cs="Calibri"/>
          <w:sz w:val="20"/>
          <w:szCs w:val="20"/>
        </w:rPr>
      </w:pPr>
      <w:r w:rsidRPr="00FA60AF">
        <w:rPr>
          <w:rFonts w:eastAsia="DejaVu Sans" w:cs="Calibri"/>
          <w:sz w:val="20"/>
          <w:szCs w:val="20"/>
          <w:lang w:bidi="en-US"/>
        </w:rPr>
        <w:t xml:space="preserve">You should go for 3 years maximum.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A0971C" w15:done="0"/>
  <w15:commentEx w15:paraId="0F83BF8B" w15:done="0"/>
  <w15:commentEx w15:paraId="04475E58" w15:done="0"/>
  <w15:commentEx w15:paraId="40FB0878" w15:done="0"/>
  <w15:commentEx w15:paraId="7980CDC4" w15:done="0"/>
  <w15:commentEx w15:paraId="58BC71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CA854" w14:textId="77777777" w:rsidR="006C43D3" w:rsidRDefault="006C43D3">
      <w:pPr>
        <w:spacing w:after="0" w:line="240" w:lineRule="auto"/>
      </w:pPr>
      <w:r>
        <w:separator/>
      </w:r>
    </w:p>
  </w:endnote>
  <w:endnote w:type="continuationSeparator" w:id="0">
    <w:p w14:paraId="4B679460" w14:textId="77777777" w:rsidR="006C43D3" w:rsidRDefault="006C4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15CC8" w:rsidRPr="00FA60AF" w14:paraId="6055EFAF" w14:textId="77777777" w:rsidTr="00FA60AF">
      <w:tc>
        <w:tcPr>
          <w:tcW w:w="3652" w:type="dxa"/>
          <w:shd w:val="clear" w:color="auto" w:fill="auto"/>
        </w:tcPr>
        <w:p w14:paraId="325CD06F" w14:textId="77777777" w:rsidR="00915CC8" w:rsidRPr="00FA60AF" w:rsidRDefault="0056437C">
          <w:pPr>
            <w:pStyle w:val="Footer"/>
            <w:rPr>
              <w:sz w:val="18"/>
              <w:szCs w:val="18"/>
            </w:rPr>
          </w:pPr>
          <w:r w:rsidRPr="00FA60AF">
            <w:rPr>
              <w:sz w:val="18"/>
              <w:szCs w:val="18"/>
            </w:rPr>
            <w:t xml:space="preserve">Data Retention Policy </w:t>
          </w:r>
        </w:p>
      </w:tc>
      <w:tc>
        <w:tcPr>
          <w:tcW w:w="2126" w:type="dxa"/>
          <w:shd w:val="clear" w:color="auto" w:fill="auto"/>
        </w:tcPr>
        <w:p w14:paraId="2DB4FBD5" w14:textId="77777777" w:rsidR="00915CC8" w:rsidRPr="00FA60AF" w:rsidRDefault="0056437C">
          <w:pPr>
            <w:pStyle w:val="Footer"/>
            <w:jc w:val="center"/>
            <w:rPr>
              <w:sz w:val="18"/>
              <w:szCs w:val="18"/>
            </w:rPr>
          </w:pPr>
          <w:r w:rsidRPr="00FA60AF">
            <w:rPr>
              <w:sz w:val="18"/>
              <w:szCs w:val="18"/>
            </w:rPr>
            <w:t>ver [version] from [date]</w:t>
          </w:r>
        </w:p>
      </w:tc>
      <w:tc>
        <w:tcPr>
          <w:tcW w:w="3544" w:type="dxa"/>
          <w:shd w:val="clear" w:color="auto" w:fill="auto"/>
        </w:tcPr>
        <w:p w14:paraId="132DD520" w14:textId="34DD7C88" w:rsidR="00915CC8" w:rsidRPr="00FA60AF" w:rsidRDefault="0056437C">
          <w:pPr>
            <w:pStyle w:val="Footer"/>
            <w:jc w:val="right"/>
            <w:rPr>
              <w:sz w:val="18"/>
              <w:szCs w:val="18"/>
            </w:rPr>
          </w:pPr>
          <w:r w:rsidRPr="00FA60AF">
            <w:rPr>
              <w:sz w:val="18"/>
              <w:szCs w:val="18"/>
            </w:rPr>
            <w:t xml:space="preserve">Page </w:t>
          </w:r>
          <w:r w:rsidRPr="00FA60AF">
            <w:rPr>
              <w:b/>
              <w:sz w:val="18"/>
              <w:szCs w:val="18"/>
            </w:rPr>
            <w:fldChar w:fldCharType="begin"/>
          </w:r>
          <w:r w:rsidRPr="00FA60AF">
            <w:rPr>
              <w:sz w:val="18"/>
              <w:szCs w:val="18"/>
            </w:rPr>
            <w:instrText>PAGE</w:instrText>
          </w:r>
          <w:r w:rsidRPr="00FA60AF">
            <w:rPr>
              <w:sz w:val="18"/>
              <w:szCs w:val="18"/>
            </w:rPr>
            <w:fldChar w:fldCharType="separate"/>
          </w:r>
          <w:r w:rsidR="00540F01">
            <w:rPr>
              <w:noProof/>
              <w:sz w:val="18"/>
              <w:szCs w:val="18"/>
            </w:rPr>
            <w:t>2</w:t>
          </w:r>
          <w:r w:rsidRPr="00FA60AF">
            <w:rPr>
              <w:sz w:val="18"/>
              <w:szCs w:val="18"/>
            </w:rPr>
            <w:fldChar w:fldCharType="end"/>
          </w:r>
          <w:r w:rsidRPr="00FA60AF">
            <w:rPr>
              <w:sz w:val="18"/>
              <w:szCs w:val="18"/>
            </w:rPr>
            <w:t xml:space="preserve"> of </w:t>
          </w:r>
          <w:r w:rsidRPr="00FA60AF">
            <w:rPr>
              <w:b/>
              <w:sz w:val="18"/>
              <w:szCs w:val="18"/>
            </w:rPr>
            <w:fldChar w:fldCharType="begin"/>
          </w:r>
          <w:r w:rsidRPr="00FA60AF">
            <w:rPr>
              <w:sz w:val="18"/>
              <w:szCs w:val="18"/>
            </w:rPr>
            <w:instrText>NUMPAGES</w:instrText>
          </w:r>
          <w:r w:rsidRPr="00FA60AF">
            <w:rPr>
              <w:sz w:val="18"/>
              <w:szCs w:val="18"/>
            </w:rPr>
            <w:fldChar w:fldCharType="separate"/>
          </w:r>
          <w:r w:rsidR="00540F01">
            <w:rPr>
              <w:noProof/>
              <w:sz w:val="18"/>
              <w:szCs w:val="18"/>
            </w:rPr>
            <w:t>4</w:t>
          </w:r>
          <w:r w:rsidRPr="00FA60AF">
            <w:rPr>
              <w:sz w:val="18"/>
              <w:szCs w:val="18"/>
            </w:rPr>
            <w:fldChar w:fldCharType="end"/>
          </w:r>
        </w:p>
      </w:tc>
    </w:tr>
  </w:tbl>
  <w:p w14:paraId="5BD8FC37" w14:textId="77777777" w:rsidR="00915CC8" w:rsidRDefault="0056437C">
    <w:pPr>
      <w:spacing w:after="0"/>
      <w:jc w:val="center"/>
      <w:rPr>
        <w:sz w:val="16"/>
        <w:szCs w:val="16"/>
      </w:rPr>
    </w:pPr>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0158B" w14:textId="77777777" w:rsidR="00915CC8" w:rsidRDefault="0056437C">
    <w:pPr>
      <w:jc w:val="center"/>
      <w:rPr>
        <w:sz w:val="16"/>
        <w:szCs w:val="16"/>
      </w:rPr>
    </w:pPr>
    <w:bookmarkStart w:id="15" w:name="OLE_LINK34"/>
    <w:bookmarkStart w:id="16" w:name="_Hlk494841606"/>
    <w:bookmarkStart w:id="17" w:name="OLE_LINK33"/>
    <w:bookmarkEnd w:id="15"/>
    <w:bookmarkEnd w:id="16"/>
    <w:bookmarkEnd w:id="17"/>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D34CD" w14:textId="77777777" w:rsidR="006C43D3" w:rsidRDefault="006C43D3">
      <w:pPr>
        <w:spacing w:after="0" w:line="240" w:lineRule="auto"/>
      </w:pPr>
      <w:r>
        <w:separator/>
      </w:r>
    </w:p>
  </w:footnote>
  <w:footnote w:type="continuationSeparator" w:id="0">
    <w:p w14:paraId="3F226E8C" w14:textId="77777777" w:rsidR="006C43D3" w:rsidRDefault="006C43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15CC8" w14:paraId="543A6809" w14:textId="77777777" w:rsidTr="00FA60AF">
      <w:tc>
        <w:tcPr>
          <w:tcW w:w="6589" w:type="dxa"/>
          <w:shd w:val="clear" w:color="auto" w:fill="auto"/>
        </w:tcPr>
        <w:p w14:paraId="14E67CDB" w14:textId="77777777" w:rsidR="00915CC8" w:rsidRDefault="0056437C">
          <w:pPr>
            <w:pStyle w:val="Header"/>
            <w:spacing w:after="0"/>
            <w:rPr>
              <w:sz w:val="20"/>
              <w:szCs w:val="20"/>
            </w:rPr>
          </w:pPr>
          <w:r>
            <w:rPr>
              <w:sz w:val="20"/>
            </w:rPr>
            <w:t xml:space="preserve"> [organization name]</w:t>
          </w:r>
        </w:p>
      </w:tc>
      <w:tc>
        <w:tcPr>
          <w:tcW w:w="2482" w:type="dxa"/>
          <w:shd w:val="clear" w:color="auto" w:fill="auto"/>
        </w:tcPr>
        <w:p w14:paraId="69509A40" w14:textId="77777777" w:rsidR="00915CC8" w:rsidRDefault="0056437C">
          <w:pPr>
            <w:pStyle w:val="Header"/>
            <w:spacing w:after="0"/>
            <w:jc w:val="right"/>
            <w:rPr>
              <w:sz w:val="20"/>
              <w:szCs w:val="20"/>
            </w:rPr>
          </w:pPr>
          <w:r>
            <w:rPr>
              <w:sz w:val="20"/>
            </w:rPr>
            <w:t>[confidentiality level]</w:t>
          </w:r>
        </w:p>
      </w:tc>
    </w:tr>
  </w:tbl>
  <w:p w14:paraId="5FB5F27D" w14:textId="77777777" w:rsidR="00915CC8" w:rsidRDefault="00915CC8">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146EB"/>
    <w:multiLevelType w:val="multilevel"/>
    <w:tmpl w:val="B31234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3B43A4F"/>
    <w:multiLevelType w:val="multilevel"/>
    <w:tmpl w:val="35763E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E3E1AA1"/>
    <w:multiLevelType w:val="multilevel"/>
    <w:tmpl w:val="6EE006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655792B"/>
    <w:multiLevelType w:val="multilevel"/>
    <w:tmpl w:val="92A8A7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4D779AD"/>
    <w:multiLevelType w:val="multilevel"/>
    <w:tmpl w:val="651ECBDE"/>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DE2781F"/>
    <w:multiLevelType w:val="multilevel"/>
    <w:tmpl w:val="30E08B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E077136"/>
    <w:multiLevelType w:val="multilevel"/>
    <w:tmpl w:val="DFF41B6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
  </w:num>
  <w:num w:numId="2">
    <w:abstractNumId w:val="6"/>
  </w:num>
  <w:num w:numId="3">
    <w:abstractNumId w:val="2"/>
  </w:num>
  <w:num w:numId="4">
    <w:abstractNumId w:val="5"/>
  </w:num>
  <w:num w:numId="5">
    <w:abstractNumId w:val="3"/>
  </w:num>
  <w:num w:numId="6">
    <w:abstractNumId w:val="0"/>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CC8"/>
    <w:rsid w:val="001A2FAB"/>
    <w:rsid w:val="00430222"/>
    <w:rsid w:val="004B093C"/>
    <w:rsid w:val="00540F01"/>
    <w:rsid w:val="0056437C"/>
    <w:rsid w:val="006C43D3"/>
    <w:rsid w:val="006F10AE"/>
    <w:rsid w:val="007A2896"/>
    <w:rsid w:val="007C3934"/>
    <w:rsid w:val="007D061D"/>
    <w:rsid w:val="007E7525"/>
    <w:rsid w:val="00915CC8"/>
    <w:rsid w:val="00925EAE"/>
    <w:rsid w:val="009908E1"/>
    <w:rsid w:val="009910C8"/>
    <w:rsid w:val="00CB7B9E"/>
    <w:rsid w:val="00D275C3"/>
    <w:rsid w:val="00F93DFE"/>
    <w:rsid w:val="00FA60A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B427"/>
  <w15:docId w15:val="{B547CB6E-11CA-42D0-88D6-AD1708AD9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EndnoteTextChar">
    <w:name w:val="Endnote Text Char"/>
    <w:basedOn w:val="DefaultParagraphFont"/>
    <w:link w:val="EndnoteText"/>
    <w:uiPriority w:val="99"/>
    <w:semiHidden/>
    <w:qFormat/>
    <w:rsid w:val="0026118F"/>
    <w:rPr>
      <w:lang w:val="en-GB" w:eastAsia="en-US"/>
    </w:rPr>
  </w:style>
  <w:style w:type="character" w:styleId="EndnoteReference">
    <w:name w:val="endnote reference"/>
    <w:basedOn w:val="DefaultParagraphFont"/>
    <w:uiPriority w:val="99"/>
    <w:semiHidden/>
    <w:unhideWhenUsed/>
    <w:qFormat/>
    <w:rsid w:val="0026118F"/>
    <w:rPr>
      <w:vertAlign w:val="superscript"/>
    </w:rPr>
  </w:style>
  <w:style w:type="character" w:customStyle="1" w:styleId="FooterChar1">
    <w:name w:val="Footer Char1"/>
    <w:uiPriority w:val="99"/>
    <w:qFormat/>
    <w:rsid w:val="009170F7"/>
    <w:rPr>
      <w:rFonts w:ascii="Calibri" w:eastAsia="Calibri" w:hAnsi="Calibri"/>
      <w:sz w:val="22"/>
      <w:szCs w:val="22"/>
      <w:lang w:val="en-GB" w:eastAsia="ar-SA"/>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EndnoteText">
    <w:name w:val="endnote text"/>
    <w:basedOn w:val="Normal"/>
    <w:link w:val="EndnoteTextChar"/>
    <w:uiPriority w:val="99"/>
    <w:semiHidden/>
    <w:unhideWhenUsed/>
    <w:qFormat/>
    <w:rsid w:val="0026118F"/>
    <w:pPr>
      <w:spacing w:after="0" w:line="240" w:lineRule="auto"/>
    </w:pPr>
    <w:rPr>
      <w:sz w:val="20"/>
      <w:szCs w:val="20"/>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FA60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data-retention-polic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660EE-A392-477E-A543-B0F4413B1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4</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[title of your document]</vt:lpstr>
    </vt:vector>
  </TitlesOfParts>
  <Company>Advisera Expert Solutions Ltd</Company>
  <LinksUpToDate>false</LinksUpToDate>
  <CharactersWithSpaces>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Retention Policy</dc:title>
  <dc:subject/>
  <dc:creator>EUGDPRAcademy</dc:creator>
  <dc:description>©2017 This template may be used by clients of Advisera Expert Solutions Ltd. in accordance with the License Agreement.</dc:description>
  <cp:lastModifiedBy>EUGDPRAcademy</cp:lastModifiedBy>
  <cp:revision>34</cp:revision>
  <dcterms:created xsi:type="dcterms:W3CDTF">2017-10-03T20:27:00Z</dcterms:created>
  <dcterms:modified xsi:type="dcterms:W3CDTF">2017-11-23T10:59:00Z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