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C841D" w14:textId="77777777" w:rsidR="00CE5F77" w:rsidRPr="003D5A8D" w:rsidRDefault="00CE5F77">
      <w:pPr>
        <w:rPr>
          <w:lang w:val="en-US"/>
        </w:rPr>
      </w:pPr>
    </w:p>
    <w:p w14:paraId="20B4DC15" w14:textId="77777777" w:rsidR="00E72A45" w:rsidRDefault="00E72A45" w:rsidP="00E72A45">
      <w:pPr>
        <w:jc w:val="center"/>
        <w:rPr>
          <w:lang w:val="en-US"/>
        </w:rPr>
      </w:pPr>
      <w:r>
        <w:t>** FREE PREVIEW VERSION **</w:t>
      </w:r>
    </w:p>
    <w:p w14:paraId="3E553E0D" w14:textId="77777777" w:rsidR="00CE5F77" w:rsidRPr="003D5A8D" w:rsidRDefault="00CE5F77">
      <w:pPr>
        <w:rPr>
          <w:lang w:val="en-US"/>
        </w:rPr>
      </w:pPr>
    </w:p>
    <w:p w14:paraId="673A59AE" w14:textId="77777777" w:rsidR="00CE5F77" w:rsidRPr="003D5A8D" w:rsidRDefault="00CE5F77">
      <w:pPr>
        <w:rPr>
          <w:lang w:val="en-US"/>
        </w:rPr>
      </w:pPr>
    </w:p>
    <w:p w14:paraId="448F43B3" w14:textId="77777777" w:rsidR="00CE5F77" w:rsidRPr="003D5A8D" w:rsidRDefault="00CE5F77">
      <w:pPr>
        <w:rPr>
          <w:lang w:val="en-US"/>
        </w:rPr>
      </w:pPr>
    </w:p>
    <w:p w14:paraId="4724FB8D" w14:textId="77777777" w:rsidR="00CE5F77" w:rsidRPr="003D5A8D" w:rsidRDefault="00CE5F77">
      <w:pPr>
        <w:rPr>
          <w:lang w:val="en-US"/>
        </w:rPr>
      </w:pPr>
    </w:p>
    <w:p w14:paraId="70D31BAC" w14:textId="77777777" w:rsidR="00CE5F77" w:rsidRPr="003D5A8D" w:rsidRDefault="00CE5F77">
      <w:pPr>
        <w:rPr>
          <w:lang w:val="en-US"/>
        </w:rPr>
      </w:pPr>
    </w:p>
    <w:p w14:paraId="6DD99250" w14:textId="61444EB5" w:rsidR="00CE5F77" w:rsidRPr="003D5A8D" w:rsidRDefault="00CE5F77" w:rsidP="00CE5F77">
      <w:pPr>
        <w:jc w:val="center"/>
        <w:rPr>
          <w:lang w:val="en-US"/>
        </w:rPr>
      </w:pPr>
      <w:commentRangeStart w:id="0"/>
      <w:r w:rsidRPr="003D5A8D">
        <w:rPr>
          <w:lang w:val="en-US"/>
        </w:rPr>
        <w:t>[</w:t>
      </w:r>
      <w:r w:rsidR="00103B13" w:rsidRPr="003D5A8D">
        <w:rPr>
          <w:lang w:val="en-US"/>
        </w:rPr>
        <w:t>Organization</w:t>
      </w:r>
      <w:r w:rsidRPr="003D5A8D">
        <w:rPr>
          <w:lang w:val="en-US"/>
        </w:rPr>
        <w:t xml:space="preserve"> logo]</w:t>
      </w:r>
      <w:commentRangeEnd w:id="0"/>
      <w:r w:rsidR="00D05770">
        <w:rPr>
          <w:rStyle w:val="CommentReference"/>
        </w:rPr>
        <w:commentReference w:id="0"/>
      </w:r>
    </w:p>
    <w:p w14:paraId="4ECEF894" w14:textId="6578E021" w:rsidR="00CE5F77" w:rsidRPr="003D5A8D" w:rsidRDefault="00CE5F77" w:rsidP="00CE5F77">
      <w:pPr>
        <w:jc w:val="center"/>
        <w:rPr>
          <w:lang w:val="en-US"/>
        </w:rPr>
      </w:pPr>
      <w:r w:rsidRPr="003D5A8D">
        <w:rPr>
          <w:lang w:val="en-US"/>
        </w:rPr>
        <w:t>[</w:t>
      </w:r>
      <w:r w:rsidR="00103B13" w:rsidRPr="003D5A8D">
        <w:rPr>
          <w:lang w:val="en-US"/>
        </w:rPr>
        <w:t>Organization</w:t>
      </w:r>
      <w:r w:rsidRPr="003D5A8D">
        <w:rPr>
          <w:lang w:val="en-US"/>
        </w:rPr>
        <w:t xml:space="preserve"> name]</w:t>
      </w:r>
    </w:p>
    <w:p w14:paraId="752326CB" w14:textId="77777777" w:rsidR="00CE5F77" w:rsidRPr="003D5A8D" w:rsidRDefault="00CE5F77" w:rsidP="00CE5F77">
      <w:pPr>
        <w:jc w:val="center"/>
        <w:rPr>
          <w:lang w:val="en-US"/>
        </w:rPr>
      </w:pPr>
    </w:p>
    <w:p w14:paraId="60944290" w14:textId="77777777" w:rsidR="00CE5F77" w:rsidRPr="003D5A8D" w:rsidRDefault="00CE5F77" w:rsidP="00CE5F77">
      <w:pPr>
        <w:jc w:val="center"/>
        <w:rPr>
          <w:lang w:val="en-US"/>
        </w:rPr>
      </w:pPr>
    </w:p>
    <w:p w14:paraId="32CA823A" w14:textId="2A52D5DF" w:rsidR="00CE5F77" w:rsidRPr="003D5A8D" w:rsidRDefault="00CE5F77" w:rsidP="00CE5F77">
      <w:pPr>
        <w:jc w:val="center"/>
        <w:rPr>
          <w:b/>
          <w:sz w:val="32"/>
          <w:szCs w:val="32"/>
          <w:lang w:val="en-US"/>
        </w:rPr>
      </w:pPr>
      <w:commentRangeStart w:id="1"/>
      <w:r w:rsidRPr="003D5A8D">
        <w:rPr>
          <w:b/>
          <w:sz w:val="32"/>
          <w:lang w:val="en-US"/>
        </w:rPr>
        <w:t xml:space="preserve">MOBILE </w:t>
      </w:r>
      <w:r w:rsidR="00A15A61" w:rsidRPr="003D5A8D">
        <w:rPr>
          <w:b/>
          <w:sz w:val="32"/>
          <w:lang w:val="en-US"/>
        </w:rPr>
        <w:t>DEVICE</w:t>
      </w:r>
      <w:r w:rsidR="008C6DC6" w:rsidRPr="003D5A8D">
        <w:rPr>
          <w:b/>
          <w:sz w:val="32"/>
          <w:lang w:val="en-US"/>
        </w:rPr>
        <w:t>,</w:t>
      </w:r>
      <w:r w:rsidR="00A15A61" w:rsidRPr="003D5A8D">
        <w:rPr>
          <w:b/>
          <w:sz w:val="32"/>
          <w:lang w:val="en-US"/>
        </w:rPr>
        <w:t xml:space="preserve"> </w:t>
      </w:r>
      <w:commentRangeStart w:id="2"/>
      <w:r w:rsidRPr="003D5A8D">
        <w:rPr>
          <w:b/>
          <w:sz w:val="32"/>
          <w:lang w:val="en-US"/>
        </w:rPr>
        <w:t>TELEWORKING</w:t>
      </w:r>
      <w:commentRangeEnd w:id="2"/>
      <w:r w:rsidR="00D05770">
        <w:rPr>
          <w:rStyle w:val="CommentReference"/>
        </w:rPr>
        <w:commentReference w:id="2"/>
      </w:r>
      <w:r w:rsidR="008B21AB" w:rsidRPr="003D5A8D">
        <w:rPr>
          <w:b/>
          <w:sz w:val="32"/>
          <w:lang w:val="en-US"/>
        </w:rPr>
        <w:t>,</w:t>
      </w:r>
      <w:r w:rsidR="008C6DC6" w:rsidRPr="003D5A8D">
        <w:rPr>
          <w:b/>
          <w:sz w:val="32"/>
          <w:lang w:val="en-US"/>
        </w:rPr>
        <w:t xml:space="preserve"> AND WORK FROM HOME</w:t>
      </w:r>
      <w:r w:rsidRPr="003D5A8D">
        <w:rPr>
          <w:b/>
          <w:sz w:val="32"/>
          <w:lang w:val="en-US"/>
        </w:rPr>
        <w:t xml:space="preserve"> POLICY</w:t>
      </w:r>
      <w:commentRangeEnd w:id="1"/>
      <w:r w:rsidR="00D05770">
        <w:rPr>
          <w:rStyle w:val="CommentReference"/>
        </w:rPr>
        <w:commentReference w:id="1"/>
      </w:r>
    </w:p>
    <w:p w14:paraId="1DF2C4D6" w14:textId="77777777" w:rsidR="00CE5F77" w:rsidRPr="003D5A8D" w:rsidRDefault="00CE5F77" w:rsidP="00CE5F77">
      <w:pPr>
        <w:jc w:val="center"/>
        <w:rPr>
          <w:lang w:val="en-US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2"/>
        <w:gridCol w:w="6720"/>
      </w:tblGrid>
      <w:tr w:rsidR="00CE5F77" w:rsidRPr="003D5A8D" w14:paraId="4A7FCBF3" w14:textId="77777777">
        <w:tc>
          <w:tcPr>
            <w:tcW w:w="2376" w:type="dxa"/>
          </w:tcPr>
          <w:p w14:paraId="05761073" w14:textId="77777777" w:rsidR="00CE5F77" w:rsidRPr="003D5A8D" w:rsidRDefault="00CE5F77" w:rsidP="00CE5F77">
            <w:pPr>
              <w:rPr>
                <w:lang w:val="en-US"/>
              </w:rPr>
            </w:pPr>
            <w:commentRangeStart w:id="3"/>
            <w:r w:rsidRPr="003D5A8D">
              <w:rPr>
                <w:lang w:val="en-US"/>
              </w:rPr>
              <w:t>Code</w:t>
            </w:r>
            <w:commentRangeEnd w:id="3"/>
            <w:r w:rsidR="00D05770">
              <w:rPr>
                <w:rStyle w:val="CommentReference"/>
              </w:rPr>
              <w:commentReference w:id="3"/>
            </w:r>
            <w:r w:rsidRPr="003D5A8D">
              <w:rPr>
                <w:lang w:val="en-US"/>
              </w:rPr>
              <w:t>:</w:t>
            </w:r>
          </w:p>
        </w:tc>
        <w:tc>
          <w:tcPr>
            <w:tcW w:w="6912" w:type="dxa"/>
          </w:tcPr>
          <w:p w14:paraId="1D61C2ED" w14:textId="77777777" w:rsidR="00CE5F77" w:rsidRPr="003D5A8D" w:rsidRDefault="00CE5F77" w:rsidP="00CE5F77">
            <w:pPr>
              <w:rPr>
                <w:lang w:val="en-US"/>
              </w:rPr>
            </w:pPr>
          </w:p>
        </w:tc>
      </w:tr>
      <w:tr w:rsidR="00CE5F77" w:rsidRPr="003D5A8D" w14:paraId="567DD2D8" w14:textId="77777777">
        <w:tc>
          <w:tcPr>
            <w:tcW w:w="2376" w:type="dxa"/>
          </w:tcPr>
          <w:p w14:paraId="23BFF88E" w14:textId="77777777" w:rsidR="00CE5F77" w:rsidRPr="003D5A8D" w:rsidRDefault="00CE5F77" w:rsidP="00CE5F77">
            <w:pPr>
              <w:rPr>
                <w:lang w:val="en-US"/>
              </w:rPr>
            </w:pPr>
            <w:r w:rsidRPr="003D5A8D">
              <w:rPr>
                <w:lang w:val="en-US"/>
              </w:rPr>
              <w:t>Version:</w:t>
            </w:r>
          </w:p>
        </w:tc>
        <w:tc>
          <w:tcPr>
            <w:tcW w:w="6912" w:type="dxa"/>
          </w:tcPr>
          <w:p w14:paraId="16AF19CF" w14:textId="77777777" w:rsidR="00CE5F77" w:rsidRPr="003D5A8D" w:rsidRDefault="00CE5F77" w:rsidP="00CE5F77">
            <w:pPr>
              <w:rPr>
                <w:lang w:val="en-US"/>
              </w:rPr>
            </w:pPr>
          </w:p>
        </w:tc>
      </w:tr>
      <w:tr w:rsidR="00CE5F77" w:rsidRPr="003D5A8D" w14:paraId="547A05F8" w14:textId="77777777">
        <w:tc>
          <w:tcPr>
            <w:tcW w:w="2376" w:type="dxa"/>
          </w:tcPr>
          <w:p w14:paraId="340E8E99" w14:textId="77777777" w:rsidR="00CE5F77" w:rsidRPr="003D5A8D" w:rsidRDefault="00CE5F77" w:rsidP="00CE5F77">
            <w:pPr>
              <w:rPr>
                <w:lang w:val="en-US"/>
              </w:rPr>
            </w:pPr>
            <w:r w:rsidRPr="003D5A8D">
              <w:rPr>
                <w:lang w:val="en-US"/>
              </w:rPr>
              <w:t>Date of version:</w:t>
            </w:r>
          </w:p>
        </w:tc>
        <w:tc>
          <w:tcPr>
            <w:tcW w:w="6912" w:type="dxa"/>
          </w:tcPr>
          <w:p w14:paraId="2D814D2A" w14:textId="77777777" w:rsidR="00CE5F77" w:rsidRPr="003D5A8D" w:rsidRDefault="00CE5F77" w:rsidP="00CE5F77">
            <w:pPr>
              <w:rPr>
                <w:lang w:val="en-US"/>
              </w:rPr>
            </w:pPr>
          </w:p>
        </w:tc>
      </w:tr>
      <w:tr w:rsidR="00CE5F77" w:rsidRPr="003D5A8D" w14:paraId="38B178CC" w14:textId="77777777">
        <w:tc>
          <w:tcPr>
            <w:tcW w:w="2376" w:type="dxa"/>
          </w:tcPr>
          <w:p w14:paraId="6843E065" w14:textId="77777777" w:rsidR="00CE5F77" w:rsidRPr="003D5A8D" w:rsidRDefault="00CE5F77" w:rsidP="00CE5F77">
            <w:pPr>
              <w:rPr>
                <w:lang w:val="en-US"/>
              </w:rPr>
            </w:pPr>
            <w:r w:rsidRPr="003D5A8D">
              <w:rPr>
                <w:lang w:val="en-US"/>
              </w:rPr>
              <w:t>Created by:</w:t>
            </w:r>
          </w:p>
        </w:tc>
        <w:tc>
          <w:tcPr>
            <w:tcW w:w="6912" w:type="dxa"/>
          </w:tcPr>
          <w:p w14:paraId="0F0472B6" w14:textId="77777777" w:rsidR="00CE5F77" w:rsidRPr="003D5A8D" w:rsidRDefault="00CE5F77" w:rsidP="00CE5F77">
            <w:pPr>
              <w:rPr>
                <w:lang w:val="en-US"/>
              </w:rPr>
            </w:pPr>
          </w:p>
        </w:tc>
      </w:tr>
      <w:tr w:rsidR="00CE5F77" w:rsidRPr="003D5A8D" w14:paraId="631796F3" w14:textId="77777777">
        <w:tc>
          <w:tcPr>
            <w:tcW w:w="2376" w:type="dxa"/>
          </w:tcPr>
          <w:p w14:paraId="0B740B4B" w14:textId="77777777" w:rsidR="00CE5F77" w:rsidRPr="003D5A8D" w:rsidRDefault="00CE5F77" w:rsidP="00CE5F77">
            <w:pPr>
              <w:rPr>
                <w:lang w:val="en-US"/>
              </w:rPr>
            </w:pPr>
            <w:r w:rsidRPr="003D5A8D">
              <w:rPr>
                <w:lang w:val="en-US"/>
              </w:rPr>
              <w:t>Approved by:</w:t>
            </w:r>
          </w:p>
        </w:tc>
        <w:tc>
          <w:tcPr>
            <w:tcW w:w="6912" w:type="dxa"/>
          </w:tcPr>
          <w:p w14:paraId="7DE20646" w14:textId="77777777" w:rsidR="00CE5F77" w:rsidRPr="003D5A8D" w:rsidRDefault="00CE5F77" w:rsidP="00CE5F77">
            <w:pPr>
              <w:rPr>
                <w:lang w:val="en-US"/>
              </w:rPr>
            </w:pPr>
          </w:p>
        </w:tc>
      </w:tr>
      <w:tr w:rsidR="00CE5F77" w:rsidRPr="003D5A8D" w14:paraId="324017B1" w14:textId="77777777">
        <w:tc>
          <w:tcPr>
            <w:tcW w:w="2376" w:type="dxa"/>
          </w:tcPr>
          <w:p w14:paraId="1B06DB4B" w14:textId="77777777" w:rsidR="00CE5F77" w:rsidRPr="003D5A8D" w:rsidRDefault="00CE5F77" w:rsidP="00CE5F77">
            <w:pPr>
              <w:rPr>
                <w:lang w:val="en-US"/>
              </w:rPr>
            </w:pPr>
            <w:r w:rsidRPr="003D5A8D">
              <w:rPr>
                <w:lang w:val="en-US"/>
              </w:rPr>
              <w:t>Confidentiality level:</w:t>
            </w:r>
          </w:p>
        </w:tc>
        <w:tc>
          <w:tcPr>
            <w:tcW w:w="6912" w:type="dxa"/>
          </w:tcPr>
          <w:p w14:paraId="71179F1D" w14:textId="77777777" w:rsidR="00CE5F77" w:rsidRPr="003D5A8D" w:rsidRDefault="00CE5F77" w:rsidP="00CE5F77">
            <w:pPr>
              <w:rPr>
                <w:lang w:val="en-US"/>
              </w:rPr>
            </w:pPr>
          </w:p>
        </w:tc>
      </w:tr>
    </w:tbl>
    <w:p w14:paraId="5FD9BA64" w14:textId="77777777" w:rsidR="00CE5F77" w:rsidRPr="003D5A8D" w:rsidRDefault="00CE5F77" w:rsidP="00CE5F77">
      <w:pPr>
        <w:rPr>
          <w:lang w:val="en-US"/>
        </w:rPr>
      </w:pPr>
    </w:p>
    <w:p w14:paraId="3ED0670B" w14:textId="77777777" w:rsidR="00CE5F77" w:rsidRPr="003D5A8D" w:rsidRDefault="00CE5F77" w:rsidP="00CE5F77">
      <w:pPr>
        <w:rPr>
          <w:lang w:val="en-US"/>
        </w:rPr>
      </w:pPr>
    </w:p>
    <w:p w14:paraId="5C0DED3B" w14:textId="77777777" w:rsidR="00CE5F77" w:rsidRPr="003D5A8D" w:rsidRDefault="00CE5F77" w:rsidP="00CE5F77">
      <w:pPr>
        <w:rPr>
          <w:b/>
          <w:sz w:val="28"/>
          <w:szCs w:val="28"/>
          <w:lang w:val="en-US"/>
        </w:rPr>
      </w:pPr>
      <w:r w:rsidRPr="003D5A8D">
        <w:rPr>
          <w:lang w:val="en-US"/>
        </w:rPr>
        <w:br w:type="page"/>
      </w:r>
      <w:r w:rsidRPr="003D5A8D">
        <w:rPr>
          <w:b/>
          <w:sz w:val="28"/>
          <w:lang w:val="en-US"/>
        </w:rPr>
        <w:lastRenderedPageBreak/>
        <w:t>Change history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6"/>
        <w:gridCol w:w="983"/>
        <w:gridCol w:w="1798"/>
        <w:gridCol w:w="4905"/>
      </w:tblGrid>
      <w:tr w:rsidR="00CE5F77" w:rsidRPr="003D5A8D" w14:paraId="4EEFE221" w14:textId="77777777">
        <w:tc>
          <w:tcPr>
            <w:tcW w:w="1384" w:type="dxa"/>
          </w:tcPr>
          <w:p w14:paraId="1D52E147" w14:textId="77777777" w:rsidR="00CE5F77" w:rsidRPr="003D5A8D" w:rsidRDefault="00CE5F77" w:rsidP="00CE5F77">
            <w:pPr>
              <w:rPr>
                <w:b/>
                <w:lang w:val="en-US"/>
              </w:rPr>
            </w:pPr>
            <w:r w:rsidRPr="003D5A8D">
              <w:rPr>
                <w:b/>
                <w:lang w:val="en-US"/>
              </w:rPr>
              <w:t>Date</w:t>
            </w:r>
          </w:p>
        </w:tc>
        <w:tc>
          <w:tcPr>
            <w:tcW w:w="992" w:type="dxa"/>
          </w:tcPr>
          <w:p w14:paraId="0F992967" w14:textId="77777777" w:rsidR="00CE5F77" w:rsidRPr="003D5A8D" w:rsidRDefault="00CE5F77" w:rsidP="00CE5F77">
            <w:pPr>
              <w:rPr>
                <w:b/>
                <w:lang w:val="en-US"/>
              </w:rPr>
            </w:pPr>
            <w:r w:rsidRPr="003D5A8D">
              <w:rPr>
                <w:b/>
                <w:lang w:val="en-US"/>
              </w:rPr>
              <w:t>Version</w:t>
            </w:r>
          </w:p>
        </w:tc>
        <w:tc>
          <w:tcPr>
            <w:tcW w:w="1560" w:type="dxa"/>
          </w:tcPr>
          <w:p w14:paraId="01D60846" w14:textId="77777777" w:rsidR="00CE5F77" w:rsidRPr="003D5A8D" w:rsidRDefault="00CE5F77" w:rsidP="00CE5F77">
            <w:pPr>
              <w:rPr>
                <w:b/>
                <w:lang w:val="en-US"/>
              </w:rPr>
            </w:pPr>
            <w:r w:rsidRPr="003D5A8D">
              <w:rPr>
                <w:b/>
                <w:lang w:val="en-US"/>
              </w:rPr>
              <w:t>Created by</w:t>
            </w:r>
          </w:p>
        </w:tc>
        <w:tc>
          <w:tcPr>
            <w:tcW w:w="5352" w:type="dxa"/>
          </w:tcPr>
          <w:p w14:paraId="0B080D38" w14:textId="77777777" w:rsidR="00CE5F77" w:rsidRPr="003D5A8D" w:rsidRDefault="00CE5F77" w:rsidP="00CE5F77">
            <w:pPr>
              <w:rPr>
                <w:b/>
                <w:lang w:val="en-US"/>
              </w:rPr>
            </w:pPr>
            <w:r w:rsidRPr="003D5A8D">
              <w:rPr>
                <w:b/>
                <w:lang w:val="en-US"/>
              </w:rPr>
              <w:t>Description of change</w:t>
            </w:r>
          </w:p>
        </w:tc>
      </w:tr>
      <w:tr w:rsidR="00CE5F77" w:rsidRPr="003D5A8D" w14:paraId="448E6C17" w14:textId="77777777">
        <w:tc>
          <w:tcPr>
            <w:tcW w:w="1384" w:type="dxa"/>
          </w:tcPr>
          <w:p w14:paraId="63C2F314" w14:textId="089F1517" w:rsidR="00CE5F77" w:rsidRPr="003D5A8D" w:rsidRDefault="00C74D68" w:rsidP="00145352">
            <w:pPr>
              <w:rPr>
                <w:lang w:val="en-US"/>
              </w:rPr>
            </w:pPr>
            <w:proofErr w:type="spellStart"/>
            <w:proofErr w:type="gramStart"/>
            <w:r>
              <w:rPr>
                <w:lang w:val="en-US"/>
              </w:rPr>
              <w:t>dd.mm.yyyy</w:t>
            </w:r>
            <w:proofErr w:type="spellEnd"/>
            <w:proofErr w:type="gramEnd"/>
          </w:p>
        </w:tc>
        <w:tc>
          <w:tcPr>
            <w:tcW w:w="992" w:type="dxa"/>
          </w:tcPr>
          <w:p w14:paraId="48F434C9" w14:textId="77777777" w:rsidR="00CE5F77" w:rsidRPr="003D5A8D" w:rsidRDefault="00CE5F77" w:rsidP="00CE5F77">
            <w:pPr>
              <w:rPr>
                <w:lang w:val="en-US"/>
              </w:rPr>
            </w:pPr>
            <w:r w:rsidRPr="003D5A8D">
              <w:rPr>
                <w:lang w:val="en-US"/>
              </w:rPr>
              <w:t>0.1</w:t>
            </w:r>
          </w:p>
        </w:tc>
        <w:tc>
          <w:tcPr>
            <w:tcW w:w="1560" w:type="dxa"/>
          </w:tcPr>
          <w:p w14:paraId="5B99D9C9" w14:textId="0E8E400C" w:rsidR="00CE5F77" w:rsidRPr="003D5A8D" w:rsidRDefault="00D05770" w:rsidP="00CE5F7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EUGDPR</w:t>
            </w:r>
            <w:r w:rsidR="00103B13" w:rsidRPr="003D5A8D">
              <w:rPr>
                <w:lang w:val="en-US"/>
              </w:rPr>
              <w:t>Academy</w:t>
            </w:r>
            <w:proofErr w:type="spellEnd"/>
          </w:p>
        </w:tc>
        <w:tc>
          <w:tcPr>
            <w:tcW w:w="5352" w:type="dxa"/>
          </w:tcPr>
          <w:p w14:paraId="3844DAE6" w14:textId="77777777" w:rsidR="00CE5F77" w:rsidRPr="003D5A8D" w:rsidRDefault="00CE5F77" w:rsidP="00CE5F77">
            <w:pPr>
              <w:rPr>
                <w:lang w:val="en-US"/>
              </w:rPr>
            </w:pPr>
            <w:r w:rsidRPr="003D5A8D">
              <w:rPr>
                <w:lang w:val="en-US"/>
              </w:rPr>
              <w:t>Basic document outline</w:t>
            </w:r>
          </w:p>
        </w:tc>
      </w:tr>
      <w:tr w:rsidR="00CE5F77" w:rsidRPr="003D5A8D" w14:paraId="7D347D9A" w14:textId="77777777">
        <w:tc>
          <w:tcPr>
            <w:tcW w:w="1384" w:type="dxa"/>
          </w:tcPr>
          <w:p w14:paraId="26D59396" w14:textId="77777777" w:rsidR="00CE5F77" w:rsidRPr="003D5A8D" w:rsidRDefault="00CE5F77" w:rsidP="00CE5F77">
            <w:pPr>
              <w:rPr>
                <w:lang w:val="en-US"/>
              </w:rPr>
            </w:pPr>
          </w:p>
        </w:tc>
        <w:tc>
          <w:tcPr>
            <w:tcW w:w="992" w:type="dxa"/>
          </w:tcPr>
          <w:p w14:paraId="6A8BA42D" w14:textId="77777777" w:rsidR="00CE5F77" w:rsidRPr="003D5A8D" w:rsidRDefault="00CE5F77" w:rsidP="00CE5F77">
            <w:pPr>
              <w:rPr>
                <w:lang w:val="en-US"/>
              </w:rPr>
            </w:pPr>
          </w:p>
        </w:tc>
        <w:tc>
          <w:tcPr>
            <w:tcW w:w="1560" w:type="dxa"/>
          </w:tcPr>
          <w:p w14:paraId="0A264584" w14:textId="77777777" w:rsidR="00CE5F77" w:rsidRPr="003D5A8D" w:rsidRDefault="00CE5F77" w:rsidP="00CE5F77">
            <w:pPr>
              <w:rPr>
                <w:lang w:val="en-US"/>
              </w:rPr>
            </w:pPr>
          </w:p>
        </w:tc>
        <w:tc>
          <w:tcPr>
            <w:tcW w:w="5352" w:type="dxa"/>
          </w:tcPr>
          <w:p w14:paraId="79459365" w14:textId="77777777" w:rsidR="00CE5F77" w:rsidRPr="003D5A8D" w:rsidRDefault="00CE5F77" w:rsidP="00CE5F77">
            <w:pPr>
              <w:rPr>
                <w:lang w:val="en-US"/>
              </w:rPr>
            </w:pPr>
          </w:p>
        </w:tc>
      </w:tr>
      <w:tr w:rsidR="00CE5F77" w:rsidRPr="003D5A8D" w14:paraId="635414EC" w14:textId="77777777">
        <w:tc>
          <w:tcPr>
            <w:tcW w:w="1384" w:type="dxa"/>
          </w:tcPr>
          <w:p w14:paraId="61C37D25" w14:textId="77777777" w:rsidR="00CE5F77" w:rsidRPr="003D5A8D" w:rsidRDefault="00CE5F77" w:rsidP="00CE5F77">
            <w:pPr>
              <w:rPr>
                <w:lang w:val="en-US"/>
              </w:rPr>
            </w:pPr>
          </w:p>
        </w:tc>
        <w:tc>
          <w:tcPr>
            <w:tcW w:w="992" w:type="dxa"/>
          </w:tcPr>
          <w:p w14:paraId="23A4EC8E" w14:textId="77777777" w:rsidR="00CE5F77" w:rsidRPr="003D5A8D" w:rsidRDefault="00CE5F77" w:rsidP="00CE5F77">
            <w:pPr>
              <w:rPr>
                <w:lang w:val="en-US"/>
              </w:rPr>
            </w:pPr>
          </w:p>
        </w:tc>
        <w:tc>
          <w:tcPr>
            <w:tcW w:w="1560" w:type="dxa"/>
          </w:tcPr>
          <w:p w14:paraId="0913BD96" w14:textId="77777777" w:rsidR="00CE5F77" w:rsidRPr="003D5A8D" w:rsidRDefault="00CE5F77" w:rsidP="00CE5F77">
            <w:pPr>
              <w:rPr>
                <w:lang w:val="en-US"/>
              </w:rPr>
            </w:pPr>
          </w:p>
        </w:tc>
        <w:tc>
          <w:tcPr>
            <w:tcW w:w="5352" w:type="dxa"/>
          </w:tcPr>
          <w:p w14:paraId="555CC73B" w14:textId="77777777" w:rsidR="00CE5F77" w:rsidRPr="003D5A8D" w:rsidRDefault="00CE5F77" w:rsidP="00CE5F77">
            <w:pPr>
              <w:rPr>
                <w:lang w:val="en-US"/>
              </w:rPr>
            </w:pPr>
          </w:p>
        </w:tc>
      </w:tr>
      <w:tr w:rsidR="00CE5F77" w:rsidRPr="003D5A8D" w14:paraId="485FE607" w14:textId="77777777">
        <w:tc>
          <w:tcPr>
            <w:tcW w:w="1384" w:type="dxa"/>
          </w:tcPr>
          <w:p w14:paraId="2BB3908E" w14:textId="77777777" w:rsidR="00CE5F77" w:rsidRPr="003D5A8D" w:rsidRDefault="00CE5F77" w:rsidP="00CE5F77">
            <w:pPr>
              <w:rPr>
                <w:lang w:val="en-US"/>
              </w:rPr>
            </w:pPr>
          </w:p>
        </w:tc>
        <w:tc>
          <w:tcPr>
            <w:tcW w:w="992" w:type="dxa"/>
          </w:tcPr>
          <w:p w14:paraId="22BD63DD" w14:textId="77777777" w:rsidR="00CE5F77" w:rsidRPr="003D5A8D" w:rsidRDefault="00CE5F77" w:rsidP="00CE5F77">
            <w:pPr>
              <w:rPr>
                <w:lang w:val="en-US"/>
              </w:rPr>
            </w:pPr>
          </w:p>
        </w:tc>
        <w:tc>
          <w:tcPr>
            <w:tcW w:w="1560" w:type="dxa"/>
          </w:tcPr>
          <w:p w14:paraId="56ACEBAD" w14:textId="77777777" w:rsidR="00CE5F77" w:rsidRPr="003D5A8D" w:rsidRDefault="00CE5F77" w:rsidP="00CE5F77">
            <w:pPr>
              <w:rPr>
                <w:lang w:val="en-US"/>
              </w:rPr>
            </w:pPr>
          </w:p>
        </w:tc>
        <w:tc>
          <w:tcPr>
            <w:tcW w:w="5352" w:type="dxa"/>
          </w:tcPr>
          <w:p w14:paraId="42DA363F" w14:textId="77777777" w:rsidR="00CE5F77" w:rsidRPr="003D5A8D" w:rsidRDefault="00CE5F77" w:rsidP="00CE5F77">
            <w:pPr>
              <w:rPr>
                <w:lang w:val="en-US"/>
              </w:rPr>
            </w:pPr>
          </w:p>
        </w:tc>
      </w:tr>
      <w:tr w:rsidR="00CE5F77" w:rsidRPr="003D5A8D" w14:paraId="07199892" w14:textId="77777777">
        <w:tc>
          <w:tcPr>
            <w:tcW w:w="1384" w:type="dxa"/>
          </w:tcPr>
          <w:p w14:paraId="22087DE6" w14:textId="77777777" w:rsidR="00CE5F77" w:rsidRPr="003D5A8D" w:rsidRDefault="00CE5F77" w:rsidP="00CE5F77">
            <w:pPr>
              <w:rPr>
                <w:lang w:val="en-US"/>
              </w:rPr>
            </w:pPr>
          </w:p>
        </w:tc>
        <w:tc>
          <w:tcPr>
            <w:tcW w:w="992" w:type="dxa"/>
          </w:tcPr>
          <w:p w14:paraId="3AD2B4DA" w14:textId="77777777" w:rsidR="00CE5F77" w:rsidRPr="003D5A8D" w:rsidRDefault="00CE5F77" w:rsidP="00CE5F77">
            <w:pPr>
              <w:rPr>
                <w:lang w:val="en-US"/>
              </w:rPr>
            </w:pPr>
          </w:p>
        </w:tc>
        <w:tc>
          <w:tcPr>
            <w:tcW w:w="1560" w:type="dxa"/>
          </w:tcPr>
          <w:p w14:paraId="4070CFEF" w14:textId="77777777" w:rsidR="00CE5F77" w:rsidRPr="003D5A8D" w:rsidRDefault="00CE5F77" w:rsidP="00CE5F77">
            <w:pPr>
              <w:rPr>
                <w:lang w:val="en-US"/>
              </w:rPr>
            </w:pPr>
          </w:p>
        </w:tc>
        <w:tc>
          <w:tcPr>
            <w:tcW w:w="5352" w:type="dxa"/>
          </w:tcPr>
          <w:p w14:paraId="42E5DB44" w14:textId="77777777" w:rsidR="00CE5F77" w:rsidRPr="003D5A8D" w:rsidRDefault="00CE5F77" w:rsidP="00CE5F77">
            <w:pPr>
              <w:rPr>
                <w:lang w:val="en-US"/>
              </w:rPr>
            </w:pPr>
          </w:p>
        </w:tc>
      </w:tr>
      <w:tr w:rsidR="00CE5F77" w:rsidRPr="003D5A8D" w14:paraId="371CA8C7" w14:textId="77777777">
        <w:tc>
          <w:tcPr>
            <w:tcW w:w="1384" w:type="dxa"/>
          </w:tcPr>
          <w:p w14:paraId="7BFEDCD9" w14:textId="77777777" w:rsidR="00CE5F77" w:rsidRPr="003D5A8D" w:rsidRDefault="00CE5F77" w:rsidP="00CE5F77">
            <w:pPr>
              <w:rPr>
                <w:lang w:val="en-US"/>
              </w:rPr>
            </w:pPr>
          </w:p>
        </w:tc>
        <w:tc>
          <w:tcPr>
            <w:tcW w:w="992" w:type="dxa"/>
          </w:tcPr>
          <w:p w14:paraId="7B6B596E" w14:textId="77777777" w:rsidR="00CE5F77" w:rsidRPr="003D5A8D" w:rsidRDefault="00CE5F77" w:rsidP="00CE5F77">
            <w:pPr>
              <w:rPr>
                <w:lang w:val="en-US"/>
              </w:rPr>
            </w:pPr>
          </w:p>
        </w:tc>
        <w:tc>
          <w:tcPr>
            <w:tcW w:w="1560" w:type="dxa"/>
          </w:tcPr>
          <w:p w14:paraId="6052C0AD" w14:textId="77777777" w:rsidR="00CE5F77" w:rsidRPr="003D5A8D" w:rsidRDefault="00CE5F77" w:rsidP="00CE5F77">
            <w:pPr>
              <w:rPr>
                <w:lang w:val="en-US"/>
              </w:rPr>
            </w:pPr>
          </w:p>
        </w:tc>
        <w:tc>
          <w:tcPr>
            <w:tcW w:w="5352" w:type="dxa"/>
          </w:tcPr>
          <w:p w14:paraId="61B6A674" w14:textId="77777777" w:rsidR="00CE5F77" w:rsidRPr="003D5A8D" w:rsidRDefault="00CE5F77" w:rsidP="00CE5F77">
            <w:pPr>
              <w:rPr>
                <w:lang w:val="en-US"/>
              </w:rPr>
            </w:pPr>
          </w:p>
        </w:tc>
      </w:tr>
      <w:tr w:rsidR="00CE5F77" w:rsidRPr="003D5A8D" w14:paraId="17E37113" w14:textId="77777777">
        <w:tc>
          <w:tcPr>
            <w:tcW w:w="1384" w:type="dxa"/>
          </w:tcPr>
          <w:p w14:paraId="61839EB3" w14:textId="77777777" w:rsidR="00CE5F77" w:rsidRPr="003D5A8D" w:rsidRDefault="00CE5F77" w:rsidP="00CE5F77">
            <w:pPr>
              <w:rPr>
                <w:lang w:val="en-US"/>
              </w:rPr>
            </w:pPr>
          </w:p>
        </w:tc>
        <w:tc>
          <w:tcPr>
            <w:tcW w:w="992" w:type="dxa"/>
          </w:tcPr>
          <w:p w14:paraId="116C3304" w14:textId="77777777" w:rsidR="00CE5F77" w:rsidRPr="003D5A8D" w:rsidRDefault="00CE5F77" w:rsidP="00CE5F77">
            <w:pPr>
              <w:rPr>
                <w:lang w:val="en-US"/>
              </w:rPr>
            </w:pPr>
          </w:p>
        </w:tc>
        <w:tc>
          <w:tcPr>
            <w:tcW w:w="1560" w:type="dxa"/>
          </w:tcPr>
          <w:p w14:paraId="7EEDC8D6" w14:textId="77777777" w:rsidR="00CE5F77" w:rsidRPr="003D5A8D" w:rsidRDefault="00CE5F77" w:rsidP="00CE5F77">
            <w:pPr>
              <w:rPr>
                <w:lang w:val="en-US"/>
              </w:rPr>
            </w:pPr>
          </w:p>
        </w:tc>
        <w:tc>
          <w:tcPr>
            <w:tcW w:w="5352" w:type="dxa"/>
          </w:tcPr>
          <w:p w14:paraId="033EB647" w14:textId="77777777" w:rsidR="00CE5F77" w:rsidRPr="003D5A8D" w:rsidRDefault="00CE5F77" w:rsidP="00CE5F77">
            <w:pPr>
              <w:rPr>
                <w:lang w:val="en-US"/>
              </w:rPr>
            </w:pPr>
          </w:p>
        </w:tc>
      </w:tr>
    </w:tbl>
    <w:p w14:paraId="0B75B0FD" w14:textId="77777777" w:rsidR="00CE5F77" w:rsidRPr="003D5A8D" w:rsidRDefault="00CE5F77" w:rsidP="00CE5F77">
      <w:pPr>
        <w:rPr>
          <w:lang w:val="en-US"/>
        </w:rPr>
      </w:pPr>
    </w:p>
    <w:p w14:paraId="3D137E2D" w14:textId="77777777" w:rsidR="00CE5F77" w:rsidRPr="003D5A8D" w:rsidRDefault="00CE5F77" w:rsidP="00CE5F77">
      <w:pPr>
        <w:rPr>
          <w:lang w:val="en-US"/>
        </w:rPr>
      </w:pPr>
    </w:p>
    <w:p w14:paraId="2FDC5AE4" w14:textId="77777777" w:rsidR="00CE5F77" w:rsidRPr="003D5A8D" w:rsidRDefault="00CE5F77" w:rsidP="00CE5F77">
      <w:pPr>
        <w:rPr>
          <w:b/>
          <w:sz w:val="28"/>
          <w:szCs w:val="28"/>
          <w:lang w:val="en-US"/>
        </w:rPr>
      </w:pPr>
      <w:r w:rsidRPr="003D5A8D">
        <w:rPr>
          <w:b/>
          <w:sz w:val="28"/>
          <w:lang w:val="en-US"/>
        </w:rPr>
        <w:t>Table of contents</w:t>
      </w:r>
    </w:p>
    <w:p w14:paraId="363A32F7" w14:textId="04B2CEEC" w:rsidR="008B29E1" w:rsidRDefault="002B5B5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3D5A8D">
        <w:rPr>
          <w:lang w:val="en-US"/>
        </w:rPr>
        <w:fldChar w:fldCharType="begin"/>
      </w:r>
      <w:r w:rsidR="00A02404" w:rsidRPr="003D5A8D">
        <w:rPr>
          <w:lang w:val="en-US"/>
        </w:rPr>
        <w:instrText xml:space="preserve"> TOC \o "1-3" \h \z \u </w:instrText>
      </w:r>
      <w:r w:rsidRPr="003D5A8D">
        <w:rPr>
          <w:lang w:val="en-US"/>
        </w:rPr>
        <w:fldChar w:fldCharType="separate"/>
      </w:r>
      <w:hyperlink w:anchor="_Toc114517135" w:history="1">
        <w:r w:rsidR="008B29E1" w:rsidRPr="000D60A5">
          <w:rPr>
            <w:rStyle w:val="Hyperlink"/>
            <w:noProof/>
            <w:lang w:val="en-US"/>
          </w:rPr>
          <w:t>1.</w:t>
        </w:r>
        <w:r w:rsidR="008B29E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8B29E1" w:rsidRPr="000D60A5">
          <w:rPr>
            <w:rStyle w:val="Hyperlink"/>
            <w:noProof/>
            <w:lang w:val="en-US"/>
          </w:rPr>
          <w:t>Purpose, scope and users</w:t>
        </w:r>
        <w:r w:rsidR="008B29E1">
          <w:rPr>
            <w:noProof/>
            <w:webHidden/>
          </w:rPr>
          <w:tab/>
        </w:r>
        <w:r w:rsidR="008B29E1">
          <w:rPr>
            <w:noProof/>
            <w:webHidden/>
          </w:rPr>
          <w:fldChar w:fldCharType="begin"/>
        </w:r>
        <w:r w:rsidR="008B29E1">
          <w:rPr>
            <w:noProof/>
            <w:webHidden/>
          </w:rPr>
          <w:instrText xml:space="preserve"> PAGEREF _Toc114517135 \h </w:instrText>
        </w:r>
        <w:r w:rsidR="008B29E1">
          <w:rPr>
            <w:noProof/>
            <w:webHidden/>
          </w:rPr>
        </w:r>
        <w:r w:rsidR="008B29E1">
          <w:rPr>
            <w:noProof/>
            <w:webHidden/>
          </w:rPr>
          <w:fldChar w:fldCharType="separate"/>
        </w:r>
        <w:r w:rsidR="008B29E1">
          <w:rPr>
            <w:noProof/>
            <w:webHidden/>
          </w:rPr>
          <w:t>3</w:t>
        </w:r>
        <w:r w:rsidR="008B29E1">
          <w:rPr>
            <w:noProof/>
            <w:webHidden/>
          </w:rPr>
          <w:fldChar w:fldCharType="end"/>
        </w:r>
      </w:hyperlink>
    </w:p>
    <w:p w14:paraId="71C20AF0" w14:textId="29D2F964" w:rsidR="008B29E1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4517136" w:history="1">
        <w:r w:rsidR="008B29E1" w:rsidRPr="000D60A5">
          <w:rPr>
            <w:rStyle w:val="Hyperlink"/>
            <w:noProof/>
            <w:lang w:val="en-US"/>
          </w:rPr>
          <w:t>2.</w:t>
        </w:r>
        <w:r w:rsidR="008B29E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8B29E1" w:rsidRPr="000D60A5">
          <w:rPr>
            <w:rStyle w:val="Hyperlink"/>
            <w:noProof/>
            <w:lang w:val="en-US"/>
          </w:rPr>
          <w:t>Reference documents</w:t>
        </w:r>
        <w:r w:rsidR="008B29E1">
          <w:rPr>
            <w:noProof/>
            <w:webHidden/>
          </w:rPr>
          <w:tab/>
        </w:r>
        <w:r w:rsidR="008B29E1">
          <w:rPr>
            <w:noProof/>
            <w:webHidden/>
          </w:rPr>
          <w:fldChar w:fldCharType="begin"/>
        </w:r>
        <w:r w:rsidR="008B29E1">
          <w:rPr>
            <w:noProof/>
            <w:webHidden/>
          </w:rPr>
          <w:instrText xml:space="preserve"> PAGEREF _Toc114517136 \h </w:instrText>
        </w:r>
        <w:r w:rsidR="008B29E1">
          <w:rPr>
            <w:noProof/>
            <w:webHidden/>
          </w:rPr>
        </w:r>
        <w:r w:rsidR="008B29E1">
          <w:rPr>
            <w:noProof/>
            <w:webHidden/>
          </w:rPr>
          <w:fldChar w:fldCharType="separate"/>
        </w:r>
        <w:r w:rsidR="008B29E1">
          <w:rPr>
            <w:noProof/>
            <w:webHidden/>
          </w:rPr>
          <w:t>3</w:t>
        </w:r>
        <w:r w:rsidR="008B29E1">
          <w:rPr>
            <w:noProof/>
            <w:webHidden/>
          </w:rPr>
          <w:fldChar w:fldCharType="end"/>
        </w:r>
      </w:hyperlink>
    </w:p>
    <w:p w14:paraId="3C2A97E4" w14:textId="20B29857" w:rsidR="008B29E1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4517137" w:history="1">
        <w:r w:rsidR="008B29E1" w:rsidRPr="000D60A5">
          <w:rPr>
            <w:rStyle w:val="Hyperlink"/>
            <w:noProof/>
            <w:lang w:val="en-US"/>
          </w:rPr>
          <w:t>3.</w:t>
        </w:r>
        <w:r w:rsidR="008B29E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8B29E1" w:rsidRPr="000D60A5">
          <w:rPr>
            <w:rStyle w:val="Hyperlink"/>
            <w:noProof/>
            <w:lang w:val="en-US"/>
          </w:rPr>
          <w:t>Mobile computing</w:t>
        </w:r>
        <w:r w:rsidR="008B29E1">
          <w:rPr>
            <w:noProof/>
            <w:webHidden/>
          </w:rPr>
          <w:tab/>
        </w:r>
        <w:r w:rsidR="008B29E1">
          <w:rPr>
            <w:noProof/>
            <w:webHidden/>
          </w:rPr>
          <w:fldChar w:fldCharType="begin"/>
        </w:r>
        <w:r w:rsidR="008B29E1">
          <w:rPr>
            <w:noProof/>
            <w:webHidden/>
          </w:rPr>
          <w:instrText xml:space="preserve"> PAGEREF _Toc114517137 \h </w:instrText>
        </w:r>
        <w:r w:rsidR="008B29E1">
          <w:rPr>
            <w:noProof/>
            <w:webHidden/>
          </w:rPr>
        </w:r>
        <w:r w:rsidR="008B29E1">
          <w:rPr>
            <w:noProof/>
            <w:webHidden/>
          </w:rPr>
          <w:fldChar w:fldCharType="separate"/>
        </w:r>
        <w:r w:rsidR="008B29E1">
          <w:rPr>
            <w:noProof/>
            <w:webHidden/>
          </w:rPr>
          <w:t>3</w:t>
        </w:r>
        <w:r w:rsidR="008B29E1">
          <w:rPr>
            <w:noProof/>
            <w:webHidden/>
          </w:rPr>
          <w:fldChar w:fldCharType="end"/>
        </w:r>
      </w:hyperlink>
    </w:p>
    <w:p w14:paraId="4911E5A9" w14:textId="1E8B0E53" w:rsidR="008B29E1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17138" w:history="1">
        <w:r w:rsidR="008B29E1" w:rsidRPr="000D60A5">
          <w:rPr>
            <w:rStyle w:val="Hyperlink"/>
            <w:noProof/>
            <w:lang w:val="en-US"/>
          </w:rPr>
          <w:t>3.1.</w:t>
        </w:r>
        <w:r w:rsidR="008B29E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8B29E1" w:rsidRPr="000D60A5">
          <w:rPr>
            <w:rStyle w:val="Hyperlink"/>
            <w:noProof/>
            <w:lang w:val="en-US"/>
          </w:rPr>
          <w:t>Introduction</w:t>
        </w:r>
        <w:r w:rsidR="008B29E1">
          <w:rPr>
            <w:noProof/>
            <w:webHidden/>
          </w:rPr>
          <w:tab/>
        </w:r>
        <w:r w:rsidR="008B29E1">
          <w:rPr>
            <w:noProof/>
            <w:webHidden/>
          </w:rPr>
          <w:fldChar w:fldCharType="begin"/>
        </w:r>
        <w:r w:rsidR="008B29E1">
          <w:rPr>
            <w:noProof/>
            <w:webHidden/>
          </w:rPr>
          <w:instrText xml:space="preserve"> PAGEREF _Toc114517138 \h </w:instrText>
        </w:r>
        <w:r w:rsidR="008B29E1">
          <w:rPr>
            <w:noProof/>
            <w:webHidden/>
          </w:rPr>
        </w:r>
        <w:r w:rsidR="008B29E1">
          <w:rPr>
            <w:noProof/>
            <w:webHidden/>
          </w:rPr>
          <w:fldChar w:fldCharType="separate"/>
        </w:r>
        <w:r w:rsidR="008B29E1">
          <w:rPr>
            <w:noProof/>
            <w:webHidden/>
          </w:rPr>
          <w:t>3</w:t>
        </w:r>
        <w:r w:rsidR="008B29E1">
          <w:rPr>
            <w:noProof/>
            <w:webHidden/>
          </w:rPr>
          <w:fldChar w:fldCharType="end"/>
        </w:r>
      </w:hyperlink>
    </w:p>
    <w:p w14:paraId="4EA46A72" w14:textId="19D67067" w:rsidR="008B29E1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17139" w:history="1">
        <w:r w:rsidR="008B29E1" w:rsidRPr="000D60A5">
          <w:rPr>
            <w:rStyle w:val="Hyperlink"/>
            <w:noProof/>
            <w:lang w:val="en-US"/>
          </w:rPr>
          <w:t>3.2.</w:t>
        </w:r>
        <w:r w:rsidR="008B29E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8B29E1" w:rsidRPr="000D60A5">
          <w:rPr>
            <w:rStyle w:val="Hyperlink"/>
            <w:noProof/>
            <w:lang w:val="en-US"/>
          </w:rPr>
          <w:t>Basic rules</w:t>
        </w:r>
        <w:r w:rsidR="008B29E1">
          <w:rPr>
            <w:noProof/>
            <w:webHidden/>
          </w:rPr>
          <w:tab/>
        </w:r>
        <w:r w:rsidR="008B29E1">
          <w:rPr>
            <w:noProof/>
            <w:webHidden/>
          </w:rPr>
          <w:fldChar w:fldCharType="begin"/>
        </w:r>
        <w:r w:rsidR="008B29E1">
          <w:rPr>
            <w:noProof/>
            <w:webHidden/>
          </w:rPr>
          <w:instrText xml:space="preserve"> PAGEREF _Toc114517139 \h </w:instrText>
        </w:r>
        <w:r w:rsidR="008B29E1">
          <w:rPr>
            <w:noProof/>
            <w:webHidden/>
          </w:rPr>
        </w:r>
        <w:r w:rsidR="008B29E1">
          <w:rPr>
            <w:noProof/>
            <w:webHidden/>
          </w:rPr>
          <w:fldChar w:fldCharType="separate"/>
        </w:r>
        <w:r w:rsidR="008B29E1">
          <w:rPr>
            <w:noProof/>
            <w:webHidden/>
          </w:rPr>
          <w:t>3</w:t>
        </w:r>
        <w:r w:rsidR="008B29E1">
          <w:rPr>
            <w:noProof/>
            <w:webHidden/>
          </w:rPr>
          <w:fldChar w:fldCharType="end"/>
        </w:r>
      </w:hyperlink>
    </w:p>
    <w:p w14:paraId="14948064" w14:textId="737FEC2C" w:rsidR="008B29E1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4517140" w:history="1">
        <w:r w:rsidR="008B29E1" w:rsidRPr="000D60A5">
          <w:rPr>
            <w:rStyle w:val="Hyperlink"/>
            <w:noProof/>
            <w:lang w:val="en-US"/>
          </w:rPr>
          <w:t>4.</w:t>
        </w:r>
        <w:r w:rsidR="008B29E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8B29E1" w:rsidRPr="000D60A5">
          <w:rPr>
            <w:rStyle w:val="Hyperlink"/>
            <w:noProof/>
            <w:lang w:val="en-US"/>
          </w:rPr>
          <w:t>Teleworking &amp; work from home</w:t>
        </w:r>
        <w:r w:rsidR="008B29E1">
          <w:rPr>
            <w:noProof/>
            <w:webHidden/>
          </w:rPr>
          <w:tab/>
        </w:r>
        <w:r w:rsidR="008B29E1">
          <w:rPr>
            <w:noProof/>
            <w:webHidden/>
          </w:rPr>
          <w:fldChar w:fldCharType="begin"/>
        </w:r>
        <w:r w:rsidR="008B29E1">
          <w:rPr>
            <w:noProof/>
            <w:webHidden/>
          </w:rPr>
          <w:instrText xml:space="preserve"> PAGEREF _Toc114517140 \h </w:instrText>
        </w:r>
        <w:r w:rsidR="008B29E1">
          <w:rPr>
            <w:noProof/>
            <w:webHidden/>
          </w:rPr>
        </w:r>
        <w:r w:rsidR="008B29E1">
          <w:rPr>
            <w:noProof/>
            <w:webHidden/>
          </w:rPr>
          <w:fldChar w:fldCharType="separate"/>
        </w:r>
        <w:r w:rsidR="008B29E1">
          <w:rPr>
            <w:noProof/>
            <w:webHidden/>
          </w:rPr>
          <w:t>4</w:t>
        </w:r>
        <w:r w:rsidR="008B29E1">
          <w:rPr>
            <w:noProof/>
            <w:webHidden/>
          </w:rPr>
          <w:fldChar w:fldCharType="end"/>
        </w:r>
      </w:hyperlink>
    </w:p>
    <w:p w14:paraId="200E422A" w14:textId="28B6CD02" w:rsidR="008B29E1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17141" w:history="1">
        <w:r w:rsidR="008B29E1" w:rsidRPr="000D60A5">
          <w:rPr>
            <w:rStyle w:val="Hyperlink"/>
            <w:noProof/>
            <w:lang w:val="en-US"/>
          </w:rPr>
          <w:t>4.1.</w:t>
        </w:r>
        <w:r w:rsidR="008B29E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8B29E1" w:rsidRPr="000D60A5">
          <w:rPr>
            <w:rStyle w:val="Hyperlink"/>
            <w:noProof/>
            <w:lang w:val="en-US"/>
          </w:rPr>
          <w:t>Introduction</w:t>
        </w:r>
        <w:r w:rsidR="008B29E1">
          <w:rPr>
            <w:noProof/>
            <w:webHidden/>
          </w:rPr>
          <w:tab/>
        </w:r>
        <w:r w:rsidR="008B29E1">
          <w:rPr>
            <w:noProof/>
            <w:webHidden/>
          </w:rPr>
          <w:fldChar w:fldCharType="begin"/>
        </w:r>
        <w:r w:rsidR="008B29E1">
          <w:rPr>
            <w:noProof/>
            <w:webHidden/>
          </w:rPr>
          <w:instrText xml:space="preserve"> PAGEREF _Toc114517141 \h </w:instrText>
        </w:r>
        <w:r w:rsidR="008B29E1">
          <w:rPr>
            <w:noProof/>
            <w:webHidden/>
          </w:rPr>
        </w:r>
        <w:r w:rsidR="008B29E1">
          <w:rPr>
            <w:noProof/>
            <w:webHidden/>
          </w:rPr>
          <w:fldChar w:fldCharType="separate"/>
        </w:r>
        <w:r w:rsidR="008B29E1">
          <w:rPr>
            <w:noProof/>
            <w:webHidden/>
          </w:rPr>
          <w:t>4</w:t>
        </w:r>
        <w:r w:rsidR="008B29E1">
          <w:rPr>
            <w:noProof/>
            <w:webHidden/>
          </w:rPr>
          <w:fldChar w:fldCharType="end"/>
        </w:r>
      </w:hyperlink>
    </w:p>
    <w:p w14:paraId="5E0D03D2" w14:textId="209E0259" w:rsidR="008B29E1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17142" w:history="1">
        <w:r w:rsidR="008B29E1" w:rsidRPr="000D60A5">
          <w:rPr>
            <w:rStyle w:val="Hyperlink"/>
            <w:noProof/>
            <w:lang w:val="en-US"/>
          </w:rPr>
          <w:t>4.2.</w:t>
        </w:r>
        <w:r w:rsidR="008B29E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8B29E1" w:rsidRPr="000D60A5">
          <w:rPr>
            <w:rStyle w:val="Hyperlink"/>
            <w:noProof/>
            <w:lang w:val="en-US"/>
          </w:rPr>
          <w:t>Additional rules for teleworking</w:t>
        </w:r>
        <w:r w:rsidR="008B29E1">
          <w:rPr>
            <w:noProof/>
            <w:webHidden/>
          </w:rPr>
          <w:tab/>
        </w:r>
        <w:r w:rsidR="008B29E1">
          <w:rPr>
            <w:noProof/>
            <w:webHidden/>
          </w:rPr>
          <w:fldChar w:fldCharType="begin"/>
        </w:r>
        <w:r w:rsidR="008B29E1">
          <w:rPr>
            <w:noProof/>
            <w:webHidden/>
          </w:rPr>
          <w:instrText xml:space="preserve"> PAGEREF _Toc114517142 \h </w:instrText>
        </w:r>
        <w:r w:rsidR="008B29E1">
          <w:rPr>
            <w:noProof/>
            <w:webHidden/>
          </w:rPr>
        </w:r>
        <w:r w:rsidR="008B29E1">
          <w:rPr>
            <w:noProof/>
            <w:webHidden/>
          </w:rPr>
          <w:fldChar w:fldCharType="separate"/>
        </w:r>
        <w:r w:rsidR="008B29E1">
          <w:rPr>
            <w:noProof/>
            <w:webHidden/>
          </w:rPr>
          <w:t>4</w:t>
        </w:r>
        <w:r w:rsidR="008B29E1">
          <w:rPr>
            <w:noProof/>
            <w:webHidden/>
          </w:rPr>
          <w:fldChar w:fldCharType="end"/>
        </w:r>
      </w:hyperlink>
    </w:p>
    <w:p w14:paraId="345882D4" w14:textId="573B9568" w:rsidR="008B29E1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4517143" w:history="1">
        <w:r w:rsidR="008B29E1" w:rsidRPr="000D60A5">
          <w:rPr>
            <w:rStyle w:val="Hyperlink"/>
            <w:noProof/>
            <w:lang w:val="en-US"/>
          </w:rPr>
          <w:t>5.</w:t>
        </w:r>
        <w:r w:rsidR="008B29E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8B29E1" w:rsidRPr="000D60A5">
          <w:rPr>
            <w:rStyle w:val="Hyperlink"/>
            <w:noProof/>
            <w:lang w:val="en-US"/>
          </w:rPr>
          <w:t>Managing records kept on the basis of this document</w:t>
        </w:r>
        <w:r w:rsidR="008B29E1">
          <w:rPr>
            <w:noProof/>
            <w:webHidden/>
          </w:rPr>
          <w:tab/>
        </w:r>
        <w:r w:rsidR="008B29E1">
          <w:rPr>
            <w:noProof/>
            <w:webHidden/>
          </w:rPr>
          <w:fldChar w:fldCharType="begin"/>
        </w:r>
        <w:r w:rsidR="008B29E1">
          <w:rPr>
            <w:noProof/>
            <w:webHidden/>
          </w:rPr>
          <w:instrText xml:space="preserve"> PAGEREF _Toc114517143 \h </w:instrText>
        </w:r>
        <w:r w:rsidR="008B29E1">
          <w:rPr>
            <w:noProof/>
            <w:webHidden/>
          </w:rPr>
        </w:r>
        <w:r w:rsidR="008B29E1">
          <w:rPr>
            <w:noProof/>
            <w:webHidden/>
          </w:rPr>
          <w:fldChar w:fldCharType="separate"/>
        </w:r>
        <w:r w:rsidR="008B29E1">
          <w:rPr>
            <w:noProof/>
            <w:webHidden/>
          </w:rPr>
          <w:t>5</w:t>
        </w:r>
        <w:r w:rsidR="008B29E1">
          <w:rPr>
            <w:noProof/>
            <w:webHidden/>
          </w:rPr>
          <w:fldChar w:fldCharType="end"/>
        </w:r>
      </w:hyperlink>
    </w:p>
    <w:p w14:paraId="429FDC4D" w14:textId="0E09F121" w:rsidR="008B29E1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4517144" w:history="1">
        <w:r w:rsidR="008B29E1" w:rsidRPr="000D60A5">
          <w:rPr>
            <w:rStyle w:val="Hyperlink"/>
            <w:noProof/>
            <w:lang w:val="en-US"/>
          </w:rPr>
          <w:t>6.</w:t>
        </w:r>
        <w:r w:rsidR="008B29E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8B29E1" w:rsidRPr="000D60A5">
          <w:rPr>
            <w:rStyle w:val="Hyperlink"/>
            <w:noProof/>
            <w:lang w:val="en-US"/>
          </w:rPr>
          <w:t>Validity and document management</w:t>
        </w:r>
        <w:r w:rsidR="008B29E1">
          <w:rPr>
            <w:noProof/>
            <w:webHidden/>
          </w:rPr>
          <w:tab/>
        </w:r>
        <w:r w:rsidR="008B29E1">
          <w:rPr>
            <w:noProof/>
            <w:webHidden/>
          </w:rPr>
          <w:fldChar w:fldCharType="begin"/>
        </w:r>
        <w:r w:rsidR="008B29E1">
          <w:rPr>
            <w:noProof/>
            <w:webHidden/>
          </w:rPr>
          <w:instrText xml:space="preserve"> PAGEREF _Toc114517144 \h </w:instrText>
        </w:r>
        <w:r w:rsidR="008B29E1">
          <w:rPr>
            <w:noProof/>
            <w:webHidden/>
          </w:rPr>
        </w:r>
        <w:r w:rsidR="008B29E1">
          <w:rPr>
            <w:noProof/>
            <w:webHidden/>
          </w:rPr>
          <w:fldChar w:fldCharType="separate"/>
        </w:r>
        <w:r w:rsidR="008B29E1">
          <w:rPr>
            <w:noProof/>
            <w:webHidden/>
          </w:rPr>
          <w:t>5</w:t>
        </w:r>
        <w:r w:rsidR="008B29E1">
          <w:rPr>
            <w:noProof/>
            <w:webHidden/>
          </w:rPr>
          <w:fldChar w:fldCharType="end"/>
        </w:r>
      </w:hyperlink>
    </w:p>
    <w:p w14:paraId="1AEDAD33" w14:textId="04B1DB64" w:rsidR="00A02404" w:rsidRPr="003D5A8D" w:rsidRDefault="002B5B5C">
      <w:pPr>
        <w:rPr>
          <w:lang w:val="en-US"/>
        </w:rPr>
      </w:pPr>
      <w:r w:rsidRPr="003D5A8D">
        <w:rPr>
          <w:lang w:val="en-US"/>
        </w:rPr>
        <w:fldChar w:fldCharType="end"/>
      </w:r>
    </w:p>
    <w:p w14:paraId="50C54DD3" w14:textId="77777777" w:rsidR="00CE5F77" w:rsidRPr="003D5A8D" w:rsidRDefault="00CE5F77" w:rsidP="00CE5F77">
      <w:pPr>
        <w:pStyle w:val="Heading1"/>
        <w:rPr>
          <w:lang w:val="en-US"/>
        </w:rPr>
      </w:pPr>
      <w:r w:rsidRPr="003D5A8D">
        <w:rPr>
          <w:lang w:val="en-US"/>
        </w:rPr>
        <w:br w:type="page"/>
      </w:r>
      <w:bookmarkStart w:id="4" w:name="_Toc265755049"/>
      <w:bookmarkStart w:id="5" w:name="_Toc114517135"/>
      <w:r w:rsidRPr="003D5A8D">
        <w:rPr>
          <w:lang w:val="en-US"/>
        </w:rPr>
        <w:lastRenderedPageBreak/>
        <w:t xml:space="preserve">Purpose, </w:t>
      </w:r>
      <w:proofErr w:type="gramStart"/>
      <w:r w:rsidRPr="003D5A8D">
        <w:rPr>
          <w:lang w:val="en-US"/>
        </w:rPr>
        <w:t>scope</w:t>
      </w:r>
      <w:proofErr w:type="gramEnd"/>
      <w:r w:rsidRPr="003D5A8D">
        <w:rPr>
          <w:lang w:val="en-US"/>
        </w:rPr>
        <w:t xml:space="preserve"> and users</w:t>
      </w:r>
      <w:bookmarkEnd w:id="4"/>
      <w:bookmarkEnd w:id="5"/>
    </w:p>
    <w:p w14:paraId="3C4771F1" w14:textId="0168BD52" w:rsidR="00CE5F77" w:rsidRPr="003D5A8D" w:rsidRDefault="00CE5F77" w:rsidP="00CE5F77">
      <w:pPr>
        <w:numPr>
          <w:ilvl w:val="1"/>
          <w:numId w:val="0"/>
        </w:numPr>
        <w:spacing w:line="240" w:lineRule="auto"/>
        <w:rPr>
          <w:lang w:val="en-US"/>
        </w:rPr>
      </w:pPr>
      <w:r w:rsidRPr="003D5A8D">
        <w:rPr>
          <w:lang w:val="en-US"/>
        </w:rPr>
        <w:t>The purpose of this document is to prevent unauthori</w:t>
      </w:r>
      <w:r w:rsidR="002B343E" w:rsidRPr="003D5A8D">
        <w:rPr>
          <w:lang w:val="en-US"/>
        </w:rPr>
        <w:t>z</w:t>
      </w:r>
      <w:r w:rsidRPr="003D5A8D">
        <w:rPr>
          <w:lang w:val="en-US"/>
        </w:rPr>
        <w:t>ed access to</w:t>
      </w:r>
      <w:r w:rsidR="002B343E" w:rsidRPr="003D5A8D">
        <w:rPr>
          <w:lang w:val="en-US"/>
        </w:rPr>
        <w:t xml:space="preserve"> mobile devices both within and </w:t>
      </w:r>
      <w:r w:rsidRPr="003D5A8D">
        <w:rPr>
          <w:lang w:val="en-US"/>
        </w:rPr>
        <w:t>outside of the organization's premises.</w:t>
      </w:r>
    </w:p>
    <w:p w14:paraId="1BEAFFAC" w14:textId="77777777" w:rsidR="00CE5F77" w:rsidRPr="003D5A8D" w:rsidRDefault="00CE5F77" w:rsidP="00CE5F77">
      <w:pPr>
        <w:rPr>
          <w:lang w:val="en-US"/>
        </w:rPr>
      </w:pPr>
      <w:r w:rsidRPr="003D5A8D">
        <w:rPr>
          <w:lang w:val="en-US"/>
        </w:rPr>
        <w:t xml:space="preserve">This document is applied to the entire Information Security Management System (ISMS) scope, </w:t>
      </w:r>
      <w:proofErr w:type="gramStart"/>
      <w:r w:rsidRPr="003D5A8D">
        <w:rPr>
          <w:lang w:val="en-US"/>
        </w:rPr>
        <w:t>i.e.</w:t>
      </w:r>
      <w:proofErr w:type="gramEnd"/>
      <w:r w:rsidRPr="003D5A8D">
        <w:rPr>
          <w:lang w:val="en-US"/>
        </w:rPr>
        <w:t xml:space="preserve"> to all persons, data and equipment </w:t>
      </w:r>
      <w:r w:rsidR="002B343E" w:rsidRPr="003D5A8D">
        <w:rPr>
          <w:lang w:val="en-US"/>
        </w:rPr>
        <w:t xml:space="preserve">in </w:t>
      </w:r>
      <w:r w:rsidRPr="003D5A8D">
        <w:rPr>
          <w:lang w:val="en-US"/>
        </w:rPr>
        <w:t>the ISMS scope.</w:t>
      </w:r>
    </w:p>
    <w:p w14:paraId="215F2A26" w14:textId="77777777" w:rsidR="00CE5F77" w:rsidRPr="003D5A8D" w:rsidRDefault="00CE5F77" w:rsidP="00CE5F77">
      <w:pPr>
        <w:rPr>
          <w:lang w:val="en-US"/>
        </w:rPr>
      </w:pPr>
      <w:r w:rsidRPr="003D5A8D">
        <w:rPr>
          <w:lang w:val="en-US"/>
        </w:rPr>
        <w:t xml:space="preserve">Users of this document are all employees of </w:t>
      </w:r>
      <w:commentRangeStart w:id="6"/>
      <w:r w:rsidRPr="003D5A8D">
        <w:rPr>
          <w:lang w:val="en-US"/>
        </w:rPr>
        <w:t>[organization name]</w:t>
      </w:r>
      <w:commentRangeEnd w:id="6"/>
      <w:r w:rsidR="00D05770">
        <w:rPr>
          <w:rStyle w:val="CommentReference"/>
        </w:rPr>
        <w:commentReference w:id="6"/>
      </w:r>
      <w:r w:rsidRPr="003D5A8D">
        <w:rPr>
          <w:lang w:val="en-US"/>
        </w:rPr>
        <w:t>.</w:t>
      </w:r>
    </w:p>
    <w:p w14:paraId="5AE0C447" w14:textId="77777777" w:rsidR="00CE5F77" w:rsidRPr="003D5A8D" w:rsidRDefault="00CE5F77" w:rsidP="00CE5F77">
      <w:pPr>
        <w:rPr>
          <w:lang w:val="en-US"/>
        </w:rPr>
      </w:pPr>
    </w:p>
    <w:p w14:paraId="7BD6B4C7" w14:textId="77777777" w:rsidR="00CE5F77" w:rsidRPr="003D5A8D" w:rsidRDefault="00CE5F77" w:rsidP="00CE5F77">
      <w:pPr>
        <w:pStyle w:val="Heading1"/>
        <w:rPr>
          <w:lang w:val="en-US"/>
        </w:rPr>
      </w:pPr>
      <w:bookmarkStart w:id="7" w:name="_Toc265755050"/>
      <w:bookmarkStart w:id="8" w:name="_Toc114517136"/>
      <w:r w:rsidRPr="003D5A8D">
        <w:rPr>
          <w:lang w:val="en-US"/>
        </w:rPr>
        <w:t>Reference documents</w:t>
      </w:r>
      <w:bookmarkEnd w:id="7"/>
      <w:bookmarkEnd w:id="8"/>
    </w:p>
    <w:p w14:paraId="76E22017" w14:textId="04A8D134" w:rsidR="00CE5F77" w:rsidRDefault="00CE5F77" w:rsidP="00CE5F77">
      <w:pPr>
        <w:numPr>
          <w:ilvl w:val="0"/>
          <w:numId w:val="4"/>
        </w:numPr>
        <w:spacing w:after="0"/>
        <w:rPr>
          <w:lang w:val="en-US"/>
        </w:rPr>
      </w:pPr>
      <w:r w:rsidRPr="003D5A8D">
        <w:rPr>
          <w:lang w:val="en-US"/>
        </w:rPr>
        <w:t xml:space="preserve">ISO/IEC 27001 standard, clauses </w:t>
      </w:r>
      <w:r w:rsidR="006F77D6" w:rsidRPr="003D5A8D">
        <w:rPr>
          <w:lang w:val="en-US"/>
        </w:rPr>
        <w:t xml:space="preserve">A.6.7, A.7.9, </w:t>
      </w:r>
      <w:r w:rsidR="00661A25" w:rsidRPr="003D5A8D">
        <w:rPr>
          <w:lang w:val="en-US"/>
        </w:rPr>
        <w:t xml:space="preserve">and </w:t>
      </w:r>
      <w:r w:rsidR="006F77D6" w:rsidRPr="003D5A8D">
        <w:rPr>
          <w:lang w:val="en-US"/>
        </w:rPr>
        <w:t>A.8.1</w:t>
      </w:r>
    </w:p>
    <w:p w14:paraId="5B6E6F56" w14:textId="52D0096E" w:rsidR="006F5C85" w:rsidRPr="003D5A8D" w:rsidRDefault="006F5C85" w:rsidP="00CE5F77">
      <w:pPr>
        <w:numPr>
          <w:ilvl w:val="0"/>
          <w:numId w:val="4"/>
        </w:numPr>
        <w:spacing w:after="0"/>
        <w:rPr>
          <w:lang w:val="en-US"/>
        </w:rPr>
      </w:pPr>
      <w:r>
        <w:rPr>
          <w:lang w:val="en-US"/>
        </w:rPr>
        <w:t>EU GDPR Article 32</w:t>
      </w:r>
    </w:p>
    <w:p w14:paraId="5BF5FE7A" w14:textId="77777777" w:rsidR="00CE5F77" w:rsidRPr="003D5A8D" w:rsidRDefault="00CE5F77" w:rsidP="00CE5F77">
      <w:pPr>
        <w:numPr>
          <w:ilvl w:val="0"/>
          <w:numId w:val="4"/>
        </w:numPr>
        <w:spacing w:after="0"/>
        <w:rPr>
          <w:lang w:val="en-US"/>
        </w:rPr>
      </w:pPr>
      <w:commentRangeStart w:id="9"/>
      <w:r w:rsidRPr="003D5A8D">
        <w:rPr>
          <w:lang w:val="en-US"/>
        </w:rPr>
        <w:t>Information Security Policy</w:t>
      </w:r>
      <w:commentRangeEnd w:id="9"/>
      <w:r w:rsidR="00D05770">
        <w:rPr>
          <w:rStyle w:val="CommentReference"/>
        </w:rPr>
        <w:commentReference w:id="9"/>
      </w:r>
    </w:p>
    <w:p w14:paraId="07306C5C" w14:textId="75787E5E" w:rsidR="006175D6" w:rsidRPr="003D5A8D" w:rsidRDefault="005E4219" w:rsidP="00CE5F77">
      <w:pPr>
        <w:numPr>
          <w:ilvl w:val="0"/>
          <w:numId w:val="4"/>
        </w:numPr>
        <w:spacing w:after="0"/>
        <w:rPr>
          <w:lang w:val="en-US"/>
        </w:rPr>
      </w:pPr>
      <w:r w:rsidRPr="003D5A8D">
        <w:rPr>
          <w:lang w:val="en-US"/>
        </w:rPr>
        <w:t>[Information Classification Policy]</w:t>
      </w:r>
    </w:p>
    <w:p w14:paraId="67B9B752" w14:textId="40B54306" w:rsidR="00CE5F77" w:rsidRPr="003D5A8D" w:rsidRDefault="005E4219" w:rsidP="00CE5F77">
      <w:pPr>
        <w:numPr>
          <w:ilvl w:val="0"/>
          <w:numId w:val="4"/>
        </w:numPr>
        <w:rPr>
          <w:lang w:val="en-US"/>
        </w:rPr>
      </w:pPr>
      <w:r w:rsidRPr="003D5A8D">
        <w:rPr>
          <w:lang w:val="en-US"/>
        </w:rPr>
        <w:t>[IT Security Policy]</w:t>
      </w:r>
    </w:p>
    <w:p w14:paraId="5ABAC3F1" w14:textId="77777777" w:rsidR="00CE5F77" w:rsidRPr="003D5A8D" w:rsidRDefault="00CE5F77" w:rsidP="00CE5F77">
      <w:pPr>
        <w:rPr>
          <w:lang w:val="en-US"/>
        </w:rPr>
      </w:pPr>
    </w:p>
    <w:p w14:paraId="49FBD7C1" w14:textId="77777777" w:rsidR="00CE5F77" w:rsidRPr="003D5A8D" w:rsidRDefault="00CE5F77" w:rsidP="00CE5F77">
      <w:pPr>
        <w:pStyle w:val="Heading1"/>
        <w:rPr>
          <w:lang w:val="en-US"/>
        </w:rPr>
      </w:pPr>
      <w:bookmarkStart w:id="10" w:name="_Toc265755051"/>
      <w:bookmarkStart w:id="11" w:name="_Toc114517137"/>
      <w:r w:rsidRPr="003D5A8D">
        <w:rPr>
          <w:lang w:val="en-US"/>
        </w:rPr>
        <w:t>Mobile computing</w:t>
      </w:r>
      <w:bookmarkEnd w:id="10"/>
      <w:bookmarkEnd w:id="11"/>
    </w:p>
    <w:p w14:paraId="5D90F3D5" w14:textId="77777777" w:rsidR="00CE5F77" w:rsidRPr="003D5A8D" w:rsidRDefault="00CE5F77" w:rsidP="00CE5F77">
      <w:pPr>
        <w:pStyle w:val="Heading2"/>
        <w:rPr>
          <w:lang w:val="en-US"/>
        </w:rPr>
      </w:pPr>
      <w:bookmarkStart w:id="12" w:name="_Toc265755052"/>
      <w:bookmarkStart w:id="13" w:name="_Toc114517138"/>
      <w:r w:rsidRPr="003D5A8D">
        <w:rPr>
          <w:lang w:val="en-US"/>
        </w:rPr>
        <w:t>Introduction</w:t>
      </w:r>
      <w:bookmarkEnd w:id="12"/>
      <w:bookmarkEnd w:id="13"/>
    </w:p>
    <w:p w14:paraId="1CE721BA" w14:textId="7B7B3AA5" w:rsidR="00CE5F77" w:rsidRPr="003D5A8D" w:rsidRDefault="00CE5F77" w:rsidP="00FA49B0">
      <w:pPr>
        <w:rPr>
          <w:lang w:val="en-US"/>
        </w:rPr>
      </w:pPr>
      <w:r w:rsidRPr="003D5A8D">
        <w:rPr>
          <w:lang w:val="en-US"/>
        </w:rPr>
        <w:t>Mobile computing equipment includes all kinds of portable computers, mobile phones, smart phones, memory cards and other mobile equipment used for storage</w:t>
      </w:r>
      <w:r w:rsidR="002B343E" w:rsidRPr="003D5A8D">
        <w:rPr>
          <w:lang w:val="en-US"/>
        </w:rPr>
        <w:t xml:space="preserve">, </w:t>
      </w:r>
      <w:r w:rsidRPr="003D5A8D">
        <w:rPr>
          <w:lang w:val="en-US"/>
        </w:rPr>
        <w:t>processing</w:t>
      </w:r>
      <w:r w:rsidR="004F5894" w:rsidRPr="003D5A8D">
        <w:rPr>
          <w:lang w:val="en-US"/>
        </w:rPr>
        <w:t>,</w:t>
      </w:r>
      <w:r w:rsidR="002B343E" w:rsidRPr="003D5A8D">
        <w:rPr>
          <w:lang w:val="en-US"/>
        </w:rPr>
        <w:t xml:space="preserve"> and transferring</w:t>
      </w:r>
      <w:r w:rsidRPr="003D5A8D">
        <w:rPr>
          <w:lang w:val="en-US"/>
        </w:rPr>
        <w:t xml:space="preserve"> of data</w:t>
      </w:r>
      <w:r w:rsidR="00FA49B0" w:rsidRPr="003D5A8D">
        <w:rPr>
          <w:lang w:val="en-US"/>
        </w:rPr>
        <w:t>, no matter where such equipment is used</w:t>
      </w:r>
      <w:r w:rsidRPr="003D5A8D">
        <w:rPr>
          <w:lang w:val="en-US"/>
        </w:rPr>
        <w:t>.</w:t>
      </w:r>
    </w:p>
    <w:p w14:paraId="6A058CE6" w14:textId="0F223335" w:rsidR="00CE5F77" w:rsidRPr="003D5A8D" w:rsidRDefault="00CE5F77" w:rsidP="00CE5F77">
      <w:pPr>
        <w:rPr>
          <w:lang w:val="en-US"/>
        </w:rPr>
      </w:pPr>
      <w:commentRangeStart w:id="14"/>
      <w:r w:rsidRPr="003D5A8D">
        <w:rPr>
          <w:lang w:val="en-US"/>
        </w:rPr>
        <w:t>The abovementioned equipment may be taken off-premises only after obtaining authori</w:t>
      </w:r>
      <w:r w:rsidR="002B343E" w:rsidRPr="003D5A8D">
        <w:rPr>
          <w:lang w:val="en-US"/>
        </w:rPr>
        <w:t>z</w:t>
      </w:r>
      <w:r w:rsidRPr="003D5A8D">
        <w:rPr>
          <w:lang w:val="en-US"/>
        </w:rPr>
        <w:t xml:space="preserve">ation in accordance with the </w:t>
      </w:r>
      <w:r w:rsidR="00C17DF9" w:rsidRPr="003D5A8D">
        <w:rPr>
          <w:lang w:val="en-US"/>
        </w:rPr>
        <w:t>IT Security Policy</w:t>
      </w:r>
      <w:r w:rsidRPr="003D5A8D">
        <w:rPr>
          <w:lang w:val="en-US"/>
        </w:rPr>
        <w:t>.</w:t>
      </w:r>
      <w:commentRangeEnd w:id="14"/>
      <w:r w:rsidR="00D05770">
        <w:rPr>
          <w:rStyle w:val="CommentReference"/>
        </w:rPr>
        <w:commentReference w:id="14"/>
      </w:r>
    </w:p>
    <w:p w14:paraId="71FB3376" w14:textId="77777777" w:rsidR="00CE5F77" w:rsidRPr="003D5A8D" w:rsidRDefault="00CE5F77" w:rsidP="00CE5F77">
      <w:pPr>
        <w:pStyle w:val="Heading2"/>
        <w:rPr>
          <w:lang w:val="en-US"/>
        </w:rPr>
      </w:pPr>
      <w:bookmarkStart w:id="15" w:name="_Toc265755053"/>
      <w:bookmarkStart w:id="16" w:name="_Toc114517139"/>
      <w:r w:rsidRPr="003D5A8D">
        <w:rPr>
          <w:lang w:val="en-US"/>
        </w:rPr>
        <w:t>Basic rules</w:t>
      </w:r>
      <w:bookmarkEnd w:id="15"/>
      <w:bookmarkEnd w:id="16"/>
    </w:p>
    <w:p w14:paraId="4CF222E3" w14:textId="531F0149" w:rsidR="00CE5F77" w:rsidRPr="003D5A8D" w:rsidRDefault="00CE5F77" w:rsidP="00C74D68">
      <w:pPr>
        <w:rPr>
          <w:lang w:val="en-US"/>
        </w:rPr>
      </w:pPr>
      <w:r w:rsidRPr="003D5A8D">
        <w:rPr>
          <w:lang w:val="en-US"/>
        </w:rPr>
        <w:t>Special care should be taken when mobile computing equipment is placed in vehicles (including cars), public spaces, hotel rooms, meeting places, conference cent</w:t>
      </w:r>
      <w:r w:rsidR="000C3696" w:rsidRPr="003D5A8D">
        <w:rPr>
          <w:lang w:val="en-US"/>
        </w:rPr>
        <w:t>er</w:t>
      </w:r>
      <w:r w:rsidRPr="003D5A8D">
        <w:rPr>
          <w:lang w:val="en-US"/>
        </w:rPr>
        <w:t>s, and other unprotected areas outside the organization's premises.</w:t>
      </w:r>
    </w:p>
    <w:p w14:paraId="00314366" w14:textId="2D7278FB" w:rsidR="00E72A45" w:rsidRDefault="00CE5F77" w:rsidP="00E72A45">
      <w:pPr>
        <w:rPr>
          <w:lang w:val="en-US"/>
        </w:rPr>
      </w:pPr>
      <w:r w:rsidRPr="003D5A8D">
        <w:rPr>
          <w:lang w:val="en-US"/>
        </w:rPr>
        <w:t xml:space="preserve">The person taking mobile computing </w:t>
      </w:r>
      <w:r w:rsidR="00E72A45">
        <w:rPr>
          <w:lang w:val="en-US"/>
        </w:rPr>
        <w:t>…</w:t>
      </w:r>
    </w:p>
    <w:p w14:paraId="1B980FED" w14:textId="33A7A94D" w:rsidR="00E72A45" w:rsidRDefault="00E72A45" w:rsidP="00E72A45">
      <w:pPr>
        <w:rPr>
          <w:lang w:val="en-US"/>
        </w:rPr>
      </w:pPr>
    </w:p>
    <w:p w14:paraId="58A29547" w14:textId="77777777" w:rsidR="00E72A45" w:rsidRDefault="00E72A45" w:rsidP="00E72A45">
      <w:pPr>
        <w:spacing w:after="0" w:line="240" w:lineRule="auto"/>
        <w:rPr>
          <w:lang w:val="en-US"/>
        </w:rPr>
      </w:pPr>
    </w:p>
    <w:p w14:paraId="7045A12D" w14:textId="77777777" w:rsidR="00E72A45" w:rsidRDefault="00E72A45" w:rsidP="00E72A45">
      <w:pPr>
        <w:spacing w:after="0" w:line="240" w:lineRule="auto"/>
        <w:jc w:val="center"/>
      </w:pPr>
      <w:r>
        <w:t>** END OF FREE PREVIEW **</w:t>
      </w:r>
    </w:p>
    <w:p w14:paraId="3A453A21" w14:textId="657D9D23" w:rsidR="00E72A45" w:rsidRDefault="00E72A45" w:rsidP="00E72A45">
      <w:pPr>
        <w:spacing w:after="0" w:line="240" w:lineRule="auto"/>
        <w:jc w:val="center"/>
      </w:pPr>
      <w:r>
        <w:t xml:space="preserve">To download full version of this </w:t>
      </w:r>
      <w:proofErr w:type="gramStart"/>
      <w:r>
        <w:t>document</w:t>
      </w:r>
      <w:proofErr w:type="gramEnd"/>
      <w:r>
        <w:t xml:space="preserve"> click here: </w:t>
      </w:r>
      <w:hyperlink r:id="rId12" w:history="1">
        <w:r w:rsidRPr="007E59D7">
          <w:rPr>
            <w:rStyle w:val="Hyperlink"/>
          </w:rPr>
          <w:t>https://advisera.com/eugdpracademy/documentation/mobile-device-and-teleworking-policy/</w:t>
        </w:r>
      </w:hyperlink>
    </w:p>
    <w:p w14:paraId="2295D48C" w14:textId="77777777" w:rsidR="00E72A45" w:rsidRDefault="00E72A45" w:rsidP="00E72A45">
      <w:pPr>
        <w:spacing w:after="0" w:line="240" w:lineRule="auto"/>
        <w:jc w:val="center"/>
        <w:rPr>
          <w:lang w:val="en-US"/>
        </w:rPr>
      </w:pPr>
    </w:p>
    <w:p w14:paraId="417EE044" w14:textId="72F2ED0D" w:rsidR="00CE5F77" w:rsidRPr="003D5A8D" w:rsidRDefault="00CE5F77" w:rsidP="00E72A45">
      <w:pPr>
        <w:spacing w:after="0" w:line="240" w:lineRule="auto"/>
        <w:rPr>
          <w:lang w:val="en-US"/>
        </w:rPr>
      </w:pPr>
    </w:p>
    <w:sectPr w:rsidR="00CE5F77" w:rsidRPr="003D5A8D" w:rsidSect="00CE5F77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7-08T17:52:00Z" w:initials="EUA">
    <w:p w14:paraId="353F487D" w14:textId="614EF6E8" w:rsidR="00D05770" w:rsidRDefault="00D05770">
      <w:pPr>
        <w:pStyle w:val="CommentText"/>
      </w:pPr>
      <w:r>
        <w:rPr>
          <w:rStyle w:val="CommentReference"/>
        </w:rPr>
        <w:annotationRef/>
      </w:r>
      <w:r>
        <w:t>All fields in this document marked by square brackets [ ] must be filled in.</w:t>
      </w:r>
    </w:p>
  </w:comment>
  <w:comment w:id="2" w:author="EUGDPRAcademy" w:date="2022-07-08T17:52:00Z" w:initials="EUA">
    <w:p w14:paraId="6A3AEDF7" w14:textId="77777777" w:rsidR="00D05770" w:rsidRPr="00781F20" w:rsidRDefault="00D05770" w:rsidP="00D05770">
      <w:pPr>
        <w:pStyle w:val="CommentText"/>
      </w:pPr>
      <w:r>
        <w:rPr>
          <w:rStyle w:val="CommentReference"/>
        </w:rPr>
        <w:annotationRef/>
      </w:r>
      <w:r w:rsidRPr="00781F20">
        <w:t xml:space="preserve">To learn more about this topic, please read this article: </w:t>
      </w:r>
    </w:p>
    <w:p w14:paraId="71C81EBA" w14:textId="77777777" w:rsidR="00D05770" w:rsidRDefault="00D05770" w:rsidP="00D05770">
      <w:pPr>
        <w:pStyle w:val="CommentText"/>
      </w:pPr>
    </w:p>
    <w:p w14:paraId="254FCB65" w14:textId="77777777" w:rsidR="00D05770" w:rsidRPr="00C74D68" w:rsidRDefault="00D05770" w:rsidP="00D05770">
      <w:pPr>
        <w:pStyle w:val="CommentText"/>
      </w:pPr>
      <w:r w:rsidRPr="00C74D68">
        <w:t>How to Use ISO 27001 To Secure Data When Working Remotely</w:t>
      </w:r>
    </w:p>
    <w:p w14:paraId="17F1EE05" w14:textId="68DBF521" w:rsidR="00D05770" w:rsidRDefault="00000000" w:rsidP="00D05770">
      <w:pPr>
        <w:pStyle w:val="CommentText"/>
      </w:pPr>
      <w:hyperlink r:id="rId1" w:history="1">
        <w:r w:rsidR="00D05770" w:rsidRPr="00C74D68">
          <w:rPr>
            <w:rStyle w:val="Hyperlink"/>
          </w:rPr>
          <w:t>https://advisera.com/27001academy/blog/2021/10/27/how-to-use-iso-27001-to-secure-data-when-working-remotely/</w:t>
        </w:r>
      </w:hyperlink>
    </w:p>
  </w:comment>
  <w:comment w:id="1" w:author="EUGDPRAcademy" w:date="2022-07-08T17:52:00Z" w:initials="EUA">
    <w:p w14:paraId="579C691D" w14:textId="18F165DA" w:rsidR="00D05770" w:rsidRDefault="00D05770">
      <w:pPr>
        <w:pStyle w:val="CommentText"/>
      </w:pPr>
      <w:r>
        <w:rPr>
          <w:rStyle w:val="CommentReference"/>
        </w:rPr>
        <w:annotationRef/>
      </w:r>
      <w:r w:rsidRPr="008061B1">
        <w:t>There is no need to write a separate document for the Mobile Device, Teleworking and Work from Home Policy if the same rules are prescribed by the IT Security Policy.</w:t>
      </w:r>
    </w:p>
  </w:comment>
  <w:comment w:id="3" w:author="EUGDPRAcademy" w:date="2022-07-08T17:52:00Z" w:initials="EUA">
    <w:p w14:paraId="4210C4EC" w14:textId="1FE8357D" w:rsidR="00D05770" w:rsidRDefault="00D05770">
      <w:pPr>
        <w:pStyle w:val="CommentText"/>
      </w:pPr>
      <w:r>
        <w:rPr>
          <w:rStyle w:val="CommentReference"/>
        </w:rPr>
        <w:annotationRef/>
      </w:r>
      <w:r>
        <w:t>The document coding system should be in line with the organization's existing system for document coding; in case such a system is not in place, this line may be deleted.</w:t>
      </w:r>
    </w:p>
  </w:comment>
  <w:comment w:id="6" w:author="EUGDPRAcademy" w:date="2022-07-08T17:53:00Z" w:initials="EUA">
    <w:p w14:paraId="5F61BA1B" w14:textId="472235A0" w:rsidR="00D05770" w:rsidRDefault="00D05770">
      <w:pPr>
        <w:pStyle w:val="CommentText"/>
      </w:pPr>
      <w:r>
        <w:rPr>
          <w:rStyle w:val="CommentReference"/>
        </w:rPr>
        <w:annotationRef/>
      </w:r>
      <w:r w:rsidRPr="008061B1">
        <w:t>Include the name of your organization.</w:t>
      </w:r>
    </w:p>
  </w:comment>
  <w:comment w:id="9" w:author="EUGDPRAcademy" w:date="2022-07-08T17:53:00Z" w:initials="EUA">
    <w:p w14:paraId="479D59A9" w14:textId="78DCCD71" w:rsidR="00D05770" w:rsidRPr="00D05770" w:rsidRDefault="00D05770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 w:rsidRPr="00D05770">
        <w:rPr>
          <w:color w:val="000000" w:themeColor="text1"/>
        </w:rPr>
        <w:t>You can find a template for this document in the EU GDPR &amp; ISO 27001 Integrated Documentation Toolkit folder “04_</w:t>
      </w:r>
      <w:r w:rsidRPr="00D05770">
        <w:rPr>
          <w:rFonts w:cs="Calibri"/>
          <w:color w:val="000000" w:themeColor="text1"/>
        </w:rPr>
        <w:t>General_Policies</w:t>
      </w:r>
      <w:r w:rsidRPr="00D05770">
        <w:rPr>
          <w:color w:val="000000" w:themeColor="text1"/>
        </w:rPr>
        <w:t>”.</w:t>
      </w:r>
    </w:p>
  </w:comment>
  <w:comment w:id="14" w:author="EUGDPRAcademy" w:date="2022-07-08T17:53:00Z" w:initials="EUA">
    <w:p w14:paraId="6DAAF472" w14:textId="48995F36" w:rsidR="00D05770" w:rsidRDefault="00D05770">
      <w:pPr>
        <w:pStyle w:val="CommentText"/>
      </w:pPr>
      <w:r>
        <w:rPr>
          <w:rStyle w:val="CommentReference"/>
        </w:rPr>
        <w:annotationRef/>
      </w:r>
      <w:r w:rsidRPr="008061B1">
        <w:t>Delete this paragraph if control A.7.10 is excluded from the Statement of Applicability.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53F487D" w15:done="0"/>
  <w15:commentEx w15:paraId="17F1EE05" w15:done="0"/>
  <w15:commentEx w15:paraId="579C691D" w15:done="0"/>
  <w15:commentEx w15:paraId="4210C4EC" w15:done="0"/>
  <w15:commentEx w15:paraId="5F61BA1B" w15:done="0"/>
  <w15:commentEx w15:paraId="479D59A9" w15:done="0"/>
  <w15:commentEx w15:paraId="6DAAF47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72ED6B" w16cex:dateUtc="2022-07-08T15:52:00Z"/>
  <w16cex:commentExtensible w16cex:durableId="2672ED6C" w16cex:dateUtc="2022-07-08T15:52:00Z"/>
  <w16cex:commentExtensible w16cex:durableId="2672ED6D" w16cex:dateUtc="2022-07-08T15:52:00Z"/>
  <w16cex:commentExtensible w16cex:durableId="2672ED6E" w16cex:dateUtc="2022-07-08T15:52:00Z"/>
  <w16cex:commentExtensible w16cex:durableId="2672ED85" w16cex:dateUtc="2022-07-08T15:53:00Z"/>
  <w16cex:commentExtensible w16cex:durableId="2672ED8C" w16cex:dateUtc="2022-07-08T15:53:00Z"/>
  <w16cex:commentExtensible w16cex:durableId="2672EDAC" w16cex:dateUtc="2022-07-08T15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53F487D" w16cid:durableId="2672ED6B"/>
  <w16cid:commentId w16cid:paraId="17F1EE05" w16cid:durableId="2672ED6C"/>
  <w16cid:commentId w16cid:paraId="579C691D" w16cid:durableId="2672ED6D"/>
  <w16cid:commentId w16cid:paraId="4210C4EC" w16cid:durableId="2672ED6E"/>
  <w16cid:commentId w16cid:paraId="5F61BA1B" w16cid:durableId="2672ED85"/>
  <w16cid:commentId w16cid:paraId="479D59A9" w16cid:durableId="2672ED8C"/>
  <w16cid:commentId w16cid:paraId="6DAAF472" w16cid:durableId="2672EDA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5D2CA" w14:textId="77777777" w:rsidR="0073372C" w:rsidRDefault="0073372C" w:rsidP="00CE5F77">
      <w:pPr>
        <w:spacing w:after="0" w:line="240" w:lineRule="auto"/>
      </w:pPr>
      <w:r>
        <w:separator/>
      </w:r>
    </w:p>
  </w:endnote>
  <w:endnote w:type="continuationSeparator" w:id="0">
    <w:p w14:paraId="75897949" w14:textId="77777777" w:rsidR="0073372C" w:rsidRDefault="0073372C" w:rsidP="00CE5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CE5F77" w:rsidRPr="006571EC" w14:paraId="2513A739" w14:textId="77777777" w:rsidTr="00A02404">
      <w:tc>
        <w:tcPr>
          <w:tcW w:w="3652" w:type="dxa"/>
        </w:tcPr>
        <w:p w14:paraId="023F2725" w14:textId="4A6D66D2" w:rsidR="00CE5F77" w:rsidRPr="006571EC" w:rsidRDefault="00CE5F77" w:rsidP="00474B4C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Mobile </w:t>
          </w:r>
          <w:r w:rsidR="00A15A61">
            <w:rPr>
              <w:sz w:val="18"/>
            </w:rPr>
            <w:t>Device</w:t>
          </w:r>
          <w:r w:rsidR="00474B4C">
            <w:rPr>
              <w:sz w:val="18"/>
            </w:rPr>
            <w:t>,</w:t>
          </w:r>
          <w:r>
            <w:rPr>
              <w:sz w:val="18"/>
            </w:rPr>
            <w:t xml:space="preserve"> Teleworking</w:t>
          </w:r>
          <w:r w:rsidR="00474B4C">
            <w:rPr>
              <w:sz w:val="18"/>
            </w:rPr>
            <w:t xml:space="preserve">, and Work </w:t>
          </w:r>
          <w:r w:rsidR="00843CE8">
            <w:rPr>
              <w:sz w:val="18"/>
            </w:rPr>
            <w:t>f</w:t>
          </w:r>
          <w:r w:rsidR="00474B4C">
            <w:rPr>
              <w:sz w:val="18"/>
            </w:rPr>
            <w:t>rom Home</w:t>
          </w:r>
          <w:r>
            <w:rPr>
              <w:sz w:val="18"/>
            </w:rPr>
            <w:t xml:space="preserve"> Policy</w:t>
          </w:r>
        </w:p>
      </w:tc>
      <w:tc>
        <w:tcPr>
          <w:tcW w:w="2268" w:type="dxa"/>
        </w:tcPr>
        <w:p w14:paraId="4BCD54C9" w14:textId="77777777" w:rsidR="00CE5F77" w:rsidRPr="006571EC" w:rsidRDefault="00CE5F77" w:rsidP="00CE5F77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>
            <w:rPr>
              <w:sz w:val="18"/>
            </w:rPr>
            <w:t>ver</w:t>
          </w:r>
          <w:proofErr w:type="spellEnd"/>
          <w:r>
            <w:rPr>
              <w:sz w:val="18"/>
            </w:rPr>
            <w:t xml:space="preserve"> [version] from [date]</w:t>
          </w:r>
        </w:p>
      </w:tc>
      <w:tc>
        <w:tcPr>
          <w:tcW w:w="3402" w:type="dxa"/>
        </w:tcPr>
        <w:p w14:paraId="1F3A9284" w14:textId="340C878E" w:rsidR="00CE5F77" w:rsidRPr="006571EC" w:rsidRDefault="00CE5F77" w:rsidP="00CE5F77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Page </w:t>
          </w:r>
          <w:r w:rsidR="002B5B5C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2B5B5C">
            <w:rPr>
              <w:b/>
              <w:sz w:val="18"/>
            </w:rPr>
            <w:fldChar w:fldCharType="separate"/>
          </w:r>
          <w:r w:rsidR="007738AF">
            <w:rPr>
              <w:b/>
              <w:noProof/>
              <w:sz w:val="18"/>
            </w:rPr>
            <w:t>3</w:t>
          </w:r>
          <w:r w:rsidR="002B5B5C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of </w:t>
          </w:r>
          <w:r w:rsidR="002B5B5C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2B5B5C">
            <w:rPr>
              <w:b/>
              <w:sz w:val="18"/>
            </w:rPr>
            <w:fldChar w:fldCharType="separate"/>
          </w:r>
          <w:r w:rsidR="007738AF">
            <w:rPr>
              <w:b/>
              <w:noProof/>
              <w:sz w:val="18"/>
            </w:rPr>
            <w:t>5</w:t>
          </w:r>
          <w:r w:rsidR="002B5B5C">
            <w:rPr>
              <w:b/>
              <w:sz w:val="18"/>
            </w:rPr>
            <w:fldChar w:fldCharType="end"/>
          </w:r>
        </w:p>
      </w:tc>
    </w:tr>
  </w:tbl>
  <w:p w14:paraId="7E03044E" w14:textId="24EA966E" w:rsidR="00CE5F77" w:rsidRPr="004B1E43" w:rsidRDefault="007B5570" w:rsidP="007B55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720F0B">
      <w:rPr>
        <w:sz w:val="16"/>
        <w:lang w:val="en-US"/>
      </w:rPr>
      <w:t>©</w:t>
    </w:r>
    <w:r w:rsidR="008D6309" w:rsidRPr="00720F0B">
      <w:rPr>
        <w:sz w:val="16"/>
        <w:lang w:val="en-US"/>
      </w:rPr>
      <w:t>20</w:t>
    </w:r>
    <w:r w:rsidR="008D6309">
      <w:rPr>
        <w:sz w:val="16"/>
        <w:lang w:val="en-US"/>
      </w:rPr>
      <w:t>22</w:t>
    </w:r>
    <w:r w:rsidR="008D6309" w:rsidRPr="00720F0B">
      <w:rPr>
        <w:sz w:val="16"/>
        <w:lang w:val="en-US"/>
      </w:rPr>
      <w:t xml:space="preserve"> </w:t>
    </w:r>
    <w:r w:rsidRPr="00720F0B">
      <w:rPr>
        <w:sz w:val="16"/>
        <w:lang w:val="en-US"/>
      </w:rPr>
      <w:t>This temp</w:t>
    </w:r>
    <w:r>
      <w:rPr>
        <w:sz w:val="16"/>
        <w:lang w:val="en-US"/>
      </w:rPr>
      <w:t xml:space="preserve">late may be used by clients of </w:t>
    </w:r>
    <w:proofErr w:type="spellStart"/>
    <w:r>
      <w:rPr>
        <w:sz w:val="16"/>
        <w:lang w:val="en-US"/>
      </w:rPr>
      <w:t>Advisera</w:t>
    </w:r>
    <w:proofErr w:type="spellEnd"/>
    <w:r>
      <w:rPr>
        <w:sz w:val="16"/>
        <w:lang w:val="en-US"/>
      </w:rPr>
      <w:t xml:space="preserve"> Expert Solutions</w:t>
    </w:r>
    <w:r w:rsidRPr="00720F0B">
      <w:rPr>
        <w:sz w:val="16"/>
        <w:lang w:val="en-US"/>
      </w:rPr>
      <w:t xml:space="preserve"> Ltd. </w:t>
    </w:r>
    <w:r w:rsidRPr="00E2771D">
      <w:rPr>
        <w:sz w:val="16"/>
        <w:lang w:val="en-US"/>
      </w:rPr>
      <w:t>www.</w:t>
    </w:r>
    <w:r>
      <w:rPr>
        <w:sz w:val="16"/>
        <w:lang w:val="en-US"/>
      </w:rPr>
      <w:t>advisera</w:t>
    </w:r>
    <w:r w:rsidRPr="00E2771D">
      <w:rPr>
        <w:sz w:val="16"/>
        <w:lang w:val="en-US"/>
      </w:rPr>
      <w:t>.com</w:t>
    </w:r>
    <w:r w:rsidRPr="00720F0B">
      <w:rPr>
        <w:sz w:val="16"/>
        <w:lang w:val="en-US"/>
      </w:rPr>
      <w:t xml:space="preserve"> in accordance with the License Agreement.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81232" w14:textId="0C7378D2" w:rsidR="00CE5F77" w:rsidRPr="007B5570" w:rsidRDefault="007B5570" w:rsidP="007B5570">
    <w:pPr>
      <w:pStyle w:val="Footer"/>
      <w:jc w:val="center"/>
    </w:pPr>
    <w:r w:rsidRPr="00720F0B">
      <w:rPr>
        <w:sz w:val="16"/>
        <w:lang w:val="en-US"/>
      </w:rPr>
      <w:t>©</w:t>
    </w:r>
    <w:r w:rsidR="008D6309" w:rsidRPr="00720F0B">
      <w:rPr>
        <w:sz w:val="16"/>
        <w:lang w:val="en-US"/>
      </w:rPr>
      <w:t>20</w:t>
    </w:r>
    <w:r w:rsidR="008D6309">
      <w:rPr>
        <w:sz w:val="16"/>
        <w:lang w:val="en-US"/>
      </w:rPr>
      <w:t>22</w:t>
    </w:r>
    <w:r w:rsidR="008D6309" w:rsidRPr="00720F0B">
      <w:rPr>
        <w:sz w:val="16"/>
        <w:lang w:val="en-US"/>
      </w:rPr>
      <w:t xml:space="preserve"> </w:t>
    </w:r>
    <w:r w:rsidRPr="00720F0B">
      <w:rPr>
        <w:sz w:val="16"/>
        <w:lang w:val="en-US"/>
      </w:rPr>
      <w:t>This temp</w:t>
    </w:r>
    <w:r>
      <w:rPr>
        <w:sz w:val="16"/>
        <w:lang w:val="en-US"/>
      </w:rPr>
      <w:t xml:space="preserve">late may be used by clients of </w:t>
    </w:r>
    <w:proofErr w:type="spellStart"/>
    <w:r>
      <w:rPr>
        <w:sz w:val="16"/>
        <w:lang w:val="en-US"/>
      </w:rPr>
      <w:t>Advisera</w:t>
    </w:r>
    <w:proofErr w:type="spellEnd"/>
    <w:r>
      <w:rPr>
        <w:sz w:val="16"/>
        <w:lang w:val="en-US"/>
      </w:rPr>
      <w:t xml:space="preserve"> Expert Solutions</w:t>
    </w:r>
    <w:r w:rsidRPr="00720F0B">
      <w:rPr>
        <w:sz w:val="16"/>
        <w:lang w:val="en-US"/>
      </w:rPr>
      <w:t xml:space="preserve"> Ltd. </w:t>
    </w:r>
    <w:r w:rsidRPr="00E2771D">
      <w:rPr>
        <w:sz w:val="16"/>
        <w:lang w:val="en-US"/>
      </w:rPr>
      <w:t>www.</w:t>
    </w:r>
    <w:r>
      <w:rPr>
        <w:sz w:val="16"/>
        <w:lang w:val="en-US"/>
      </w:rPr>
      <w:t>advisera</w:t>
    </w:r>
    <w:r w:rsidRPr="00E2771D">
      <w:rPr>
        <w:sz w:val="16"/>
        <w:lang w:val="en-US"/>
      </w:rPr>
      <w:t>.com</w:t>
    </w:r>
    <w:r w:rsidRPr="00720F0B">
      <w:rPr>
        <w:sz w:val="16"/>
        <w:lang w:val="en-US"/>
      </w:rPr>
      <w:t xml:space="preserve"> in accordance with the License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2DFB9" w14:textId="77777777" w:rsidR="0073372C" w:rsidRDefault="0073372C" w:rsidP="00CE5F77">
      <w:pPr>
        <w:spacing w:after="0" w:line="240" w:lineRule="auto"/>
      </w:pPr>
      <w:r>
        <w:separator/>
      </w:r>
    </w:p>
  </w:footnote>
  <w:footnote w:type="continuationSeparator" w:id="0">
    <w:p w14:paraId="3A16C1E8" w14:textId="77777777" w:rsidR="0073372C" w:rsidRDefault="0073372C" w:rsidP="00CE5F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90"/>
      <w:gridCol w:w="2482"/>
    </w:tblGrid>
    <w:tr w:rsidR="00CE5F77" w:rsidRPr="006571EC" w14:paraId="2B493261" w14:textId="77777777">
      <w:tc>
        <w:tcPr>
          <w:tcW w:w="6771" w:type="dxa"/>
        </w:tcPr>
        <w:p w14:paraId="55EC6CA6" w14:textId="725FEAEF" w:rsidR="00CE5F77" w:rsidRPr="006571EC" w:rsidRDefault="00CE5F77" w:rsidP="00CE5F77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517" w:type="dxa"/>
        </w:tcPr>
        <w:p w14:paraId="6A110DBE" w14:textId="77777777" w:rsidR="00CE5F77" w:rsidRPr="006571EC" w:rsidRDefault="00CE5F77" w:rsidP="00CE5F77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321E6C7C" w14:textId="77777777" w:rsidR="00CE5F77" w:rsidRPr="003056B2" w:rsidRDefault="00CE5F77" w:rsidP="00CE5F7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5568D6A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820A3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387A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76DF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0E97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0EFB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825F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7873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9EA2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268D5"/>
    <w:multiLevelType w:val="hybridMultilevel"/>
    <w:tmpl w:val="EFA66C5C"/>
    <w:lvl w:ilvl="0" w:tplc="D690D7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A42C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607D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D691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32D3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1645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A461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E0A1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5C17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 w15:restartNumberingAfterBreak="0">
    <w:nsid w:val="1E962594"/>
    <w:multiLevelType w:val="hybridMultilevel"/>
    <w:tmpl w:val="BE3A2C34"/>
    <w:lvl w:ilvl="0" w:tplc="827C2DE6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16FC1A7A">
      <w:start w:val="1"/>
      <w:numFmt w:val="lowerLetter"/>
      <w:lvlText w:val="%2."/>
      <w:lvlJc w:val="left"/>
      <w:pPr>
        <w:ind w:left="1800" w:hanging="360"/>
      </w:pPr>
    </w:lvl>
    <w:lvl w:ilvl="2" w:tplc="F9F021C2">
      <w:start w:val="1"/>
      <w:numFmt w:val="lowerRoman"/>
      <w:lvlText w:val="%3."/>
      <w:lvlJc w:val="right"/>
      <w:pPr>
        <w:ind w:left="2520" w:hanging="180"/>
      </w:pPr>
    </w:lvl>
    <w:lvl w:ilvl="3" w:tplc="8766ED54" w:tentative="1">
      <w:start w:val="1"/>
      <w:numFmt w:val="decimal"/>
      <w:lvlText w:val="%4."/>
      <w:lvlJc w:val="left"/>
      <w:pPr>
        <w:ind w:left="3240" w:hanging="360"/>
      </w:pPr>
    </w:lvl>
    <w:lvl w:ilvl="4" w:tplc="752CACFA" w:tentative="1">
      <w:start w:val="1"/>
      <w:numFmt w:val="lowerLetter"/>
      <w:lvlText w:val="%5."/>
      <w:lvlJc w:val="left"/>
      <w:pPr>
        <w:ind w:left="3960" w:hanging="360"/>
      </w:pPr>
    </w:lvl>
    <w:lvl w:ilvl="5" w:tplc="7C5089F8" w:tentative="1">
      <w:start w:val="1"/>
      <w:numFmt w:val="lowerRoman"/>
      <w:lvlText w:val="%6."/>
      <w:lvlJc w:val="right"/>
      <w:pPr>
        <w:ind w:left="4680" w:hanging="180"/>
      </w:pPr>
    </w:lvl>
    <w:lvl w:ilvl="6" w:tplc="9AA433CA" w:tentative="1">
      <w:start w:val="1"/>
      <w:numFmt w:val="decimal"/>
      <w:lvlText w:val="%7."/>
      <w:lvlJc w:val="left"/>
      <w:pPr>
        <w:ind w:left="5400" w:hanging="360"/>
      </w:pPr>
    </w:lvl>
    <w:lvl w:ilvl="7" w:tplc="3438BB34" w:tentative="1">
      <w:start w:val="1"/>
      <w:numFmt w:val="lowerLetter"/>
      <w:lvlText w:val="%8."/>
      <w:lvlJc w:val="left"/>
      <w:pPr>
        <w:ind w:left="6120" w:hanging="360"/>
      </w:pPr>
    </w:lvl>
    <w:lvl w:ilvl="8" w:tplc="37B6988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A50735C"/>
    <w:multiLevelType w:val="hybridMultilevel"/>
    <w:tmpl w:val="CD0CFFA8"/>
    <w:lvl w:ilvl="0" w:tplc="8A6231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4AE4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02B8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B415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648A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8CDE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C0B9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7629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3A5E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542EC2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6AC4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9669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647A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40A6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BCE8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D6C6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B8C8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2C23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C40D2F"/>
    <w:multiLevelType w:val="hybridMultilevel"/>
    <w:tmpl w:val="EED281D6"/>
    <w:lvl w:ilvl="0" w:tplc="803CDA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CE4B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FA12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C256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9820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C2FA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FCF5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906C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528F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6DFE4A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3ACD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F492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A053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900A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4E5B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0878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2CA4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14F4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F67090"/>
    <w:multiLevelType w:val="hybridMultilevel"/>
    <w:tmpl w:val="946ECF1A"/>
    <w:lvl w:ilvl="0" w:tplc="F3C8D1D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884401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88D2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4AC6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0E8C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BC5D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A64D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34BC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EE06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5A54B0"/>
    <w:multiLevelType w:val="hybridMultilevel"/>
    <w:tmpl w:val="7B3AE084"/>
    <w:lvl w:ilvl="0" w:tplc="45C64F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05C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561F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4869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B62E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480A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C2DC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9681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E63B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C637D0"/>
    <w:multiLevelType w:val="hybridMultilevel"/>
    <w:tmpl w:val="EE525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1B279E"/>
    <w:multiLevelType w:val="hybridMultilevel"/>
    <w:tmpl w:val="3A486C80"/>
    <w:lvl w:ilvl="0" w:tplc="10A8685A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BDC9B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686D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448E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D858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AE15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C6B9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5862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466E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8892346">
    <w:abstractNumId w:val="0"/>
  </w:num>
  <w:num w:numId="2" w16cid:durableId="424305985">
    <w:abstractNumId w:val="6"/>
  </w:num>
  <w:num w:numId="3" w16cid:durableId="723258895">
    <w:abstractNumId w:val="1"/>
  </w:num>
  <w:num w:numId="4" w16cid:durableId="1948655409">
    <w:abstractNumId w:val="8"/>
  </w:num>
  <w:num w:numId="5" w16cid:durableId="243422862">
    <w:abstractNumId w:val="3"/>
  </w:num>
  <w:num w:numId="6" w16cid:durableId="1303925161">
    <w:abstractNumId w:val="4"/>
  </w:num>
  <w:num w:numId="7" w16cid:durableId="938950698">
    <w:abstractNumId w:val="10"/>
  </w:num>
  <w:num w:numId="8" w16cid:durableId="481888959">
    <w:abstractNumId w:val="2"/>
  </w:num>
  <w:num w:numId="9" w16cid:durableId="1646087460">
    <w:abstractNumId w:val="12"/>
  </w:num>
  <w:num w:numId="10" w16cid:durableId="87966209">
    <w:abstractNumId w:val="7"/>
  </w:num>
  <w:num w:numId="11" w16cid:durableId="1043561869">
    <w:abstractNumId w:val="9"/>
  </w:num>
  <w:num w:numId="12" w16cid:durableId="1890724182">
    <w:abstractNumId w:val="5"/>
  </w:num>
  <w:num w:numId="13" w16cid:durableId="1131172799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Lc0sTA3MjU2trS0MLRU0lEKTi0uzszPAykwrQUAuL+RQCwAAAA="/>
  </w:docVars>
  <w:rsids>
    <w:rsidRoot w:val="00927DFD"/>
    <w:rsid w:val="000038E8"/>
    <w:rsid w:val="00004676"/>
    <w:rsid w:val="000065A5"/>
    <w:rsid w:val="00022248"/>
    <w:rsid w:val="000354F0"/>
    <w:rsid w:val="00042D82"/>
    <w:rsid w:val="0004425B"/>
    <w:rsid w:val="0005076A"/>
    <w:rsid w:val="00057C3E"/>
    <w:rsid w:val="00060AEF"/>
    <w:rsid w:val="00071820"/>
    <w:rsid w:val="000A37FE"/>
    <w:rsid w:val="000B7324"/>
    <w:rsid w:val="000C349B"/>
    <w:rsid w:val="000C3696"/>
    <w:rsid w:val="000D51D6"/>
    <w:rsid w:val="000D57B9"/>
    <w:rsid w:val="000E01E6"/>
    <w:rsid w:val="000E5C2E"/>
    <w:rsid w:val="000F65F6"/>
    <w:rsid w:val="00103B13"/>
    <w:rsid w:val="0011537C"/>
    <w:rsid w:val="00116162"/>
    <w:rsid w:val="00145352"/>
    <w:rsid w:val="00145E50"/>
    <w:rsid w:val="00156DFB"/>
    <w:rsid w:val="00166185"/>
    <w:rsid w:val="00171599"/>
    <w:rsid w:val="00175AC5"/>
    <w:rsid w:val="001810DE"/>
    <w:rsid w:val="00185B3A"/>
    <w:rsid w:val="001979B5"/>
    <w:rsid w:val="001A510C"/>
    <w:rsid w:val="001A54A1"/>
    <w:rsid w:val="001B0678"/>
    <w:rsid w:val="001C5F0C"/>
    <w:rsid w:val="001D143C"/>
    <w:rsid w:val="001D3EA5"/>
    <w:rsid w:val="001D76A2"/>
    <w:rsid w:val="001E3299"/>
    <w:rsid w:val="001E33E2"/>
    <w:rsid w:val="001E3B8D"/>
    <w:rsid w:val="001F4291"/>
    <w:rsid w:val="001F42BC"/>
    <w:rsid w:val="001F5FED"/>
    <w:rsid w:val="001F74B2"/>
    <w:rsid w:val="0024324A"/>
    <w:rsid w:val="0024535B"/>
    <w:rsid w:val="0024552F"/>
    <w:rsid w:val="00250D04"/>
    <w:rsid w:val="0025274C"/>
    <w:rsid w:val="00264F0A"/>
    <w:rsid w:val="00276B60"/>
    <w:rsid w:val="002A0302"/>
    <w:rsid w:val="002B173F"/>
    <w:rsid w:val="002B343E"/>
    <w:rsid w:val="002B5B5C"/>
    <w:rsid w:val="002D533A"/>
    <w:rsid w:val="002F08A7"/>
    <w:rsid w:val="002F5665"/>
    <w:rsid w:val="00303620"/>
    <w:rsid w:val="00304FDE"/>
    <w:rsid w:val="00310465"/>
    <w:rsid w:val="003268EE"/>
    <w:rsid w:val="00334187"/>
    <w:rsid w:val="003463AE"/>
    <w:rsid w:val="00351014"/>
    <w:rsid w:val="00392890"/>
    <w:rsid w:val="003973D4"/>
    <w:rsid w:val="003A204D"/>
    <w:rsid w:val="003B7CDA"/>
    <w:rsid w:val="003D5A8D"/>
    <w:rsid w:val="003E22C8"/>
    <w:rsid w:val="004059E0"/>
    <w:rsid w:val="00424950"/>
    <w:rsid w:val="0042627A"/>
    <w:rsid w:val="00431BE2"/>
    <w:rsid w:val="00441BB2"/>
    <w:rsid w:val="00442F72"/>
    <w:rsid w:val="00446909"/>
    <w:rsid w:val="00460856"/>
    <w:rsid w:val="00474B4C"/>
    <w:rsid w:val="004760C2"/>
    <w:rsid w:val="00495BF5"/>
    <w:rsid w:val="004B13C6"/>
    <w:rsid w:val="004C4D9D"/>
    <w:rsid w:val="004D0064"/>
    <w:rsid w:val="004D26C2"/>
    <w:rsid w:val="004D59D7"/>
    <w:rsid w:val="004E3416"/>
    <w:rsid w:val="004F1868"/>
    <w:rsid w:val="004F5894"/>
    <w:rsid w:val="00502ED1"/>
    <w:rsid w:val="00510AA9"/>
    <w:rsid w:val="005120A7"/>
    <w:rsid w:val="005262DE"/>
    <w:rsid w:val="00543654"/>
    <w:rsid w:val="005448B0"/>
    <w:rsid w:val="0055631A"/>
    <w:rsid w:val="005609D1"/>
    <w:rsid w:val="00563BF7"/>
    <w:rsid w:val="00592B2D"/>
    <w:rsid w:val="00597C0E"/>
    <w:rsid w:val="005A52F2"/>
    <w:rsid w:val="005B3056"/>
    <w:rsid w:val="005C40A8"/>
    <w:rsid w:val="005C5458"/>
    <w:rsid w:val="005D082B"/>
    <w:rsid w:val="005D7E85"/>
    <w:rsid w:val="005E4219"/>
    <w:rsid w:val="005F1ACF"/>
    <w:rsid w:val="006175D6"/>
    <w:rsid w:val="00624362"/>
    <w:rsid w:val="006426F0"/>
    <w:rsid w:val="00661A25"/>
    <w:rsid w:val="00663DAF"/>
    <w:rsid w:val="00683D88"/>
    <w:rsid w:val="00683EEA"/>
    <w:rsid w:val="00687435"/>
    <w:rsid w:val="00696FA7"/>
    <w:rsid w:val="006B3742"/>
    <w:rsid w:val="006C6A5A"/>
    <w:rsid w:val="006C6F3C"/>
    <w:rsid w:val="006D3165"/>
    <w:rsid w:val="006F5C85"/>
    <w:rsid w:val="006F77D6"/>
    <w:rsid w:val="00711DCC"/>
    <w:rsid w:val="007163C3"/>
    <w:rsid w:val="007175FA"/>
    <w:rsid w:val="00726D2A"/>
    <w:rsid w:val="007271F2"/>
    <w:rsid w:val="0073372C"/>
    <w:rsid w:val="0073417C"/>
    <w:rsid w:val="00755887"/>
    <w:rsid w:val="00762D0B"/>
    <w:rsid w:val="007735A0"/>
    <w:rsid w:val="007738AF"/>
    <w:rsid w:val="00773E80"/>
    <w:rsid w:val="00781F20"/>
    <w:rsid w:val="007A145D"/>
    <w:rsid w:val="007B4E26"/>
    <w:rsid w:val="007B5570"/>
    <w:rsid w:val="007C1768"/>
    <w:rsid w:val="007F03B2"/>
    <w:rsid w:val="007F62EB"/>
    <w:rsid w:val="008061B1"/>
    <w:rsid w:val="0081267B"/>
    <w:rsid w:val="00812C29"/>
    <w:rsid w:val="0081563F"/>
    <w:rsid w:val="008254FF"/>
    <w:rsid w:val="00825A5A"/>
    <w:rsid w:val="00831DC1"/>
    <w:rsid w:val="008370EF"/>
    <w:rsid w:val="008408C8"/>
    <w:rsid w:val="00843A45"/>
    <w:rsid w:val="00843CE8"/>
    <w:rsid w:val="00844458"/>
    <w:rsid w:val="00867546"/>
    <w:rsid w:val="00872311"/>
    <w:rsid w:val="0087602B"/>
    <w:rsid w:val="00876AEE"/>
    <w:rsid w:val="00883067"/>
    <w:rsid w:val="008852FF"/>
    <w:rsid w:val="00890094"/>
    <w:rsid w:val="008963D7"/>
    <w:rsid w:val="00897AC8"/>
    <w:rsid w:val="008A2C96"/>
    <w:rsid w:val="008B21AB"/>
    <w:rsid w:val="008B29E1"/>
    <w:rsid w:val="008B5F1A"/>
    <w:rsid w:val="008B6CE8"/>
    <w:rsid w:val="008C6DC6"/>
    <w:rsid w:val="008C6F34"/>
    <w:rsid w:val="008D0CF6"/>
    <w:rsid w:val="008D112A"/>
    <w:rsid w:val="008D1ACD"/>
    <w:rsid w:val="008D46D4"/>
    <w:rsid w:val="008D6309"/>
    <w:rsid w:val="008E6DBC"/>
    <w:rsid w:val="009035DF"/>
    <w:rsid w:val="0090755E"/>
    <w:rsid w:val="00910CE6"/>
    <w:rsid w:val="009274BF"/>
    <w:rsid w:val="00927DFD"/>
    <w:rsid w:val="00937814"/>
    <w:rsid w:val="00940975"/>
    <w:rsid w:val="0094407C"/>
    <w:rsid w:val="0097069C"/>
    <w:rsid w:val="00971AF8"/>
    <w:rsid w:val="009804D2"/>
    <w:rsid w:val="0099389D"/>
    <w:rsid w:val="009A6B66"/>
    <w:rsid w:val="009A7041"/>
    <w:rsid w:val="009B418A"/>
    <w:rsid w:val="009B7EB7"/>
    <w:rsid w:val="009D2C0E"/>
    <w:rsid w:val="009D416C"/>
    <w:rsid w:val="00A02404"/>
    <w:rsid w:val="00A11208"/>
    <w:rsid w:val="00A15A61"/>
    <w:rsid w:val="00A25E3D"/>
    <w:rsid w:val="00A4675F"/>
    <w:rsid w:val="00A504BD"/>
    <w:rsid w:val="00A76762"/>
    <w:rsid w:val="00A91202"/>
    <w:rsid w:val="00AA44AA"/>
    <w:rsid w:val="00AA5282"/>
    <w:rsid w:val="00AB07DF"/>
    <w:rsid w:val="00AB15A9"/>
    <w:rsid w:val="00AB53CE"/>
    <w:rsid w:val="00AD65E1"/>
    <w:rsid w:val="00AF1AD0"/>
    <w:rsid w:val="00B1049D"/>
    <w:rsid w:val="00B22878"/>
    <w:rsid w:val="00B233FF"/>
    <w:rsid w:val="00B273DC"/>
    <w:rsid w:val="00B331D1"/>
    <w:rsid w:val="00B52DF1"/>
    <w:rsid w:val="00B55D6C"/>
    <w:rsid w:val="00B5655F"/>
    <w:rsid w:val="00B77BBB"/>
    <w:rsid w:val="00B803C2"/>
    <w:rsid w:val="00B942F2"/>
    <w:rsid w:val="00BB77C9"/>
    <w:rsid w:val="00BC53E1"/>
    <w:rsid w:val="00BD1088"/>
    <w:rsid w:val="00BE0438"/>
    <w:rsid w:val="00BF11EF"/>
    <w:rsid w:val="00BF6046"/>
    <w:rsid w:val="00BF7561"/>
    <w:rsid w:val="00C012CA"/>
    <w:rsid w:val="00C0746B"/>
    <w:rsid w:val="00C17DF9"/>
    <w:rsid w:val="00C23683"/>
    <w:rsid w:val="00C271C5"/>
    <w:rsid w:val="00C306C3"/>
    <w:rsid w:val="00C36419"/>
    <w:rsid w:val="00C40089"/>
    <w:rsid w:val="00C560D1"/>
    <w:rsid w:val="00C6007B"/>
    <w:rsid w:val="00C74D68"/>
    <w:rsid w:val="00C75407"/>
    <w:rsid w:val="00C75A08"/>
    <w:rsid w:val="00C76BEA"/>
    <w:rsid w:val="00C83B57"/>
    <w:rsid w:val="00C859ED"/>
    <w:rsid w:val="00C863BE"/>
    <w:rsid w:val="00C91D71"/>
    <w:rsid w:val="00C96427"/>
    <w:rsid w:val="00C96A3E"/>
    <w:rsid w:val="00CA553C"/>
    <w:rsid w:val="00CB0E1E"/>
    <w:rsid w:val="00CD16F4"/>
    <w:rsid w:val="00CE3A92"/>
    <w:rsid w:val="00CE5F77"/>
    <w:rsid w:val="00CF7801"/>
    <w:rsid w:val="00D05770"/>
    <w:rsid w:val="00D11B9D"/>
    <w:rsid w:val="00D16265"/>
    <w:rsid w:val="00D24201"/>
    <w:rsid w:val="00D24A17"/>
    <w:rsid w:val="00D32633"/>
    <w:rsid w:val="00D357F3"/>
    <w:rsid w:val="00D443F6"/>
    <w:rsid w:val="00D609E4"/>
    <w:rsid w:val="00D6158D"/>
    <w:rsid w:val="00D75B08"/>
    <w:rsid w:val="00D83881"/>
    <w:rsid w:val="00D90843"/>
    <w:rsid w:val="00D93C44"/>
    <w:rsid w:val="00D96C88"/>
    <w:rsid w:val="00DB5A33"/>
    <w:rsid w:val="00DD0999"/>
    <w:rsid w:val="00DD527D"/>
    <w:rsid w:val="00DE456C"/>
    <w:rsid w:val="00E006C1"/>
    <w:rsid w:val="00E109C4"/>
    <w:rsid w:val="00E17DCB"/>
    <w:rsid w:val="00E21363"/>
    <w:rsid w:val="00E2310F"/>
    <w:rsid w:val="00E31ACC"/>
    <w:rsid w:val="00E3755D"/>
    <w:rsid w:val="00E4008C"/>
    <w:rsid w:val="00E42B57"/>
    <w:rsid w:val="00E574A4"/>
    <w:rsid w:val="00E71630"/>
    <w:rsid w:val="00E72A45"/>
    <w:rsid w:val="00E91929"/>
    <w:rsid w:val="00E960CD"/>
    <w:rsid w:val="00E96C71"/>
    <w:rsid w:val="00EA2E6C"/>
    <w:rsid w:val="00EB26D0"/>
    <w:rsid w:val="00EC6828"/>
    <w:rsid w:val="00EC6C5B"/>
    <w:rsid w:val="00ED059E"/>
    <w:rsid w:val="00EE7515"/>
    <w:rsid w:val="00EF7A8B"/>
    <w:rsid w:val="00F07EE3"/>
    <w:rsid w:val="00F10FA9"/>
    <w:rsid w:val="00F21541"/>
    <w:rsid w:val="00F223C4"/>
    <w:rsid w:val="00F31935"/>
    <w:rsid w:val="00F41A54"/>
    <w:rsid w:val="00F43E7B"/>
    <w:rsid w:val="00F62E41"/>
    <w:rsid w:val="00F66728"/>
    <w:rsid w:val="00F7406F"/>
    <w:rsid w:val="00F838FC"/>
    <w:rsid w:val="00F845D0"/>
    <w:rsid w:val="00FA0500"/>
    <w:rsid w:val="00FA49B0"/>
    <w:rsid w:val="00FE0182"/>
    <w:rsid w:val="00FE0AA8"/>
    <w:rsid w:val="00FE108A"/>
    <w:rsid w:val="00FF044B"/>
    <w:rsid w:val="00FF1E15"/>
    <w:rsid w:val="00FF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54B5BF"/>
  <w15:docId w15:val="{528E5AC2-19B7-4827-87E2-7F6A8984E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40A8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C40A8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5C40A8"/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C40A8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40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7735A0"/>
    <w:rPr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B7EB7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303620"/>
    <w:pPr>
      <w:ind w:left="720"/>
      <w:contextualSpacing/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D630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74B4C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061B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6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21/10/27/how-to-use-iso-27001-to-secure-data-when-working-remotely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dvisera.com/eugdpracademy/documentation/mobile-device-and-teleworking-policy/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750A59C8-CED6-4835-A402-20119D721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428</Words>
  <Characters>2442</Characters>
  <Application>Microsoft Office Word</Application>
  <DocSecurity>0</DocSecurity>
  <Lines>20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3" baseType="lpstr">
      <vt:lpstr>Mobile Device, Teleworking, and Work from Home Policy</vt:lpstr>
      <vt:lpstr>Purpose, scope and users</vt:lpstr>
      <vt:lpstr>Reference documents</vt:lpstr>
      <vt:lpstr>Mobile computing</vt:lpstr>
      <vt:lpstr>    Introduction</vt:lpstr>
      <vt:lpstr>    Basic rules</vt:lpstr>
      <vt:lpstr>Teleworking &amp; work from home </vt:lpstr>
      <vt:lpstr>    Introduction</vt:lpstr>
      <vt:lpstr>    Additional rules for teleworking</vt:lpstr>
      <vt:lpstr>Managing records kept on the basis of this document</vt:lpstr>
      <vt:lpstr>Validity and document management</vt:lpstr>
      <vt:lpstr>Mobile Device and Teleworking Policy</vt:lpstr>
      <vt:lpstr>Mobile Computing and Teleworking Policy</vt:lpstr>
    </vt:vector>
  </TitlesOfParts>
  <Company>Advisera Expert Solutions Ltd</Company>
  <LinksUpToDate>false</LinksUpToDate>
  <CharactersWithSpaces>2865</CharactersWithSpaces>
  <SharedDoc>false</SharedDoc>
  <HLinks>
    <vt:vector size="48" baseType="variant">
      <vt:variant>
        <vt:i4>1441851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_Toc269999973</vt:lpwstr>
      </vt:variant>
      <vt:variant>
        <vt:i4>1441851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_Toc269999972</vt:lpwstr>
      </vt:variant>
      <vt:variant>
        <vt:i4>1441851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_Toc269999971</vt:lpwstr>
      </vt:variant>
      <vt:variant>
        <vt:i4>1441851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_Toc269999970</vt:lpwstr>
      </vt:variant>
      <vt:variant>
        <vt:i4>1507387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_Toc269999969</vt:lpwstr>
      </vt:variant>
      <vt:variant>
        <vt:i4>1507387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_Toc269999968</vt:lpwstr>
      </vt:variant>
      <vt:variant>
        <vt:i4>1507387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_Toc269999967</vt:lpwstr>
      </vt:variant>
      <vt:variant>
        <vt:i4>1507387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_Toc269999966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Mobile Device, Teleworking, and Work from Home Policy</dc:title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2022-10-05T22:01:00Z</dcterms:created>
  <dcterms:modified xsi:type="dcterms:W3CDTF">2022-10-05T22:01:00Z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mzn:id">
    <vt:lpwstr>38f4ea92-73b1-4b63-9bc3-19684f9d7d5f</vt:lpwstr>
  </property>
</Properties>
</file>