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EFD0D2" w14:textId="77777777" w:rsidR="00916D7C" w:rsidRPr="00D23534" w:rsidRDefault="00D03F2A">
      <w:commentRangeStart w:id="0"/>
      <w:commentRangeEnd w:id="0"/>
      <w:r w:rsidRPr="00D23534">
        <w:rPr>
          <w:rStyle w:val="CommentReference"/>
          <w:lang w:val="en-GB"/>
        </w:rPr>
        <w:commentReference w:id="0"/>
      </w:r>
    </w:p>
    <w:p w14:paraId="46682DD0" w14:textId="77777777" w:rsidR="00F43714" w:rsidRPr="00546B61" w:rsidRDefault="00F43714" w:rsidP="00F43714">
      <w:pPr>
        <w:spacing w:after="0" w:line="240" w:lineRule="auto"/>
        <w:jc w:val="center"/>
        <w:rPr>
          <w:rFonts w:eastAsia="Times New Roman" w:cs="Calibri"/>
          <w:color w:val="000000"/>
          <w:lang w:val="en-HR" w:eastAsia="en-GB"/>
        </w:rPr>
      </w:pPr>
      <w:r w:rsidRPr="00546B61">
        <w:rPr>
          <w:rFonts w:eastAsia="Times New Roman" w:cs="Calibri"/>
          <w:color w:val="000000"/>
          <w:lang w:val="en-HR" w:eastAsia="en-GB"/>
        </w:rPr>
        <w:t>** FREE PREVIEW VERSION **</w:t>
      </w:r>
    </w:p>
    <w:p w14:paraId="462B12C2" w14:textId="0317B3E4" w:rsidR="00916D7C" w:rsidRPr="00D23534" w:rsidRDefault="00916D7C"/>
    <w:p w14:paraId="7D7B69B9" w14:textId="77777777" w:rsidR="00916D7C" w:rsidRPr="00D23534" w:rsidRDefault="00916D7C"/>
    <w:p w14:paraId="0293E8D4" w14:textId="77777777" w:rsidR="00916D7C" w:rsidRPr="00D23534" w:rsidRDefault="00916D7C"/>
    <w:p w14:paraId="7F57C1FD" w14:textId="77777777" w:rsidR="00916D7C" w:rsidRPr="00D23534" w:rsidRDefault="00916D7C"/>
    <w:p w14:paraId="64B9F0DC" w14:textId="77777777" w:rsidR="00916D7C" w:rsidRPr="00D23534" w:rsidRDefault="00916D7C"/>
    <w:p w14:paraId="4C5A12B2" w14:textId="0BDF5BCD" w:rsidR="00916D7C" w:rsidRPr="00D23534" w:rsidRDefault="00916D7C" w:rsidP="00916D7C">
      <w:pPr>
        <w:jc w:val="center"/>
      </w:pPr>
      <w:commentRangeStart w:id="1"/>
      <w:r w:rsidRPr="00D23534">
        <w:t>[</w:t>
      </w:r>
      <w:r w:rsidR="0047498B" w:rsidRPr="00D23534">
        <w:t>Organization</w:t>
      </w:r>
      <w:r w:rsidRPr="00D23534">
        <w:t xml:space="preserve"> logo]</w:t>
      </w:r>
      <w:commentRangeEnd w:id="1"/>
      <w:r w:rsidR="00D03F2A" w:rsidRPr="00D23534">
        <w:rPr>
          <w:rStyle w:val="CommentReference"/>
          <w:lang w:val="en-GB"/>
        </w:rPr>
        <w:commentReference w:id="1"/>
      </w:r>
    </w:p>
    <w:p w14:paraId="368C0A49" w14:textId="0B1E5A2A" w:rsidR="00916D7C" w:rsidRPr="00D23534" w:rsidRDefault="00916D7C" w:rsidP="00916D7C">
      <w:pPr>
        <w:jc w:val="center"/>
      </w:pPr>
      <w:r w:rsidRPr="00D23534">
        <w:t>[</w:t>
      </w:r>
      <w:r w:rsidR="0047498B" w:rsidRPr="00D23534">
        <w:t>Organization</w:t>
      </w:r>
      <w:r w:rsidRPr="00D23534">
        <w:t xml:space="preserve"> name]</w:t>
      </w:r>
    </w:p>
    <w:p w14:paraId="35736145" w14:textId="77777777" w:rsidR="00916D7C" w:rsidRPr="00D23534" w:rsidRDefault="00916D7C" w:rsidP="00916D7C">
      <w:pPr>
        <w:jc w:val="center"/>
      </w:pPr>
    </w:p>
    <w:p w14:paraId="26676A3C" w14:textId="77777777" w:rsidR="00916D7C" w:rsidRPr="00D23534" w:rsidRDefault="00916D7C" w:rsidP="00916D7C">
      <w:pPr>
        <w:jc w:val="center"/>
      </w:pPr>
    </w:p>
    <w:p w14:paraId="6863554A" w14:textId="77777777" w:rsidR="00916D7C" w:rsidRPr="00D23534" w:rsidRDefault="00916D7C" w:rsidP="00916D7C">
      <w:pPr>
        <w:jc w:val="center"/>
        <w:rPr>
          <w:b/>
          <w:sz w:val="32"/>
          <w:szCs w:val="32"/>
        </w:rPr>
      </w:pPr>
      <w:commentRangeStart w:id="2"/>
      <w:r w:rsidRPr="00D23534">
        <w:rPr>
          <w:b/>
          <w:sz w:val="32"/>
        </w:rPr>
        <w:t>ISMS SCOPE DOCUMENT</w:t>
      </w:r>
      <w:commentRangeEnd w:id="2"/>
      <w:r w:rsidR="00D03F2A" w:rsidRPr="00D23534">
        <w:rPr>
          <w:rStyle w:val="CommentReference"/>
          <w:lang w:val="en-GB"/>
        </w:rPr>
        <w:commentReference w:id="2"/>
      </w:r>
    </w:p>
    <w:p w14:paraId="45CBDB63" w14:textId="77777777" w:rsidR="00916D7C" w:rsidRPr="00D23534" w:rsidRDefault="00916D7C" w:rsidP="00916D7C">
      <w:pPr>
        <w:jc w:val="center"/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52"/>
        <w:gridCol w:w="6720"/>
      </w:tblGrid>
      <w:tr w:rsidR="00916D7C" w:rsidRPr="00D23534" w14:paraId="1FF0465F" w14:textId="77777777" w:rsidTr="00916D7C">
        <w:tc>
          <w:tcPr>
            <w:tcW w:w="2376" w:type="dxa"/>
          </w:tcPr>
          <w:p w14:paraId="38AC4732" w14:textId="77777777" w:rsidR="00916D7C" w:rsidRPr="00D23534" w:rsidRDefault="00916D7C" w:rsidP="00916D7C">
            <w:commentRangeStart w:id="3"/>
            <w:r w:rsidRPr="00D23534">
              <w:t>Code</w:t>
            </w:r>
            <w:commentRangeEnd w:id="3"/>
            <w:r w:rsidR="00D03F2A" w:rsidRPr="00D23534">
              <w:rPr>
                <w:rStyle w:val="CommentReference"/>
                <w:lang w:val="en-GB"/>
              </w:rPr>
              <w:commentReference w:id="3"/>
            </w:r>
            <w:r w:rsidRPr="00D23534">
              <w:t>:</w:t>
            </w:r>
          </w:p>
        </w:tc>
        <w:tc>
          <w:tcPr>
            <w:tcW w:w="6912" w:type="dxa"/>
          </w:tcPr>
          <w:p w14:paraId="44342806" w14:textId="77777777" w:rsidR="00916D7C" w:rsidRPr="00D23534" w:rsidRDefault="00916D7C" w:rsidP="00916D7C"/>
        </w:tc>
      </w:tr>
      <w:tr w:rsidR="00916D7C" w:rsidRPr="00D23534" w14:paraId="7DB2A73C" w14:textId="77777777" w:rsidTr="00916D7C">
        <w:tc>
          <w:tcPr>
            <w:tcW w:w="2376" w:type="dxa"/>
          </w:tcPr>
          <w:p w14:paraId="5FC87C55" w14:textId="77777777" w:rsidR="00916D7C" w:rsidRPr="00D23534" w:rsidRDefault="00916D7C" w:rsidP="00916D7C">
            <w:r w:rsidRPr="00D23534">
              <w:t>Version:</w:t>
            </w:r>
          </w:p>
        </w:tc>
        <w:tc>
          <w:tcPr>
            <w:tcW w:w="6912" w:type="dxa"/>
          </w:tcPr>
          <w:p w14:paraId="2956B035" w14:textId="77777777" w:rsidR="00916D7C" w:rsidRPr="00D23534" w:rsidRDefault="00916D7C" w:rsidP="00916D7C"/>
        </w:tc>
      </w:tr>
      <w:tr w:rsidR="00916D7C" w:rsidRPr="00D23534" w14:paraId="57A17D35" w14:textId="77777777" w:rsidTr="00916D7C">
        <w:tc>
          <w:tcPr>
            <w:tcW w:w="2376" w:type="dxa"/>
          </w:tcPr>
          <w:p w14:paraId="49C69BA9" w14:textId="77777777" w:rsidR="00916D7C" w:rsidRPr="00D23534" w:rsidRDefault="00916D7C" w:rsidP="00916D7C">
            <w:r w:rsidRPr="00D23534">
              <w:t>Date of version:</w:t>
            </w:r>
          </w:p>
        </w:tc>
        <w:tc>
          <w:tcPr>
            <w:tcW w:w="6912" w:type="dxa"/>
          </w:tcPr>
          <w:p w14:paraId="634E8DC4" w14:textId="77777777" w:rsidR="00916D7C" w:rsidRPr="00D23534" w:rsidRDefault="00916D7C" w:rsidP="00916D7C"/>
        </w:tc>
      </w:tr>
      <w:tr w:rsidR="00916D7C" w:rsidRPr="00D23534" w14:paraId="1BE8BC08" w14:textId="77777777" w:rsidTr="00916D7C">
        <w:tc>
          <w:tcPr>
            <w:tcW w:w="2376" w:type="dxa"/>
          </w:tcPr>
          <w:p w14:paraId="694D2E65" w14:textId="77777777" w:rsidR="00916D7C" w:rsidRPr="00D23534" w:rsidRDefault="00916D7C" w:rsidP="00916D7C">
            <w:r w:rsidRPr="00D23534">
              <w:t>Created by:</w:t>
            </w:r>
          </w:p>
        </w:tc>
        <w:tc>
          <w:tcPr>
            <w:tcW w:w="6912" w:type="dxa"/>
          </w:tcPr>
          <w:p w14:paraId="50F9D838" w14:textId="77777777" w:rsidR="00916D7C" w:rsidRPr="00D23534" w:rsidRDefault="00916D7C" w:rsidP="00916D7C"/>
        </w:tc>
      </w:tr>
      <w:tr w:rsidR="00916D7C" w:rsidRPr="00D23534" w14:paraId="0E0AF256" w14:textId="77777777" w:rsidTr="00916D7C">
        <w:tc>
          <w:tcPr>
            <w:tcW w:w="2376" w:type="dxa"/>
          </w:tcPr>
          <w:p w14:paraId="4A8230A9" w14:textId="77777777" w:rsidR="00916D7C" w:rsidRPr="00D23534" w:rsidRDefault="00916D7C" w:rsidP="00916D7C">
            <w:r w:rsidRPr="00D23534">
              <w:t>Approved by:</w:t>
            </w:r>
          </w:p>
        </w:tc>
        <w:tc>
          <w:tcPr>
            <w:tcW w:w="6912" w:type="dxa"/>
          </w:tcPr>
          <w:p w14:paraId="7F918E3F" w14:textId="77777777" w:rsidR="00916D7C" w:rsidRPr="00D23534" w:rsidRDefault="00916D7C" w:rsidP="00916D7C"/>
        </w:tc>
      </w:tr>
      <w:tr w:rsidR="00916D7C" w:rsidRPr="00D23534" w14:paraId="70DD62A9" w14:textId="77777777" w:rsidTr="00916D7C">
        <w:tc>
          <w:tcPr>
            <w:tcW w:w="2376" w:type="dxa"/>
          </w:tcPr>
          <w:p w14:paraId="54FF9300" w14:textId="77777777" w:rsidR="00916D7C" w:rsidRPr="00D23534" w:rsidRDefault="00916D7C" w:rsidP="00916D7C">
            <w:r w:rsidRPr="00D23534">
              <w:t>Confidentiality level:</w:t>
            </w:r>
          </w:p>
        </w:tc>
        <w:tc>
          <w:tcPr>
            <w:tcW w:w="6912" w:type="dxa"/>
          </w:tcPr>
          <w:p w14:paraId="6BB744F5" w14:textId="77777777" w:rsidR="00916D7C" w:rsidRPr="00D23534" w:rsidRDefault="00916D7C" w:rsidP="00916D7C"/>
        </w:tc>
      </w:tr>
    </w:tbl>
    <w:p w14:paraId="781EF0BE" w14:textId="77777777" w:rsidR="00916D7C" w:rsidRPr="00D23534" w:rsidRDefault="00916D7C" w:rsidP="00916D7C"/>
    <w:p w14:paraId="560692E5" w14:textId="77777777" w:rsidR="00916D7C" w:rsidRPr="00D23534" w:rsidRDefault="00916D7C" w:rsidP="00916D7C"/>
    <w:p w14:paraId="553E4E5B" w14:textId="77777777" w:rsidR="00916D7C" w:rsidRPr="00D23534" w:rsidRDefault="00916D7C" w:rsidP="00916D7C">
      <w:pPr>
        <w:rPr>
          <w:b/>
          <w:sz w:val="28"/>
          <w:szCs w:val="28"/>
        </w:rPr>
      </w:pPr>
      <w:r w:rsidRPr="00D23534">
        <w:br w:type="page"/>
      </w:r>
      <w:r w:rsidRPr="00D23534">
        <w:rPr>
          <w:b/>
          <w:sz w:val="28"/>
        </w:rPr>
        <w:lastRenderedPageBreak/>
        <w:t>Change history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76"/>
        <w:gridCol w:w="983"/>
        <w:gridCol w:w="1798"/>
        <w:gridCol w:w="4905"/>
      </w:tblGrid>
      <w:tr w:rsidR="00916D7C" w:rsidRPr="00D23534" w14:paraId="21595AC9" w14:textId="77777777" w:rsidTr="00916D7C">
        <w:tc>
          <w:tcPr>
            <w:tcW w:w="1384" w:type="dxa"/>
          </w:tcPr>
          <w:p w14:paraId="5250D9DD" w14:textId="77777777" w:rsidR="00916D7C" w:rsidRPr="00D23534" w:rsidRDefault="00916D7C" w:rsidP="00916D7C">
            <w:pPr>
              <w:rPr>
                <w:b/>
              </w:rPr>
            </w:pPr>
            <w:r w:rsidRPr="00D23534">
              <w:rPr>
                <w:b/>
              </w:rPr>
              <w:t>Date</w:t>
            </w:r>
          </w:p>
        </w:tc>
        <w:tc>
          <w:tcPr>
            <w:tcW w:w="992" w:type="dxa"/>
          </w:tcPr>
          <w:p w14:paraId="02C2E734" w14:textId="77777777" w:rsidR="00916D7C" w:rsidRPr="00D23534" w:rsidRDefault="00916D7C" w:rsidP="00916D7C">
            <w:pPr>
              <w:rPr>
                <w:b/>
              </w:rPr>
            </w:pPr>
            <w:r w:rsidRPr="00D23534">
              <w:rPr>
                <w:b/>
              </w:rPr>
              <w:t>Version</w:t>
            </w:r>
          </w:p>
        </w:tc>
        <w:tc>
          <w:tcPr>
            <w:tcW w:w="1560" w:type="dxa"/>
          </w:tcPr>
          <w:p w14:paraId="0A2C694C" w14:textId="77777777" w:rsidR="00916D7C" w:rsidRPr="00D23534" w:rsidRDefault="00916D7C" w:rsidP="00916D7C">
            <w:pPr>
              <w:rPr>
                <w:b/>
              </w:rPr>
            </w:pPr>
            <w:r w:rsidRPr="00D23534">
              <w:rPr>
                <w:b/>
              </w:rPr>
              <w:t>Created by</w:t>
            </w:r>
          </w:p>
        </w:tc>
        <w:tc>
          <w:tcPr>
            <w:tcW w:w="5352" w:type="dxa"/>
          </w:tcPr>
          <w:p w14:paraId="64D02CF3" w14:textId="77777777" w:rsidR="00916D7C" w:rsidRPr="00D23534" w:rsidRDefault="00916D7C" w:rsidP="00916D7C">
            <w:pPr>
              <w:rPr>
                <w:b/>
              </w:rPr>
            </w:pPr>
            <w:r w:rsidRPr="00D23534">
              <w:rPr>
                <w:b/>
              </w:rPr>
              <w:t>Description of change</w:t>
            </w:r>
          </w:p>
        </w:tc>
      </w:tr>
      <w:tr w:rsidR="00916D7C" w:rsidRPr="00D23534" w14:paraId="4B68B43C" w14:textId="77777777" w:rsidTr="00916D7C">
        <w:tc>
          <w:tcPr>
            <w:tcW w:w="1384" w:type="dxa"/>
          </w:tcPr>
          <w:p w14:paraId="7BFC8684" w14:textId="22EC8EEF" w:rsidR="00916D7C" w:rsidRPr="00D23534" w:rsidRDefault="000E47AC" w:rsidP="00916D7C">
            <w:proofErr w:type="spellStart"/>
            <w:proofErr w:type="gramStart"/>
            <w:r w:rsidRPr="00D23534">
              <w:t>dd.mm.yyyy</w:t>
            </w:r>
            <w:proofErr w:type="spellEnd"/>
            <w:proofErr w:type="gramEnd"/>
          </w:p>
        </w:tc>
        <w:tc>
          <w:tcPr>
            <w:tcW w:w="992" w:type="dxa"/>
          </w:tcPr>
          <w:p w14:paraId="21C16A52" w14:textId="77777777" w:rsidR="00916D7C" w:rsidRPr="00D23534" w:rsidRDefault="00916D7C" w:rsidP="00916D7C">
            <w:r w:rsidRPr="00D23534">
              <w:t>0.1</w:t>
            </w:r>
          </w:p>
        </w:tc>
        <w:tc>
          <w:tcPr>
            <w:tcW w:w="1560" w:type="dxa"/>
          </w:tcPr>
          <w:p w14:paraId="141882B7" w14:textId="2B430F63" w:rsidR="00916D7C" w:rsidRPr="00D23534" w:rsidRDefault="00D03F2A" w:rsidP="00916D7C">
            <w:r w:rsidRPr="00D23534">
              <w:t>EUGDPR</w:t>
            </w:r>
            <w:r w:rsidR="0047498B" w:rsidRPr="00D23534">
              <w:t>Academy</w:t>
            </w:r>
          </w:p>
        </w:tc>
        <w:tc>
          <w:tcPr>
            <w:tcW w:w="5352" w:type="dxa"/>
          </w:tcPr>
          <w:p w14:paraId="0B5B5F6E" w14:textId="77777777" w:rsidR="00916D7C" w:rsidRPr="00D23534" w:rsidRDefault="00916D7C" w:rsidP="00916D7C">
            <w:r w:rsidRPr="00D23534">
              <w:t>Basic document outline</w:t>
            </w:r>
          </w:p>
        </w:tc>
      </w:tr>
      <w:tr w:rsidR="00916D7C" w:rsidRPr="00D23534" w14:paraId="1209AC73" w14:textId="77777777" w:rsidTr="00916D7C">
        <w:tc>
          <w:tcPr>
            <w:tcW w:w="1384" w:type="dxa"/>
          </w:tcPr>
          <w:p w14:paraId="0AD74142" w14:textId="77777777" w:rsidR="00916D7C" w:rsidRPr="00D23534" w:rsidRDefault="00916D7C" w:rsidP="00916D7C"/>
        </w:tc>
        <w:tc>
          <w:tcPr>
            <w:tcW w:w="992" w:type="dxa"/>
          </w:tcPr>
          <w:p w14:paraId="7EEF442F" w14:textId="77777777" w:rsidR="00916D7C" w:rsidRPr="00D23534" w:rsidRDefault="00916D7C" w:rsidP="00916D7C"/>
        </w:tc>
        <w:tc>
          <w:tcPr>
            <w:tcW w:w="1560" w:type="dxa"/>
          </w:tcPr>
          <w:p w14:paraId="3C17BCA8" w14:textId="77777777" w:rsidR="00916D7C" w:rsidRPr="00D23534" w:rsidRDefault="00916D7C" w:rsidP="00916D7C"/>
        </w:tc>
        <w:tc>
          <w:tcPr>
            <w:tcW w:w="5352" w:type="dxa"/>
          </w:tcPr>
          <w:p w14:paraId="75AD3CFD" w14:textId="77777777" w:rsidR="00916D7C" w:rsidRPr="00D23534" w:rsidRDefault="00916D7C" w:rsidP="00916D7C"/>
        </w:tc>
      </w:tr>
      <w:tr w:rsidR="00916D7C" w:rsidRPr="00D23534" w14:paraId="6886D1A8" w14:textId="77777777" w:rsidTr="00916D7C">
        <w:tc>
          <w:tcPr>
            <w:tcW w:w="1384" w:type="dxa"/>
          </w:tcPr>
          <w:p w14:paraId="1829790B" w14:textId="77777777" w:rsidR="00916D7C" w:rsidRPr="00D23534" w:rsidRDefault="00916D7C" w:rsidP="00916D7C"/>
        </w:tc>
        <w:tc>
          <w:tcPr>
            <w:tcW w:w="992" w:type="dxa"/>
          </w:tcPr>
          <w:p w14:paraId="0A15567E" w14:textId="77777777" w:rsidR="00916D7C" w:rsidRPr="00D23534" w:rsidRDefault="00916D7C" w:rsidP="00916D7C"/>
        </w:tc>
        <w:tc>
          <w:tcPr>
            <w:tcW w:w="1560" w:type="dxa"/>
          </w:tcPr>
          <w:p w14:paraId="6FA3DBCA" w14:textId="77777777" w:rsidR="00916D7C" w:rsidRPr="00D23534" w:rsidRDefault="00916D7C" w:rsidP="00916D7C"/>
        </w:tc>
        <w:tc>
          <w:tcPr>
            <w:tcW w:w="5352" w:type="dxa"/>
          </w:tcPr>
          <w:p w14:paraId="7C33C12D" w14:textId="77777777" w:rsidR="00916D7C" w:rsidRPr="00D23534" w:rsidRDefault="00916D7C" w:rsidP="00916D7C"/>
        </w:tc>
      </w:tr>
      <w:tr w:rsidR="00916D7C" w:rsidRPr="00D23534" w14:paraId="642D1A42" w14:textId="77777777" w:rsidTr="00916D7C">
        <w:tc>
          <w:tcPr>
            <w:tcW w:w="1384" w:type="dxa"/>
          </w:tcPr>
          <w:p w14:paraId="1726130B" w14:textId="77777777" w:rsidR="00916D7C" w:rsidRPr="00D23534" w:rsidRDefault="00916D7C" w:rsidP="00916D7C"/>
        </w:tc>
        <w:tc>
          <w:tcPr>
            <w:tcW w:w="992" w:type="dxa"/>
          </w:tcPr>
          <w:p w14:paraId="2AB54DE3" w14:textId="77777777" w:rsidR="00916D7C" w:rsidRPr="00D23534" w:rsidRDefault="00916D7C" w:rsidP="00916D7C"/>
        </w:tc>
        <w:tc>
          <w:tcPr>
            <w:tcW w:w="1560" w:type="dxa"/>
          </w:tcPr>
          <w:p w14:paraId="0879BC7C" w14:textId="77777777" w:rsidR="00916D7C" w:rsidRPr="00D23534" w:rsidRDefault="00916D7C" w:rsidP="00916D7C"/>
        </w:tc>
        <w:tc>
          <w:tcPr>
            <w:tcW w:w="5352" w:type="dxa"/>
          </w:tcPr>
          <w:p w14:paraId="41408B4F" w14:textId="77777777" w:rsidR="00916D7C" w:rsidRPr="00D23534" w:rsidRDefault="00916D7C" w:rsidP="00916D7C"/>
        </w:tc>
      </w:tr>
      <w:tr w:rsidR="00916D7C" w:rsidRPr="00D23534" w14:paraId="52741655" w14:textId="77777777" w:rsidTr="00916D7C">
        <w:tc>
          <w:tcPr>
            <w:tcW w:w="1384" w:type="dxa"/>
          </w:tcPr>
          <w:p w14:paraId="31553789" w14:textId="77777777" w:rsidR="00916D7C" w:rsidRPr="00D23534" w:rsidRDefault="00916D7C" w:rsidP="00916D7C"/>
        </w:tc>
        <w:tc>
          <w:tcPr>
            <w:tcW w:w="992" w:type="dxa"/>
          </w:tcPr>
          <w:p w14:paraId="2D404947" w14:textId="77777777" w:rsidR="00916D7C" w:rsidRPr="00D23534" w:rsidRDefault="00916D7C" w:rsidP="00916D7C"/>
        </w:tc>
        <w:tc>
          <w:tcPr>
            <w:tcW w:w="1560" w:type="dxa"/>
          </w:tcPr>
          <w:p w14:paraId="1647FFB6" w14:textId="77777777" w:rsidR="00916D7C" w:rsidRPr="00D23534" w:rsidRDefault="00916D7C" w:rsidP="00916D7C"/>
        </w:tc>
        <w:tc>
          <w:tcPr>
            <w:tcW w:w="5352" w:type="dxa"/>
          </w:tcPr>
          <w:p w14:paraId="6329B791" w14:textId="77777777" w:rsidR="00916D7C" w:rsidRPr="00D23534" w:rsidRDefault="00916D7C" w:rsidP="00916D7C"/>
        </w:tc>
      </w:tr>
      <w:tr w:rsidR="00916D7C" w:rsidRPr="00D23534" w14:paraId="3A450AB2" w14:textId="77777777" w:rsidTr="00916D7C">
        <w:tc>
          <w:tcPr>
            <w:tcW w:w="1384" w:type="dxa"/>
          </w:tcPr>
          <w:p w14:paraId="4A89A0DB" w14:textId="77777777" w:rsidR="00916D7C" w:rsidRPr="00D23534" w:rsidRDefault="00916D7C" w:rsidP="00916D7C"/>
        </w:tc>
        <w:tc>
          <w:tcPr>
            <w:tcW w:w="992" w:type="dxa"/>
          </w:tcPr>
          <w:p w14:paraId="1CECD391" w14:textId="77777777" w:rsidR="00916D7C" w:rsidRPr="00D23534" w:rsidRDefault="00916D7C" w:rsidP="00916D7C"/>
        </w:tc>
        <w:tc>
          <w:tcPr>
            <w:tcW w:w="1560" w:type="dxa"/>
          </w:tcPr>
          <w:p w14:paraId="447D2BA1" w14:textId="77777777" w:rsidR="00916D7C" w:rsidRPr="00D23534" w:rsidRDefault="00916D7C" w:rsidP="00916D7C"/>
        </w:tc>
        <w:tc>
          <w:tcPr>
            <w:tcW w:w="5352" w:type="dxa"/>
          </w:tcPr>
          <w:p w14:paraId="10FFA40C" w14:textId="77777777" w:rsidR="00916D7C" w:rsidRPr="00D23534" w:rsidRDefault="00916D7C" w:rsidP="00916D7C"/>
        </w:tc>
      </w:tr>
      <w:tr w:rsidR="00916D7C" w:rsidRPr="00D23534" w14:paraId="5A98AE8A" w14:textId="77777777" w:rsidTr="00916D7C">
        <w:tc>
          <w:tcPr>
            <w:tcW w:w="1384" w:type="dxa"/>
          </w:tcPr>
          <w:p w14:paraId="05B81A32" w14:textId="77777777" w:rsidR="00916D7C" w:rsidRPr="00D23534" w:rsidRDefault="00916D7C" w:rsidP="00916D7C"/>
        </w:tc>
        <w:tc>
          <w:tcPr>
            <w:tcW w:w="992" w:type="dxa"/>
          </w:tcPr>
          <w:p w14:paraId="02D1A73E" w14:textId="77777777" w:rsidR="00916D7C" w:rsidRPr="00D23534" w:rsidRDefault="00916D7C" w:rsidP="00916D7C"/>
        </w:tc>
        <w:tc>
          <w:tcPr>
            <w:tcW w:w="1560" w:type="dxa"/>
          </w:tcPr>
          <w:p w14:paraId="4009960B" w14:textId="77777777" w:rsidR="00916D7C" w:rsidRPr="00D23534" w:rsidRDefault="00916D7C" w:rsidP="00916D7C"/>
        </w:tc>
        <w:tc>
          <w:tcPr>
            <w:tcW w:w="5352" w:type="dxa"/>
          </w:tcPr>
          <w:p w14:paraId="4ACDF765" w14:textId="77777777" w:rsidR="00916D7C" w:rsidRPr="00D23534" w:rsidRDefault="00916D7C" w:rsidP="00916D7C"/>
        </w:tc>
      </w:tr>
    </w:tbl>
    <w:p w14:paraId="2E6CBD99" w14:textId="77777777" w:rsidR="00916D7C" w:rsidRPr="00D23534" w:rsidRDefault="00916D7C" w:rsidP="00916D7C"/>
    <w:p w14:paraId="1CB26BC7" w14:textId="77777777" w:rsidR="00916D7C" w:rsidRPr="00D23534" w:rsidRDefault="00916D7C" w:rsidP="00916D7C"/>
    <w:p w14:paraId="03DD78EE" w14:textId="77777777" w:rsidR="00916D7C" w:rsidRPr="00D23534" w:rsidRDefault="00916D7C" w:rsidP="00916D7C">
      <w:pPr>
        <w:rPr>
          <w:b/>
          <w:sz w:val="28"/>
          <w:szCs w:val="28"/>
        </w:rPr>
      </w:pPr>
      <w:r w:rsidRPr="00D23534">
        <w:rPr>
          <w:b/>
          <w:sz w:val="28"/>
        </w:rPr>
        <w:t>Table of contents</w:t>
      </w:r>
    </w:p>
    <w:p w14:paraId="34BFD63B" w14:textId="3C5A4773" w:rsidR="008F2A02" w:rsidRPr="00D23534" w:rsidRDefault="005942B5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</w:rPr>
      </w:pPr>
      <w:r w:rsidRPr="00D23534">
        <w:fldChar w:fldCharType="begin"/>
      </w:r>
      <w:r w:rsidR="009F25BF" w:rsidRPr="00D23534">
        <w:instrText xml:space="preserve"> TOC \o "1-3" \h \z \u </w:instrText>
      </w:r>
      <w:r w:rsidRPr="00D23534">
        <w:fldChar w:fldCharType="separate"/>
      </w:r>
      <w:hyperlink w:anchor="_Toc112665173" w:history="1">
        <w:r w:rsidR="008F2A02" w:rsidRPr="00D23534">
          <w:rPr>
            <w:rStyle w:val="Hyperlink"/>
          </w:rPr>
          <w:t>1.</w:t>
        </w:r>
        <w:r w:rsidR="008F2A02" w:rsidRPr="00D23534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</w:rPr>
          <w:tab/>
        </w:r>
        <w:r w:rsidR="008F2A02" w:rsidRPr="00D23534">
          <w:rPr>
            <w:rStyle w:val="Hyperlink"/>
          </w:rPr>
          <w:t>Purpose, scope and users</w:t>
        </w:r>
        <w:r w:rsidR="008F2A02" w:rsidRPr="00D23534">
          <w:rPr>
            <w:webHidden/>
          </w:rPr>
          <w:tab/>
        </w:r>
        <w:r w:rsidR="008F2A02" w:rsidRPr="00D23534">
          <w:rPr>
            <w:webHidden/>
          </w:rPr>
          <w:fldChar w:fldCharType="begin"/>
        </w:r>
        <w:r w:rsidR="008F2A02" w:rsidRPr="00D23534">
          <w:rPr>
            <w:webHidden/>
          </w:rPr>
          <w:instrText xml:space="preserve"> PAGEREF _Toc112665173 \h </w:instrText>
        </w:r>
        <w:r w:rsidR="008F2A02" w:rsidRPr="00D23534">
          <w:rPr>
            <w:webHidden/>
          </w:rPr>
        </w:r>
        <w:r w:rsidR="008F2A02" w:rsidRPr="00D23534">
          <w:rPr>
            <w:webHidden/>
          </w:rPr>
          <w:fldChar w:fldCharType="separate"/>
        </w:r>
        <w:r w:rsidR="008F2A02" w:rsidRPr="00D23534">
          <w:rPr>
            <w:webHidden/>
          </w:rPr>
          <w:t>3</w:t>
        </w:r>
        <w:r w:rsidR="008F2A02" w:rsidRPr="00D23534">
          <w:rPr>
            <w:webHidden/>
          </w:rPr>
          <w:fldChar w:fldCharType="end"/>
        </w:r>
      </w:hyperlink>
    </w:p>
    <w:p w14:paraId="3E8A6CCD" w14:textId="7822A323" w:rsidR="008F2A02" w:rsidRPr="00D23534" w:rsidRDefault="00000000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</w:rPr>
      </w:pPr>
      <w:hyperlink w:anchor="_Toc112665174" w:history="1">
        <w:r w:rsidR="008F2A02" w:rsidRPr="00D23534">
          <w:rPr>
            <w:rStyle w:val="Hyperlink"/>
          </w:rPr>
          <w:t>2.</w:t>
        </w:r>
        <w:r w:rsidR="008F2A02" w:rsidRPr="00D23534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</w:rPr>
          <w:tab/>
        </w:r>
        <w:r w:rsidR="008F2A02" w:rsidRPr="00D23534">
          <w:rPr>
            <w:rStyle w:val="Hyperlink"/>
          </w:rPr>
          <w:t>Reference documents</w:t>
        </w:r>
        <w:r w:rsidR="008F2A02" w:rsidRPr="00D23534">
          <w:rPr>
            <w:webHidden/>
          </w:rPr>
          <w:tab/>
        </w:r>
        <w:r w:rsidR="008F2A02" w:rsidRPr="00D23534">
          <w:rPr>
            <w:webHidden/>
          </w:rPr>
          <w:fldChar w:fldCharType="begin"/>
        </w:r>
        <w:r w:rsidR="008F2A02" w:rsidRPr="00D23534">
          <w:rPr>
            <w:webHidden/>
          </w:rPr>
          <w:instrText xml:space="preserve"> PAGEREF _Toc112665174 \h </w:instrText>
        </w:r>
        <w:r w:rsidR="008F2A02" w:rsidRPr="00D23534">
          <w:rPr>
            <w:webHidden/>
          </w:rPr>
        </w:r>
        <w:r w:rsidR="008F2A02" w:rsidRPr="00D23534">
          <w:rPr>
            <w:webHidden/>
          </w:rPr>
          <w:fldChar w:fldCharType="separate"/>
        </w:r>
        <w:r w:rsidR="008F2A02" w:rsidRPr="00D23534">
          <w:rPr>
            <w:webHidden/>
          </w:rPr>
          <w:t>3</w:t>
        </w:r>
        <w:r w:rsidR="008F2A02" w:rsidRPr="00D23534">
          <w:rPr>
            <w:webHidden/>
          </w:rPr>
          <w:fldChar w:fldCharType="end"/>
        </w:r>
      </w:hyperlink>
    </w:p>
    <w:p w14:paraId="5F7CC65E" w14:textId="33D32EF5" w:rsidR="008F2A02" w:rsidRPr="00D23534" w:rsidRDefault="00000000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</w:rPr>
      </w:pPr>
      <w:hyperlink w:anchor="_Toc112665175" w:history="1">
        <w:r w:rsidR="008F2A02" w:rsidRPr="00D23534">
          <w:rPr>
            <w:rStyle w:val="Hyperlink"/>
          </w:rPr>
          <w:t>3.</w:t>
        </w:r>
        <w:r w:rsidR="008F2A02" w:rsidRPr="00D23534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</w:rPr>
          <w:tab/>
        </w:r>
        <w:r w:rsidR="008F2A02" w:rsidRPr="00D23534">
          <w:rPr>
            <w:rStyle w:val="Hyperlink"/>
          </w:rPr>
          <w:t>Definition of ISMS scope</w:t>
        </w:r>
        <w:r w:rsidR="008F2A02" w:rsidRPr="00D23534">
          <w:rPr>
            <w:webHidden/>
          </w:rPr>
          <w:tab/>
        </w:r>
        <w:r w:rsidR="008F2A02" w:rsidRPr="00D23534">
          <w:rPr>
            <w:webHidden/>
          </w:rPr>
          <w:fldChar w:fldCharType="begin"/>
        </w:r>
        <w:r w:rsidR="008F2A02" w:rsidRPr="00D23534">
          <w:rPr>
            <w:webHidden/>
          </w:rPr>
          <w:instrText xml:space="preserve"> PAGEREF _Toc112665175 \h </w:instrText>
        </w:r>
        <w:r w:rsidR="008F2A02" w:rsidRPr="00D23534">
          <w:rPr>
            <w:webHidden/>
          </w:rPr>
        </w:r>
        <w:r w:rsidR="008F2A02" w:rsidRPr="00D23534">
          <w:rPr>
            <w:webHidden/>
          </w:rPr>
          <w:fldChar w:fldCharType="separate"/>
        </w:r>
        <w:r w:rsidR="008F2A02" w:rsidRPr="00D23534">
          <w:rPr>
            <w:webHidden/>
          </w:rPr>
          <w:t>3</w:t>
        </w:r>
        <w:r w:rsidR="008F2A02" w:rsidRPr="00D23534">
          <w:rPr>
            <w:webHidden/>
          </w:rPr>
          <w:fldChar w:fldCharType="end"/>
        </w:r>
      </w:hyperlink>
    </w:p>
    <w:p w14:paraId="50D2F271" w14:textId="764E9722" w:rsidR="008F2A02" w:rsidRPr="00D23534" w:rsidRDefault="00000000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sz w:val="22"/>
          <w:szCs w:val="22"/>
        </w:rPr>
      </w:pPr>
      <w:hyperlink w:anchor="_Toc112665176" w:history="1">
        <w:r w:rsidR="008F2A02" w:rsidRPr="00D23534">
          <w:rPr>
            <w:rStyle w:val="Hyperlink"/>
          </w:rPr>
          <w:t>3.1.</w:t>
        </w:r>
        <w:r w:rsidR="008F2A02" w:rsidRPr="00D23534">
          <w:rPr>
            <w:rFonts w:asciiTheme="minorHAnsi" w:eastAsiaTheme="minorEastAsia" w:hAnsiTheme="minorHAnsi" w:cstheme="minorBidi"/>
            <w:smallCaps w:val="0"/>
            <w:sz w:val="22"/>
            <w:szCs w:val="22"/>
          </w:rPr>
          <w:tab/>
        </w:r>
        <w:r w:rsidR="008F2A02" w:rsidRPr="00D23534">
          <w:rPr>
            <w:rStyle w:val="Hyperlink"/>
          </w:rPr>
          <w:t>Processes and services</w:t>
        </w:r>
        <w:r w:rsidR="008F2A02" w:rsidRPr="00D23534">
          <w:rPr>
            <w:webHidden/>
          </w:rPr>
          <w:tab/>
        </w:r>
        <w:r w:rsidR="008F2A02" w:rsidRPr="00D23534">
          <w:rPr>
            <w:webHidden/>
          </w:rPr>
          <w:fldChar w:fldCharType="begin"/>
        </w:r>
        <w:r w:rsidR="008F2A02" w:rsidRPr="00D23534">
          <w:rPr>
            <w:webHidden/>
          </w:rPr>
          <w:instrText xml:space="preserve"> PAGEREF _Toc112665176 \h </w:instrText>
        </w:r>
        <w:r w:rsidR="008F2A02" w:rsidRPr="00D23534">
          <w:rPr>
            <w:webHidden/>
          </w:rPr>
        </w:r>
        <w:r w:rsidR="008F2A02" w:rsidRPr="00D23534">
          <w:rPr>
            <w:webHidden/>
          </w:rPr>
          <w:fldChar w:fldCharType="separate"/>
        </w:r>
        <w:r w:rsidR="008F2A02" w:rsidRPr="00D23534">
          <w:rPr>
            <w:webHidden/>
          </w:rPr>
          <w:t>3</w:t>
        </w:r>
        <w:r w:rsidR="008F2A02" w:rsidRPr="00D23534">
          <w:rPr>
            <w:webHidden/>
          </w:rPr>
          <w:fldChar w:fldCharType="end"/>
        </w:r>
      </w:hyperlink>
    </w:p>
    <w:p w14:paraId="47ABC147" w14:textId="29128C1D" w:rsidR="008F2A02" w:rsidRPr="00D23534" w:rsidRDefault="00000000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sz w:val="22"/>
          <w:szCs w:val="22"/>
        </w:rPr>
      </w:pPr>
      <w:hyperlink w:anchor="_Toc112665177" w:history="1">
        <w:r w:rsidR="008F2A02" w:rsidRPr="00D23534">
          <w:rPr>
            <w:rStyle w:val="Hyperlink"/>
          </w:rPr>
          <w:t>3.2.</w:t>
        </w:r>
        <w:r w:rsidR="008F2A02" w:rsidRPr="00D23534">
          <w:rPr>
            <w:rFonts w:asciiTheme="minorHAnsi" w:eastAsiaTheme="minorEastAsia" w:hAnsiTheme="minorHAnsi" w:cstheme="minorBidi"/>
            <w:smallCaps w:val="0"/>
            <w:sz w:val="22"/>
            <w:szCs w:val="22"/>
          </w:rPr>
          <w:tab/>
        </w:r>
        <w:r w:rsidR="008F2A02" w:rsidRPr="00D23534">
          <w:rPr>
            <w:rStyle w:val="Hyperlink"/>
          </w:rPr>
          <w:t>Organizational units</w:t>
        </w:r>
        <w:r w:rsidR="008F2A02" w:rsidRPr="00D23534">
          <w:rPr>
            <w:webHidden/>
          </w:rPr>
          <w:tab/>
        </w:r>
        <w:r w:rsidR="008F2A02" w:rsidRPr="00D23534">
          <w:rPr>
            <w:webHidden/>
          </w:rPr>
          <w:fldChar w:fldCharType="begin"/>
        </w:r>
        <w:r w:rsidR="008F2A02" w:rsidRPr="00D23534">
          <w:rPr>
            <w:webHidden/>
          </w:rPr>
          <w:instrText xml:space="preserve"> PAGEREF _Toc112665177 \h </w:instrText>
        </w:r>
        <w:r w:rsidR="008F2A02" w:rsidRPr="00D23534">
          <w:rPr>
            <w:webHidden/>
          </w:rPr>
        </w:r>
        <w:r w:rsidR="008F2A02" w:rsidRPr="00D23534">
          <w:rPr>
            <w:webHidden/>
          </w:rPr>
          <w:fldChar w:fldCharType="separate"/>
        </w:r>
        <w:r w:rsidR="008F2A02" w:rsidRPr="00D23534">
          <w:rPr>
            <w:webHidden/>
          </w:rPr>
          <w:t>3</w:t>
        </w:r>
        <w:r w:rsidR="008F2A02" w:rsidRPr="00D23534">
          <w:rPr>
            <w:webHidden/>
          </w:rPr>
          <w:fldChar w:fldCharType="end"/>
        </w:r>
      </w:hyperlink>
    </w:p>
    <w:p w14:paraId="23228DAC" w14:textId="6A184FDB" w:rsidR="008F2A02" w:rsidRPr="00D23534" w:rsidRDefault="00000000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sz w:val="22"/>
          <w:szCs w:val="22"/>
        </w:rPr>
      </w:pPr>
      <w:hyperlink w:anchor="_Toc112665178" w:history="1">
        <w:r w:rsidR="008F2A02" w:rsidRPr="00D23534">
          <w:rPr>
            <w:rStyle w:val="Hyperlink"/>
          </w:rPr>
          <w:t>3.3.</w:t>
        </w:r>
        <w:r w:rsidR="008F2A02" w:rsidRPr="00D23534">
          <w:rPr>
            <w:rFonts w:asciiTheme="minorHAnsi" w:eastAsiaTheme="minorEastAsia" w:hAnsiTheme="minorHAnsi" w:cstheme="minorBidi"/>
            <w:smallCaps w:val="0"/>
            <w:sz w:val="22"/>
            <w:szCs w:val="22"/>
          </w:rPr>
          <w:tab/>
        </w:r>
        <w:r w:rsidR="008F2A02" w:rsidRPr="00D23534">
          <w:rPr>
            <w:rStyle w:val="Hyperlink"/>
          </w:rPr>
          <w:t>Locations</w:t>
        </w:r>
        <w:r w:rsidR="008F2A02" w:rsidRPr="00D23534">
          <w:rPr>
            <w:webHidden/>
          </w:rPr>
          <w:tab/>
        </w:r>
        <w:r w:rsidR="008F2A02" w:rsidRPr="00D23534">
          <w:rPr>
            <w:webHidden/>
          </w:rPr>
          <w:fldChar w:fldCharType="begin"/>
        </w:r>
        <w:r w:rsidR="008F2A02" w:rsidRPr="00D23534">
          <w:rPr>
            <w:webHidden/>
          </w:rPr>
          <w:instrText xml:space="preserve"> PAGEREF _Toc112665178 \h </w:instrText>
        </w:r>
        <w:r w:rsidR="008F2A02" w:rsidRPr="00D23534">
          <w:rPr>
            <w:webHidden/>
          </w:rPr>
        </w:r>
        <w:r w:rsidR="008F2A02" w:rsidRPr="00D23534">
          <w:rPr>
            <w:webHidden/>
          </w:rPr>
          <w:fldChar w:fldCharType="separate"/>
        </w:r>
        <w:r w:rsidR="008F2A02" w:rsidRPr="00D23534">
          <w:rPr>
            <w:webHidden/>
          </w:rPr>
          <w:t>3</w:t>
        </w:r>
        <w:r w:rsidR="008F2A02" w:rsidRPr="00D23534">
          <w:rPr>
            <w:webHidden/>
          </w:rPr>
          <w:fldChar w:fldCharType="end"/>
        </w:r>
      </w:hyperlink>
    </w:p>
    <w:p w14:paraId="7FA1C0E5" w14:textId="02A9BCF7" w:rsidR="008F2A02" w:rsidRPr="00D23534" w:rsidRDefault="00000000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sz w:val="22"/>
          <w:szCs w:val="22"/>
        </w:rPr>
      </w:pPr>
      <w:hyperlink w:anchor="_Toc112665179" w:history="1">
        <w:r w:rsidR="008F2A02" w:rsidRPr="00D23534">
          <w:rPr>
            <w:rStyle w:val="Hyperlink"/>
          </w:rPr>
          <w:t>3.4.</w:t>
        </w:r>
        <w:r w:rsidR="008F2A02" w:rsidRPr="00D23534">
          <w:rPr>
            <w:rFonts w:asciiTheme="minorHAnsi" w:eastAsiaTheme="minorEastAsia" w:hAnsiTheme="minorHAnsi" w:cstheme="minorBidi"/>
            <w:smallCaps w:val="0"/>
            <w:sz w:val="22"/>
            <w:szCs w:val="22"/>
          </w:rPr>
          <w:tab/>
        </w:r>
        <w:r w:rsidR="008F2A02" w:rsidRPr="00D23534">
          <w:rPr>
            <w:rStyle w:val="Hyperlink"/>
          </w:rPr>
          <w:t>Networks and IT infrastructure</w:t>
        </w:r>
        <w:r w:rsidR="008F2A02" w:rsidRPr="00D23534">
          <w:rPr>
            <w:webHidden/>
          </w:rPr>
          <w:tab/>
        </w:r>
        <w:r w:rsidR="008F2A02" w:rsidRPr="00D23534">
          <w:rPr>
            <w:webHidden/>
          </w:rPr>
          <w:fldChar w:fldCharType="begin"/>
        </w:r>
        <w:r w:rsidR="008F2A02" w:rsidRPr="00D23534">
          <w:rPr>
            <w:webHidden/>
          </w:rPr>
          <w:instrText xml:space="preserve"> PAGEREF _Toc112665179 \h </w:instrText>
        </w:r>
        <w:r w:rsidR="008F2A02" w:rsidRPr="00D23534">
          <w:rPr>
            <w:webHidden/>
          </w:rPr>
        </w:r>
        <w:r w:rsidR="008F2A02" w:rsidRPr="00D23534">
          <w:rPr>
            <w:webHidden/>
          </w:rPr>
          <w:fldChar w:fldCharType="separate"/>
        </w:r>
        <w:r w:rsidR="008F2A02" w:rsidRPr="00D23534">
          <w:rPr>
            <w:webHidden/>
          </w:rPr>
          <w:t>3</w:t>
        </w:r>
        <w:r w:rsidR="008F2A02" w:rsidRPr="00D23534">
          <w:rPr>
            <w:webHidden/>
          </w:rPr>
          <w:fldChar w:fldCharType="end"/>
        </w:r>
      </w:hyperlink>
    </w:p>
    <w:p w14:paraId="7B7200FB" w14:textId="6C639D9E" w:rsidR="008F2A02" w:rsidRPr="00D23534" w:rsidRDefault="00000000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sz w:val="22"/>
          <w:szCs w:val="22"/>
        </w:rPr>
      </w:pPr>
      <w:hyperlink w:anchor="_Toc112665180" w:history="1">
        <w:r w:rsidR="008F2A02" w:rsidRPr="00D23534">
          <w:rPr>
            <w:rStyle w:val="Hyperlink"/>
          </w:rPr>
          <w:t>3.5.</w:t>
        </w:r>
        <w:r w:rsidR="008F2A02" w:rsidRPr="00D23534">
          <w:rPr>
            <w:rFonts w:asciiTheme="minorHAnsi" w:eastAsiaTheme="minorEastAsia" w:hAnsiTheme="minorHAnsi" w:cstheme="minorBidi"/>
            <w:smallCaps w:val="0"/>
            <w:sz w:val="22"/>
            <w:szCs w:val="22"/>
          </w:rPr>
          <w:tab/>
        </w:r>
        <w:r w:rsidR="008F2A02" w:rsidRPr="00D23534">
          <w:rPr>
            <w:rStyle w:val="Hyperlink"/>
          </w:rPr>
          <w:t>Exclusions from the scope</w:t>
        </w:r>
        <w:r w:rsidR="008F2A02" w:rsidRPr="00D23534">
          <w:rPr>
            <w:webHidden/>
          </w:rPr>
          <w:tab/>
        </w:r>
        <w:r w:rsidR="008F2A02" w:rsidRPr="00D23534">
          <w:rPr>
            <w:webHidden/>
          </w:rPr>
          <w:fldChar w:fldCharType="begin"/>
        </w:r>
        <w:r w:rsidR="008F2A02" w:rsidRPr="00D23534">
          <w:rPr>
            <w:webHidden/>
          </w:rPr>
          <w:instrText xml:space="preserve"> PAGEREF _Toc112665180 \h </w:instrText>
        </w:r>
        <w:r w:rsidR="008F2A02" w:rsidRPr="00D23534">
          <w:rPr>
            <w:webHidden/>
          </w:rPr>
        </w:r>
        <w:r w:rsidR="008F2A02" w:rsidRPr="00D23534">
          <w:rPr>
            <w:webHidden/>
          </w:rPr>
          <w:fldChar w:fldCharType="separate"/>
        </w:r>
        <w:r w:rsidR="008F2A02" w:rsidRPr="00D23534">
          <w:rPr>
            <w:webHidden/>
          </w:rPr>
          <w:t>4</w:t>
        </w:r>
        <w:r w:rsidR="008F2A02" w:rsidRPr="00D23534">
          <w:rPr>
            <w:webHidden/>
          </w:rPr>
          <w:fldChar w:fldCharType="end"/>
        </w:r>
      </w:hyperlink>
    </w:p>
    <w:p w14:paraId="5F9C9DAF" w14:textId="7D65C011" w:rsidR="008F2A02" w:rsidRPr="00D23534" w:rsidRDefault="00000000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</w:rPr>
      </w:pPr>
      <w:hyperlink w:anchor="_Toc112665181" w:history="1">
        <w:r w:rsidR="008F2A02" w:rsidRPr="00D23534">
          <w:rPr>
            <w:rStyle w:val="Hyperlink"/>
          </w:rPr>
          <w:t>4.</w:t>
        </w:r>
        <w:r w:rsidR="008F2A02" w:rsidRPr="00D23534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</w:rPr>
          <w:tab/>
        </w:r>
        <w:r w:rsidR="008F2A02" w:rsidRPr="00D23534">
          <w:rPr>
            <w:rStyle w:val="Hyperlink"/>
          </w:rPr>
          <w:t>Validity and document management</w:t>
        </w:r>
        <w:r w:rsidR="008F2A02" w:rsidRPr="00D23534">
          <w:rPr>
            <w:webHidden/>
          </w:rPr>
          <w:tab/>
        </w:r>
        <w:r w:rsidR="008F2A02" w:rsidRPr="00D23534">
          <w:rPr>
            <w:webHidden/>
          </w:rPr>
          <w:fldChar w:fldCharType="begin"/>
        </w:r>
        <w:r w:rsidR="008F2A02" w:rsidRPr="00D23534">
          <w:rPr>
            <w:webHidden/>
          </w:rPr>
          <w:instrText xml:space="preserve"> PAGEREF _Toc112665181 \h </w:instrText>
        </w:r>
        <w:r w:rsidR="008F2A02" w:rsidRPr="00D23534">
          <w:rPr>
            <w:webHidden/>
          </w:rPr>
        </w:r>
        <w:r w:rsidR="008F2A02" w:rsidRPr="00D23534">
          <w:rPr>
            <w:webHidden/>
          </w:rPr>
          <w:fldChar w:fldCharType="separate"/>
        </w:r>
        <w:r w:rsidR="008F2A02" w:rsidRPr="00D23534">
          <w:rPr>
            <w:webHidden/>
          </w:rPr>
          <w:t>4</w:t>
        </w:r>
        <w:r w:rsidR="008F2A02" w:rsidRPr="00D23534">
          <w:rPr>
            <w:webHidden/>
          </w:rPr>
          <w:fldChar w:fldCharType="end"/>
        </w:r>
      </w:hyperlink>
    </w:p>
    <w:p w14:paraId="72052549" w14:textId="487467D3" w:rsidR="009F25BF" w:rsidRPr="00D23534" w:rsidRDefault="005942B5">
      <w:r w:rsidRPr="00D23534">
        <w:fldChar w:fldCharType="end"/>
      </w:r>
    </w:p>
    <w:p w14:paraId="69C3F763" w14:textId="77777777" w:rsidR="00916D7C" w:rsidRPr="00D23534" w:rsidRDefault="00916D7C" w:rsidP="00916D7C">
      <w:pPr>
        <w:pStyle w:val="Heading1"/>
      </w:pPr>
      <w:r w:rsidRPr="00D23534">
        <w:br w:type="page"/>
      </w:r>
      <w:bookmarkStart w:id="4" w:name="_Toc264805702"/>
      <w:bookmarkStart w:id="5" w:name="_Toc112665173"/>
      <w:r w:rsidRPr="00D23534">
        <w:lastRenderedPageBreak/>
        <w:t>Purpose, scope and users</w:t>
      </w:r>
      <w:bookmarkEnd w:id="4"/>
      <w:bookmarkEnd w:id="5"/>
    </w:p>
    <w:p w14:paraId="1DF68016" w14:textId="77777777" w:rsidR="00916D7C" w:rsidRPr="00D23534" w:rsidRDefault="00916D7C" w:rsidP="00916D7C">
      <w:r w:rsidRPr="00D23534">
        <w:t xml:space="preserve">The purpose of this document is to clearly define the boundaries of the Information Security Management System (ISMS) in </w:t>
      </w:r>
      <w:commentRangeStart w:id="6"/>
      <w:r w:rsidRPr="00D23534">
        <w:t>[organization name]</w:t>
      </w:r>
      <w:commentRangeEnd w:id="6"/>
      <w:r w:rsidR="00D03F2A" w:rsidRPr="00D23534">
        <w:rPr>
          <w:rStyle w:val="CommentReference"/>
          <w:lang w:val="en-GB"/>
        </w:rPr>
        <w:commentReference w:id="6"/>
      </w:r>
      <w:r w:rsidRPr="00D23534">
        <w:t>.</w:t>
      </w:r>
    </w:p>
    <w:p w14:paraId="149C8DC8" w14:textId="77777777" w:rsidR="00916D7C" w:rsidRPr="00D23534" w:rsidRDefault="00916D7C" w:rsidP="00916D7C">
      <w:r w:rsidRPr="00D23534">
        <w:t>This document is applied to all documentation and activities within the ISMS.</w:t>
      </w:r>
    </w:p>
    <w:p w14:paraId="54F7F790" w14:textId="3106F1E8" w:rsidR="00916D7C" w:rsidRPr="00D23534" w:rsidRDefault="00916D7C" w:rsidP="00916D7C">
      <w:r w:rsidRPr="00D23534">
        <w:t>Users of this document are members of</w:t>
      </w:r>
      <w:r w:rsidR="00C348CB" w:rsidRPr="00D23534">
        <w:t xml:space="preserve"> </w:t>
      </w:r>
      <w:commentRangeStart w:id="7"/>
      <w:r w:rsidR="00C348CB" w:rsidRPr="00D23534">
        <w:t>[organization name]</w:t>
      </w:r>
      <w:commentRangeEnd w:id="7"/>
      <w:r w:rsidR="00D03F2A" w:rsidRPr="00D23534">
        <w:rPr>
          <w:rStyle w:val="CommentReference"/>
          <w:lang w:val="en-GB"/>
        </w:rPr>
        <w:commentReference w:id="7"/>
      </w:r>
      <w:r w:rsidR="00C348CB" w:rsidRPr="00D23534">
        <w:t xml:space="preserve"> management</w:t>
      </w:r>
      <w:r w:rsidRPr="00D23534">
        <w:t xml:space="preserve">, members of the project team implementing the ISMS, and </w:t>
      </w:r>
      <w:commentRangeStart w:id="8"/>
      <w:r w:rsidR="009C5459" w:rsidRPr="00D23534">
        <w:t xml:space="preserve">[employees’ </w:t>
      </w:r>
      <w:r w:rsidR="0073436A" w:rsidRPr="00D23534">
        <w:t>job titles</w:t>
      </w:r>
      <w:r w:rsidR="009C5459" w:rsidRPr="00D23534">
        <w:t>]</w:t>
      </w:r>
      <w:commentRangeEnd w:id="8"/>
      <w:r w:rsidR="00D03F2A" w:rsidRPr="00D23534">
        <w:rPr>
          <w:rStyle w:val="CommentReference"/>
          <w:lang w:val="en-GB"/>
        </w:rPr>
        <w:commentReference w:id="8"/>
      </w:r>
      <w:r w:rsidRPr="00D23534">
        <w:t>.</w:t>
      </w:r>
    </w:p>
    <w:p w14:paraId="47E13B36" w14:textId="77777777" w:rsidR="00916D7C" w:rsidRPr="00D23534" w:rsidRDefault="00916D7C" w:rsidP="00916D7C"/>
    <w:p w14:paraId="26A94FAD" w14:textId="77777777" w:rsidR="00916D7C" w:rsidRPr="00D23534" w:rsidRDefault="00916D7C" w:rsidP="00916D7C">
      <w:pPr>
        <w:pStyle w:val="Heading1"/>
      </w:pPr>
      <w:bookmarkStart w:id="9" w:name="_Toc264805703"/>
      <w:bookmarkStart w:id="10" w:name="_Toc112665174"/>
      <w:r w:rsidRPr="00D23534">
        <w:t>Reference documents</w:t>
      </w:r>
      <w:bookmarkEnd w:id="9"/>
      <w:bookmarkEnd w:id="10"/>
    </w:p>
    <w:p w14:paraId="48625725" w14:textId="77777777" w:rsidR="00916D7C" w:rsidRPr="00D23534" w:rsidRDefault="00916D7C" w:rsidP="00916D7C">
      <w:pPr>
        <w:numPr>
          <w:ilvl w:val="0"/>
          <w:numId w:val="4"/>
        </w:numPr>
        <w:spacing w:after="0"/>
      </w:pPr>
      <w:r w:rsidRPr="00D23534">
        <w:t>ISO/IEC 27001 standard, clause 4.</w:t>
      </w:r>
      <w:r w:rsidR="00AC0608" w:rsidRPr="00D23534">
        <w:t>3</w:t>
      </w:r>
    </w:p>
    <w:p w14:paraId="7FB6023A" w14:textId="77777777" w:rsidR="00916D7C" w:rsidRPr="00D23534" w:rsidRDefault="00916D7C" w:rsidP="00916D7C">
      <w:pPr>
        <w:numPr>
          <w:ilvl w:val="0"/>
          <w:numId w:val="4"/>
        </w:numPr>
        <w:spacing w:after="0"/>
      </w:pPr>
      <w:commentRangeStart w:id="11"/>
      <w:r w:rsidRPr="00D23534">
        <w:t>[Project Plan document for ISO 27001 implementation]</w:t>
      </w:r>
      <w:commentRangeEnd w:id="11"/>
      <w:r w:rsidR="00D03F2A" w:rsidRPr="00D23534">
        <w:rPr>
          <w:rStyle w:val="CommentReference"/>
          <w:lang w:val="en-GB"/>
        </w:rPr>
        <w:commentReference w:id="11"/>
      </w:r>
    </w:p>
    <w:p w14:paraId="04805878" w14:textId="0B784BB4" w:rsidR="00916D7C" w:rsidRPr="00D23534" w:rsidRDefault="00AC0608" w:rsidP="00916D7C">
      <w:pPr>
        <w:numPr>
          <w:ilvl w:val="0"/>
          <w:numId w:val="4"/>
        </w:numPr>
      </w:pPr>
      <w:commentRangeStart w:id="12"/>
      <w:r w:rsidRPr="00D23534">
        <w:t xml:space="preserve">List of </w:t>
      </w:r>
      <w:r w:rsidR="009C5459" w:rsidRPr="00D23534">
        <w:t>Legal</w:t>
      </w:r>
      <w:r w:rsidRPr="00D23534">
        <w:t xml:space="preserve">, </w:t>
      </w:r>
      <w:r w:rsidR="009C5459" w:rsidRPr="00D23534">
        <w:t>Regulatory</w:t>
      </w:r>
      <w:r w:rsidRPr="00D23534">
        <w:t xml:space="preserve">, </w:t>
      </w:r>
      <w:r w:rsidR="009C5459" w:rsidRPr="00D23534">
        <w:t xml:space="preserve">Contractual </w:t>
      </w:r>
      <w:r w:rsidRPr="00D23534">
        <w:t xml:space="preserve">and </w:t>
      </w:r>
      <w:r w:rsidR="009C5459" w:rsidRPr="00D23534">
        <w:t>Other Requirements</w:t>
      </w:r>
      <w:commentRangeEnd w:id="12"/>
      <w:r w:rsidR="00D03F2A" w:rsidRPr="00D23534">
        <w:rPr>
          <w:rStyle w:val="CommentReference"/>
          <w:lang w:val="en-GB"/>
        </w:rPr>
        <w:commentReference w:id="12"/>
      </w:r>
    </w:p>
    <w:p w14:paraId="4ACEAE90" w14:textId="77777777" w:rsidR="00916D7C" w:rsidRPr="00D23534" w:rsidRDefault="00916D7C" w:rsidP="00916D7C"/>
    <w:p w14:paraId="760BA246" w14:textId="3D7BBFF5" w:rsidR="00916D7C" w:rsidRPr="00D23534" w:rsidRDefault="00916D7C" w:rsidP="00916D7C">
      <w:pPr>
        <w:pStyle w:val="Heading1"/>
        <w:spacing w:line="240" w:lineRule="auto"/>
      </w:pPr>
      <w:bookmarkStart w:id="13" w:name="_Toc264805704"/>
      <w:bookmarkStart w:id="14" w:name="_Toc112665175"/>
      <w:r w:rsidRPr="00D23534">
        <w:t xml:space="preserve">Definition of </w:t>
      </w:r>
      <w:r w:rsidR="00D23534" w:rsidRPr="00D23534">
        <w:t xml:space="preserve">the </w:t>
      </w:r>
      <w:r w:rsidRPr="00D23534">
        <w:t>ISMS scope</w:t>
      </w:r>
      <w:bookmarkEnd w:id="13"/>
      <w:bookmarkEnd w:id="14"/>
    </w:p>
    <w:p w14:paraId="375D6113" w14:textId="3269D208" w:rsidR="001415ED" w:rsidRDefault="001415ED" w:rsidP="00D41B97">
      <w:r w:rsidRPr="00D23534">
        <w:t xml:space="preserve">The organization needs to define the boundaries of its ISMS in order to decide which information it wants to protect. </w:t>
      </w:r>
      <w:r w:rsidR="008F5036" w:rsidRPr="00D23534">
        <w:t xml:space="preserve">Such </w:t>
      </w:r>
      <w:r w:rsidRPr="00D23534">
        <w:t xml:space="preserve">information will need to be protected no matter whether </w:t>
      </w:r>
      <w:r w:rsidR="008F5036" w:rsidRPr="00D23534">
        <w:t xml:space="preserve">it is </w:t>
      </w:r>
      <w:r w:rsidRPr="00D23534">
        <w:t>additionally stored, processed or transferred in or out of the ISMS scope. The fact that some information is available out</w:t>
      </w:r>
      <w:r w:rsidR="008F5036" w:rsidRPr="00D23534">
        <w:t>side</w:t>
      </w:r>
      <w:r w:rsidRPr="00D23534">
        <w:t xml:space="preserve"> of the scope doesn't mean the security measures won't apply to </w:t>
      </w:r>
      <w:r w:rsidR="008F5036" w:rsidRPr="00D23534">
        <w:t xml:space="preserve">it </w:t>
      </w:r>
      <w:r w:rsidRPr="00D23534">
        <w:t>– this only means that the responsibility for applying the security measures will be transferred to a third party who manages that information.</w:t>
      </w:r>
    </w:p>
    <w:p w14:paraId="20AB552D" w14:textId="67EF51C6" w:rsidR="00F43714" w:rsidRDefault="00F43714" w:rsidP="00D41B97"/>
    <w:p w14:paraId="6320FC22" w14:textId="77777777" w:rsidR="00F43714" w:rsidRPr="00D23534" w:rsidRDefault="00F43714" w:rsidP="00D41B97"/>
    <w:p w14:paraId="56C5A3AE" w14:textId="77777777" w:rsidR="00F43714" w:rsidRDefault="00F43714" w:rsidP="00F43714">
      <w:pPr>
        <w:spacing w:after="0"/>
        <w:jc w:val="center"/>
      </w:pPr>
      <w:r>
        <w:t>** END OF FREE PREVIEW **</w:t>
      </w:r>
    </w:p>
    <w:p w14:paraId="772530C9" w14:textId="77777777" w:rsidR="00F43714" w:rsidRDefault="00F43714" w:rsidP="00F43714">
      <w:pPr>
        <w:spacing w:after="0"/>
        <w:jc w:val="center"/>
      </w:pPr>
      <w:r>
        <w:t xml:space="preserve">To download full version of this </w:t>
      </w:r>
      <w:proofErr w:type="gramStart"/>
      <w:r>
        <w:t>document</w:t>
      </w:r>
      <w:proofErr w:type="gramEnd"/>
      <w:r>
        <w:t xml:space="preserve"> click here:</w:t>
      </w:r>
    </w:p>
    <w:p w14:paraId="68CD8268" w14:textId="3AB7A60B" w:rsidR="00F43714" w:rsidRDefault="00F43714" w:rsidP="00F43714">
      <w:pPr>
        <w:spacing w:after="0"/>
        <w:jc w:val="center"/>
      </w:pPr>
      <w:hyperlink r:id="rId12" w:history="1">
        <w:r w:rsidRPr="007E59D7">
          <w:rPr>
            <w:rStyle w:val="Hyperlink"/>
          </w:rPr>
          <w:t>https://advisera.com/27001academy/documentation/isms-scope-document/</w:t>
        </w:r>
      </w:hyperlink>
    </w:p>
    <w:p w14:paraId="272D5BFD" w14:textId="77777777" w:rsidR="00F43714" w:rsidRDefault="00F43714" w:rsidP="00F43714">
      <w:pPr>
        <w:spacing w:after="0"/>
        <w:jc w:val="center"/>
      </w:pPr>
    </w:p>
    <w:p w14:paraId="441E7EE3" w14:textId="77777777" w:rsidR="00F43714" w:rsidRDefault="00F43714" w:rsidP="00F43714">
      <w:pPr>
        <w:spacing w:after="0"/>
        <w:jc w:val="center"/>
      </w:pPr>
    </w:p>
    <w:p w14:paraId="053F774B" w14:textId="77777777" w:rsidR="00F43714" w:rsidRDefault="00F43714" w:rsidP="00F43714">
      <w:pPr>
        <w:spacing w:after="0"/>
        <w:jc w:val="center"/>
      </w:pPr>
    </w:p>
    <w:p w14:paraId="49F30058" w14:textId="70CF4FAB" w:rsidR="00916D7C" w:rsidRPr="00D23534" w:rsidRDefault="00916D7C" w:rsidP="00916D7C">
      <w:pPr>
        <w:spacing w:after="0"/>
      </w:pPr>
    </w:p>
    <w:sectPr w:rsidR="00916D7C" w:rsidRPr="00D23534" w:rsidSect="00916D7C">
      <w:headerReference w:type="default" r:id="rId13"/>
      <w:footerReference w:type="default" r:id="rId14"/>
      <w:footerReference w:type="first" r:id="rId1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EUGDPRAcademy" w:date="2022-06-27T14:35:00Z" w:initials="EUA">
    <w:p w14:paraId="5DEC0471" w14:textId="77777777" w:rsidR="00D03F2A" w:rsidRPr="00993B79" w:rsidRDefault="00D03F2A" w:rsidP="00D03F2A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993B79">
        <w:rPr>
          <w:rFonts w:eastAsia="Times New Roman"/>
        </w:rPr>
        <w:t>To learn how to fill out this document, and to see real-life examples of what you need to write, watch this video tutorial: “</w:t>
      </w:r>
      <w:r w:rsidRPr="00993B79">
        <w:t>How to Define and Document the ISMS Scope According to ISO 27001”</w:t>
      </w:r>
      <w:r w:rsidRPr="00993B79">
        <w:rPr>
          <w:rFonts w:eastAsia="Times New Roman"/>
        </w:rPr>
        <w:t xml:space="preserve">. </w:t>
      </w:r>
    </w:p>
    <w:p w14:paraId="42734223" w14:textId="77777777" w:rsidR="00D03F2A" w:rsidRPr="00993B79" w:rsidRDefault="00D03F2A" w:rsidP="00D03F2A">
      <w:pPr>
        <w:rPr>
          <w:rFonts w:eastAsia="Times New Roman"/>
          <w:sz w:val="20"/>
          <w:szCs w:val="20"/>
          <w:lang w:val="en-US"/>
        </w:rPr>
      </w:pPr>
    </w:p>
    <w:p w14:paraId="408A8474" w14:textId="5ABCFF72" w:rsidR="00D03F2A" w:rsidRDefault="00D03F2A" w:rsidP="00D03F2A">
      <w:pPr>
        <w:pStyle w:val="CommentText"/>
      </w:pPr>
      <w:r w:rsidRPr="00993B79">
        <w:rPr>
          <w:rFonts w:eastAsia="Times New Roman"/>
        </w:rPr>
        <w:t>To access the tutorial: In your Inbox, find the email that you received at the moment of purchase. There, you will see a link and a password that will enable you to access the video tutorial.</w:t>
      </w:r>
      <w:r w:rsidRPr="00993B79">
        <w:rPr>
          <w:rFonts w:eastAsia="Times New Roman"/>
          <w:sz w:val="16"/>
          <w:szCs w:val="16"/>
        </w:rPr>
        <w:annotationRef/>
      </w:r>
    </w:p>
  </w:comment>
  <w:comment w:id="1" w:author="EUGDPRAcademy" w:date="2022-06-27T14:35:00Z" w:initials="EUA">
    <w:p w14:paraId="4042CDB4" w14:textId="1AD9430A" w:rsidR="00D03F2A" w:rsidRDefault="00D03F2A">
      <w:pPr>
        <w:pStyle w:val="CommentText"/>
      </w:pPr>
      <w:r>
        <w:rPr>
          <w:rStyle w:val="CommentReference"/>
        </w:rPr>
        <w:annotationRef/>
      </w:r>
      <w:r w:rsidRPr="00993B79">
        <w:t xml:space="preserve">All fields in this document marked by square brackets </w:t>
      </w:r>
      <w:r w:rsidRPr="00993B79">
        <w:t>[ ] must be filled in.</w:t>
      </w:r>
    </w:p>
  </w:comment>
  <w:comment w:id="2" w:author="EUGDPRAcademy" w:date="2022-06-27T14:36:00Z" w:initials="EUA">
    <w:p w14:paraId="1A9B3DAE" w14:textId="77777777" w:rsidR="00D03F2A" w:rsidRPr="00993B79" w:rsidRDefault="00D03F2A" w:rsidP="00D03F2A">
      <w:pPr>
        <w:pStyle w:val="CommentText"/>
      </w:pPr>
      <w:r>
        <w:rPr>
          <w:rStyle w:val="CommentReference"/>
        </w:rPr>
        <w:annotationRef/>
      </w:r>
      <w:r w:rsidRPr="00993B79">
        <w:t xml:space="preserve">To learn how to define the scope, read these articles: </w:t>
      </w:r>
    </w:p>
    <w:p w14:paraId="5099EB31" w14:textId="77777777" w:rsidR="00D03F2A" w:rsidRPr="00993B79" w:rsidRDefault="00D03F2A" w:rsidP="00D03F2A">
      <w:pPr>
        <w:pStyle w:val="CommentText"/>
      </w:pPr>
    </w:p>
    <w:p w14:paraId="3BE08C5F" w14:textId="77777777" w:rsidR="00D03F2A" w:rsidRPr="00993B79" w:rsidRDefault="00D03F2A" w:rsidP="00D03F2A">
      <w:pPr>
        <w:pStyle w:val="CommentText"/>
        <w:numPr>
          <w:ilvl w:val="0"/>
          <w:numId w:val="6"/>
        </w:numPr>
      </w:pPr>
      <w:r w:rsidRPr="00993B79">
        <w:t xml:space="preserve"> How to define the ISMS scope </w:t>
      </w:r>
      <w:hyperlink r:id="rId1" w:history="1">
        <w:r w:rsidRPr="00993B79">
          <w:rPr>
            <w:rStyle w:val="Hyperlink"/>
            <w:lang w:val="en-US"/>
          </w:rPr>
          <w:t>https://advisera.com/27001academy/knowledgebase/how-to-define-the-isms-scope/</w:t>
        </w:r>
      </w:hyperlink>
      <w:r w:rsidRPr="00993B79">
        <w:t xml:space="preserve"> </w:t>
      </w:r>
    </w:p>
    <w:p w14:paraId="3075DC9F" w14:textId="77777777" w:rsidR="00D03F2A" w:rsidRPr="00993B79" w:rsidRDefault="00D03F2A" w:rsidP="00D03F2A">
      <w:pPr>
        <w:pStyle w:val="CommentText"/>
      </w:pPr>
    </w:p>
    <w:p w14:paraId="349D9DDF" w14:textId="77777777" w:rsidR="00D03F2A" w:rsidRPr="00993B79" w:rsidRDefault="00D03F2A" w:rsidP="00D03F2A">
      <w:pPr>
        <w:pStyle w:val="CommentText"/>
        <w:numPr>
          <w:ilvl w:val="0"/>
          <w:numId w:val="6"/>
        </w:numPr>
      </w:pPr>
      <w:r w:rsidRPr="00993B79">
        <w:t xml:space="preserve"> Problems with defining the scope in ISO 27001 </w:t>
      </w:r>
      <w:hyperlink r:id="rId2" w:history="1">
        <w:r w:rsidRPr="00993B79">
          <w:rPr>
            <w:rStyle w:val="Hyperlink"/>
            <w:lang w:val="en-US"/>
          </w:rPr>
          <w:t>https://advisera.com/27001academy/blog/2010/06/29/problems-with-defining-the-scope-in-iso-27001/</w:t>
        </w:r>
      </w:hyperlink>
    </w:p>
    <w:p w14:paraId="1DBE533F" w14:textId="77777777" w:rsidR="00D03F2A" w:rsidRPr="00993B79" w:rsidRDefault="00D03F2A" w:rsidP="00D03F2A">
      <w:pPr>
        <w:pStyle w:val="CommentText"/>
      </w:pPr>
    </w:p>
    <w:p w14:paraId="298C6C8F" w14:textId="77777777" w:rsidR="00D03F2A" w:rsidRPr="00993B79" w:rsidRDefault="00D03F2A" w:rsidP="00D03F2A">
      <w:pPr>
        <w:pStyle w:val="CommentText"/>
        <w:numPr>
          <w:ilvl w:val="0"/>
          <w:numId w:val="6"/>
        </w:numPr>
        <w:rPr>
          <w:rStyle w:val="Hyperlink"/>
          <w:color w:val="auto"/>
          <w:u w:val="none"/>
          <w:lang w:val="en-US"/>
        </w:rPr>
      </w:pPr>
      <w:r w:rsidRPr="00993B79">
        <w:t xml:space="preserve"> Defining the ISMS scope if the servers are in the cloud </w:t>
      </w:r>
      <w:hyperlink r:id="rId3" w:history="1">
        <w:r w:rsidRPr="00993B79">
          <w:rPr>
            <w:rStyle w:val="Hyperlink"/>
            <w:lang w:val="en-US"/>
          </w:rPr>
          <w:t>https://advisera.com/27001academy/blog/2017/05/22/defining-the-isms-scope-if-the-servers-are-in-the-cloud/</w:t>
        </w:r>
      </w:hyperlink>
    </w:p>
    <w:p w14:paraId="0B2D672B" w14:textId="77777777" w:rsidR="00D03F2A" w:rsidRPr="00993B79" w:rsidRDefault="00D03F2A" w:rsidP="00D03F2A">
      <w:pPr>
        <w:pStyle w:val="ListParagraph"/>
        <w:rPr>
          <w:lang w:val="en-US"/>
        </w:rPr>
      </w:pPr>
    </w:p>
    <w:p w14:paraId="09AA0BC6" w14:textId="67DB9F74" w:rsidR="00D03F2A" w:rsidRDefault="00D03F2A" w:rsidP="00D03F2A">
      <w:pPr>
        <w:pStyle w:val="CommentText"/>
      </w:pPr>
      <w:r w:rsidRPr="00993B79">
        <w:t>Use this tool “Tool for defining the ISO 27001 ISMS scope” to help you define the ISMS scope:</w:t>
      </w:r>
      <w:r w:rsidRPr="00993B79">
        <w:br/>
      </w:r>
      <w:hyperlink r:id="rId4" w:history="1">
        <w:r w:rsidRPr="00993B79">
          <w:rPr>
            <w:rStyle w:val="Hyperlink"/>
            <w:lang w:val="en-US"/>
          </w:rPr>
          <w:t>https://advisera.com/insight/chatbot-tool-iso-27001-scope/</w:t>
        </w:r>
      </w:hyperlink>
    </w:p>
  </w:comment>
  <w:comment w:id="3" w:author="EUGDPRAcademy" w:date="2022-06-27T14:36:00Z" w:initials="EUA">
    <w:p w14:paraId="1AAC60C5" w14:textId="16317D35" w:rsidR="00D03F2A" w:rsidRDefault="00D03F2A">
      <w:pPr>
        <w:pStyle w:val="CommentText"/>
      </w:pPr>
      <w:r>
        <w:rPr>
          <w:rStyle w:val="CommentReference"/>
        </w:rPr>
        <w:annotationRef/>
      </w:r>
      <w:r w:rsidRPr="00993B79">
        <w:t>The document coding system should be in line with the organization's existing system for document coding; in case such a system is not in place, this line may be deleted.</w:t>
      </w:r>
    </w:p>
  </w:comment>
  <w:comment w:id="6" w:author="EUGDPRAcademy" w:date="2022-06-27T14:36:00Z" w:initials="EUA">
    <w:p w14:paraId="6E4E14C0" w14:textId="58A227E7" w:rsidR="00D03F2A" w:rsidRDefault="00D03F2A">
      <w:pPr>
        <w:pStyle w:val="CommentText"/>
      </w:pPr>
      <w:r>
        <w:rPr>
          <w:rStyle w:val="CommentReference"/>
        </w:rPr>
        <w:annotationRef/>
      </w:r>
      <w:r w:rsidRPr="00993B79">
        <w:t>Include the name of your organization.</w:t>
      </w:r>
    </w:p>
  </w:comment>
  <w:comment w:id="7" w:author="EUGDPRAcademy" w:date="2022-06-27T14:36:00Z" w:initials="EUA">
    <w:p w14:paraId="05458DC4" w14:textId="662F56A2" w:rsidR="00D03F2A" w:rsidRDefault="00D03F2A">
      <w:pPr>
        <w:pStyle w:val="CommentText"/>
      </w:pPr>
      <w:r>
        <w:rPr>
          <w:rStyle w:val="CommentReference"/>
        </w:rPr>
        <w:annotationRef/>
      </w:r>
      <w:r w:rsidRPr="00993B79">
        <w:t>Include the name of your organization.</w:t>
      </w:r>
    </w:p>
  </w:comment>
  <w:comment w:id="8" w:author="EUGDPRAcademy" w:date="2022-06-27T14:36:00Z" w:initials="EUA">
    <w:p w14:paraId="15FFE86A" w14:textId="00B98946" w:rsidR="00D03F2A" w:rsidRDefault="00D03F2A">
      <w:pPr>
        <w:pStyle w:val="CommentText"/>
      </w:pPr>
      <w:r>
        <w:rPr>
          <w:rStyle w:val="CommentReference"/>
        </w:rPr>
        <w:annotationRef/>
      </w:r>
      <w:r w:rsidRPr="00993B79">
        <w:t>Provide job titles of all other employees who must have access to this document.</w:t>
      </w:r>
    </w:p>
  </w:comment>
  <w:comment w:id="11" w:author="EUGDPRAcademy" w:date="2022-06-27T14:36:00Z" w:initials="EUA">
    <w:p w14:paraId="4AD6E356" w14:textId="08B3133B" w:rsidR="00D03F2A" w:rsidRDefault="00D03F2A">
      <w:pPr>
        <w:pStyle w:val="CommentText"/>
      </w:pPr>
      <w:r>
        <w:rPr>
          <w:rStyle w:val="CommentReference"/>
        </w:rPr>
        <w:annotationRef/>
      </w:r>
      <w:r w:rsidRPr="00993B79">
        <w:t>Include this item if a Project Plan exists.</w:t>
      </w:r>
    </w:p>
  </w:comment>
  <w:comment w:id="12" w:author="EUGDPRAcademy" w:date="2022-06-27T14:37:00Z" w:initials="EUA">
    <w:p w14:paraId="3273F735" w14:textId="1081ACAD" w:rsidR="00D03F2A" w:rsidRPr="000E47AC" w:rsidRDefault="000E47AC">
      <w:pPr>
        <w:pStyle w:val="CommentText"/>
        <w:rPr>
          <w:lang w:val="en-GB"/>
        </w:rPr>
      </w:pPr>
      <w:r>
        <w:t>You can find a template for this document in the EU GDPR &amp; ISO 27001 Integrated Documentation Toolkit folder “</w:t>
      </w:r>
      <w:r w:rsidRPr="000E47AC">
        <w:t>02_Identification_of_Requirements</w:t>
      </w:r>
      <w:r>
        <w:t>”.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408A8474" w15:done="0"/>
  <w15:commentEx w15:paraId="4042CDB4" w15:done="0"/>
  <w15:commentEx w15:paraId="09AA0BC6" w15:done="0"/>
  <w15:commentEx w15:paraId="1AAC60C5" w15:done="0"/>
  <w15:commentEx w15:paraId="6E4E14C0" w15:done="0"/>
  <w15:commentEx w15:paraId="05458DC4" w15:done="0"/>
  <w15:commentEx w15:paraId="15FFE86A" w15:done="0"/>
  <w15:commentEx w15:paraId="4AD6E356" w15:done="0"/>
  <w15:commentEx w15:paraId="3273F735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643EC9" w16cex:dateUtc="2022-06-27T12:35:00Z"/>
  <w16cex:commentExtensible w16cex:durableId="26643ECD" w16cex:dateUtc="2022-06-27T12:35:00Z"/>
  <w16cex:commentExtensible w16cex:durableId="26643ED6" w16cex:dateUtc="2022-06-27T12:36:00Z"/>
  <w16cex:commentExtensible w16cex:durableId="26643EDE" w16cex:dateUtc="2022-06-27T12:36:00Z"/>
  <w16cex:commentExtensible w16cex:durableId="26643EF2" w16cex:dateUtc="2022-06-27T12:36:00Z"/>
  <w16cex:commentExtensible w16cex:durableId="26643EFB" w16cex:dateUtc="2022-06-27T12:36:00Z"/>
  <w16cex:commentExtensible w16cex:durableId="26643F01" w16cex:dateUtc="2022-06-27T12:36:00Z"/>
  <w16cex:commentExtensible w16cex:durableId="26643F0A" w16cex:dateUtc="2022-06-27T12:36:00Z"/>
  <w16cex:commentExtensible w16cex:durableId="26643F32" w16cex:dateUtc="2022-06-27T12:3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08A8474" w16cid:durableId="26643EC9"/>
  <w16cid:commentId w16cid:paraId="4042CDB4" w16cid:durableId="26643ECD"/>
  <w16cid:commentId w16cid:paraId="09AA0BC6" w16cid:durableId="26643ED6"/>
  <w16cid:commentId w16cid:paraId="1AAC60C5" w16cid:durableId="26643EDE"/>
  <w16cid:commentId w16cid:paraId="6E4E14C0" w16cid:durableId="26643EF2"/>
  <w16cid:commentId w16cid:paraId="05458DC4" w16cid:durableId="26643EFB"/>
  <w16cid:commentId w16cid:paraId="15FFE86A" w16cid:durableId="26643F01"/>
  <w16cid:commentId w16cid:paraId="4AD6E356" w16cid:durableId="26643F0A"/>
  <w16cid:commentId w16cid:paraId="3273F735" w16cid:durableId="26643F3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054B0A" w14:textId="77777777" w:rsidR="008A4BAD" w:rsidRDefault="008A4BAD" w:rsidP="00916D7C">
      <w:pPr>
        <w:spacing w:after="0" w:line="240" w:lineRule="auto"/>
      </w:pPr>
      <w:r>
        <w:separator/>
      </w:r>
    </w:p>
  </w:endnote>
  <w:endnote w:type="continuationSeparator" w:id="0">
    <w:p w14:paraId="550117EA" w14:textId="77777777" w:rsidR="008A4BAD" w:rsidRDefault="008A4BAD" w:rsidP="00916D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510"/>
      <w:gridCol w:w="2127"/>
      <w:gridCol w:w="3685"/>
    </w:tblGrid>
    <w:tr w:rsidR="00053A1A" w:rsidRPr="006571EC" w14:paraId="6D6EBB08" w14:textId="77777777" w:rsidTr="009F25BF">
      <w:tc>
        <w:tcPr>
          <w:tcW w:w="3510" w:type="dxa"/>
        </w:tcPr>
        <w:p w14:paraId="2C82B297" w14:textId="77777777" w:rsidR="00053A1A" w:rsidRPr="006571EC" w:rsidRDefault="00053A1A" w:rsidP="00916D7C">
          <w:pPr>
            <w:pStyle w:val="Footer"/>
            <w:rPr>
              <w:sz w:val="18"/>
              <w:szCs w:val="18"/>
            </w:rPr>
          </w:pPr>
          <w:r>
            <w:rPr>
              <w:sz w:val="18"/>
            </w:rPr>
            <w:t>ISMS Scope Document</w:t>
          </w:r>
        </w:p>
      </w:tc>
      <w:tc>
        <w:tcPr>
          <w:tcW w:w="2127" w:type="dxa"/>
        </w:tcPr>
        <w:p w14:paraId="2D0A1975" w14:textId="77777777" w:rsidR="00053A1A" w:rsidRPr="006571EC" w:rsidRDefault="00053A1A" w:rsidP="00916D7C">
          <w:pPr>
            <w:pStyle w:val="Footer"/>
            <w:jc w:val="center"/>
            <w:rPr>
              <w:sz w:val="18"/>
              <w:szCs w:val="18"/>
            </w:rPr>
          </w:pPr>
          <w:proofErr w:type="spellStart"/>
          <w:r>
            <w:rPr>
              <w:sz w:val="18"/>
            </w:rPr>
            <w:t>ver</w:t>
          </w:r>
          <w:proofErr w:type="spellEnd"/>
          <w:r>
            <w:rPr>
              <w:sz w:val="18"/>
            </w:rPr>
            <w:t xml:space="preserve"> [version] from [date]</w:t>
          </w:r>
        </w:p>
      </w:tc>
      <w:tc>
        <w:tcPr>
          <w:tcW w:w="3685" w:type="dxa"/>
        </w:tcPr>
        <w:p w14:paraId="777F65BB" w14:textId="0851C360" w:rsidR="00053A1A" w:rsidRPr="006571EC" w:rsidRDefault="00053A1A" w:rsidP="00916D7C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Page </w:t>
          </w:r>
          <w:r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</w:instrText>
          </w:r>
          <w:r>
            <w:rPr>
              <w:b/>
              <w:sz w:val="18"/>
            </w:rPr>
            <w:fldChar w:fldCharType="separate"/>
          </w:r>
          <w:r w:rsidR="000E011C">
            <w:rPr>
              <w:b/>
              <w:noProof/>
              <w:sz w:val="18"/>
            </w:rPr>
            <w:t>4</w:t>
          </w:r>
          <w:r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of </w:t>
          </w:r>
          <w:r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NUMPAGES  </w:instrText>
          </w:r>
          <w:r>
            <w:rPr>
              <w:b/>
              <w:sz w:val="18"/>
            </w:rPr>
            <w:fldChar w:fldCharType="separate"/>
          </w:r>
          <w:r w:rsidR="000E011C">
            <w:rPr>
              <w:b/>
              <w:noProof/>
              <w:sz w:val="18"/>
            </w:rPr>
            <w:t>4</w:t>
          </w:r>
          <w:r>
            <w:rPr>
              <w:b/>
              <w:sz w:val="18"/>
            </w:rPr>
            <w:fldChar w:fldCharType="end"/>
          </w:r>
        </w:p>
      </w:tc>
    </w:tr>
  </w:tbl>
  <w:p w14:paraId="4C0A04BC" w14:textId="20FCE952" w:rsidR="00053A1A" w:rsidRPr="004B1E43" w:rsidRDefault="00271953" w:rsidP="00271953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271953">
      <w:rPr>
        <w:sz w:val="16"/>
        <w:lang w:val="en-US"/>
      </w:rPr>
      <w:t>©</w:t>
    </w:r>
    <w:r w:rsidR="00B46FBD" w:rsidRPr="00271953">
      <w:rPr>
        <w:sz w:val="16"/>
        <w:lang w:val="en-US"/>
      </w:rPr>
      <w:t>202</w:t>
    </w:r>
    <w:r w:rsidR="00B46FBD">
      <w:rPr>
        <w:sz w:val="16"/>
        <w:lang w:val="en-US"/>
      </w:rPr>
      <w:t>2</w:t>
    </w:r>
    <w:r w:rsidR="00B46FBD" w:rsidRPr="00271953">
      <w:rPr>
        <w:sz w:val="16"/>
        <w:lang w:val="en-US"/>
      </w:rPr>
      <w:t xml:space="preserve"> </w:t>
    </w:r>
    <w:r w:rsidRPr="00271953">
      <w:rPr>
        <w:sz w:val="16"/>
        <w:lang w:val="en-US"/>
      </w:rPr>
      <w:t>This template may be used by clients of Advisera Expert Solutions Ltd. www.advisera.com in accordance with the License Agreement.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0CBB97" w14:textId="218FB9B8" w:rsidR="00053A1A" w:rsidRPr="00271953" w:rsidRDefault="00271953" w:rsidP="00271953">
    <w:pPr>
      <w:pStyle w:val="Footer"/>
      <w:jc w:val="center"/>
    </w:pPr>
    <w:r w:rsidRPr="00271953">
      <w:rPr>
        <w:sz w:val="16"/>
        <w:lang w:val="en-US"/>
      </w:rPr>
      <w:t>©</w:t>
    </w:r>
    <w:r w:rsidR="009C5459" w:rsidRPr="00271953">
      <w:rPr>
        <w:sz w:val="16"/>
        <w:lang w:val="en-US"/>
      </w:rPr>
      <w:t>202</w:t>
    </w:r>
    <w:r w:rsidR="009C5459">
      <w:rPr>
        <w:sz w:val="16"/>
        <w:lang w:val="en-US"/>
      </w:rPr>
      <w:t>2</w:t>
    </w:r>
    <w:r w:rsidR="009C5459" w:rsidRPr="00271953">
      <w:rPr>
        <w:sz w:val="16"/>
        <w:lang w:val="en-US"/>
      </w:rPr>
      <w:t xml:space="preserve"> </w:t>
    </w:r>
    <w:r w:rsidRPr="00271953">
      <w:rPr>
        <w:sz w:val="16"/>
        <w:lang w:val="en-US"/>
      </w:rPr>
      <w:t>This template may be used by clients of Advisera Expert Solutions Ltd. www.advisera.com in accordance with the License Agreement.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96870E" w14:textId="77777777" w:rsidR="008A4BAD" w:rsidRDefault="008A4BAD" w:rsidP="00916D7C">
      <w:pPr>
        <w:spacing w:after="0" w:line="240" w:lineRule="auto"/>
      </w:pPr>
      <w:r>
        <w:separator/>
      </w:r>
    </w:p>
  </w:footnote>
  <w:footnote w:type="continuationSeparator" w:id="0">
    <w:p w14:paraId="31F1C190" w14:textId="77777777" w:rsidR="008A4BAD" w:rsidRDefault="008A4BAD" w:rsidP="00916D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590"/>
      <w:gridCol w:w="2482"/>
    </w:tblGrid>
    <w:tr w:rsidR="00053A1A" w:rsidRPr="006571EC" w14:paraId="651FDE34" w14:textId="77777777" w:rsidTr="00916D7C">
      <w:tc>
        <w:tcPr>
          <w:tcW w:w="6771" w:type="dxa"/>
        </w:tcPr>
        <w:p w14:paraId="14C514C1" w14:textId="7A16F464" w:rsidR="00053A1A" w:rsidRPr="006571EC" w:rsidRDefault="00053A1A" w:rsidP="00916D7C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>[organization name]</w:t>
          </w:r>
        </w:p>
      </w:tc>
      <w:tc>
        <w:tcPr>
          <w:tcW w:w="2517" w:type="dxa"/>
        </w:tcPr>
        <w:p w14:paraId="67B9FCB0" w14:textId="77777777" w:rsidR="00053A1A" w:rsidRPr="006571EC" w:rsidRDefault="00053A1A" w:rsidP="00916D7C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[confidentiality level]</w:t>
          </w:r>
        </w:p>
      </w:tc>
    </w:tr>
  </w:tbl>
  <w:p w14:paraId="129C4ACF" w14:textId="77777777" w:rsidR="00053A1A" w:rsidRPr="003056B2" w:rsidRDefault="00053A1A" w:rsidP="00916D7C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1CE5243"/>
    <w:multiLevelType w:val="hybridMultilevel"/>
    <w:tmpl w:val="18B66EA6"/>
    <w:lvl w:ilvl="0" w:tplc="9BAEDBD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5ED6963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31CDE6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B5297C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6B4632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FCA252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5AEB9F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292927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8B6E2B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7111C5"/>
    <w:multiLevelType w:val="hybridMultilevel"/>
    <w:tmpl w:val="3782D01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B04F65"/>
    <w:multiLevelType w:val="hybridMultilevel"/>
    <w:tmpl w:val="4092792C"/>
    <w:lvl w:ilvl="0" w:tplc="85E2C9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FBEAF3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2C6290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190ED1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A343A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B1E241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1F44D3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1A7D3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60E07D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A85C07"/>
    <w:multiLevelType w:val="hybridMultilevel"/>
    <w:tmpl w:val="6DD2760C"/>
    <w:lvl w:ilvl="0" w:tplc="8E8C13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64E2B3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C76CBB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CAA51C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248FD0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B1E56C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7A4C6A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62AE9D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55C6C8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E76D1E"/>
    <w:multiLevelType w:val="hybridMultilevel"/>
    <w:tmpl w:val="BF804BA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0B4EA8"/>
    <w:multiLevelType w:val="hybridMultilevel"/>
    <w:tmpl w:val="A1665818"/>
    <w:lvl w:ilvl="0" w:tplc="BEE29878">
      <w:start w:val="1"/>
      <w:numFmt w:val="lowerLetter"/>
      <w:lvlText w:val="%1)"/>
      <w:lvlJc w:val="left"/>
      <w:pPr>
        <w:ind w:left="1068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 w16cid:durableId="1580871536">
    <w:abstractNumId w:val="0"/>
  </w:num>
  <w:num w:numId="2" w16cid:durableId="769737575">
    <w:abstractNumId w:val="3"/>
  </w:num>
  <w:num w:numId="3" w16cid:durableId="640772436">
    <w:abstractNumId w:val="1"/>
  </w:num>
  <w:num w:numId="4" w16cid:durableId="626401089">
    <w:abstractNumId w:val="4"/>
  </w:num>
  <w:num w:numId="5" w16cid:durableId="521819587">
    <w:abstractNumId w:val="6"/>
  </w:num>
  <w:num w:numId="6" w16cid:durableId="1881355394">
    <w:abstractNumId w:val="2"/>
  </w:num>
  <w:num w:numId="7" w16cid:durableId="2056925264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NLcwMzI3NjU0MDYxszRV0lEKTi0uzszPAykwrAUAYIk9SywAAAA="/>
  </w:docVars>
  <w:rsids>
    <w:rsidRoot w:val="00927DFD"/>
    <w:rsid w:val="00053A1A"/>
    <w:rsid w:val="000900F8"/>
    <w:rsid w:val="00094BEE"/>
    <w:rsid w:val="000B1861"/>
    <w:rsid w:val="000C4881"/>
    <w:rsid w:val="000D522A"/>
    <w:rsid w:val="000E011C"/>
    <w:rsid w:val="000E09C0"/>
    <w:rsid w:val="000E47AC"/>
    <w:rsid w:val="00110BE0"/>
    <w:rsid w:val="001415ED"/>
    <w:rsid w:val="00142EE6"/>
    <w:rsid w:val="00176476"/>
    <w:rsid w:val="001932E3"/>
    <w:rsid w:val="00197E4D"/>
    <w:rsid w:val="001B258A"/>
    <w:rsid w:val="001B3D78"/>
    <w:rsid w:val="002047E4"/>
    <w:rsid w:val="002142CE"/>
    <w:rsid w:val="0022782C"/>
    <w:rsid w:val="002353FD"/>
    <w:rsid w:val="00271953"/>
    <w:rsid w:val="002947CB"/>
    <w:rsid w:val="00314587"/>
    <w:rsid w:val="003219A1"/>
    <w:rsid w:val="00324157"/>
    <w:rsid w:val="00385FCE"/>
    <w:rsid w:val="003B4781"/>
    <w:rsid w:val="003B7ED7"/>
    <w:rsid w:val="003E26C4"/>
    <w:rsid w:val="0040675C"/>
    <w:rsid w:val="00453296"/>
    <w:rsid w:val="00464F67"/>
    <w:rsid w:val="00470873"/>
    <w:rsid w:val="004719C2"/>
    <w:rsid w:val="00473692"/>
    <w:rsid w:val="0047498B"/>
    <w:rsid w:val="004B1396"/>
    <w:rsid w:val="004F5B27"/>
    <w:rsid w:val="00561372"/>
    <w:rsid w:val="00563155"/>
    <w:rsid w:val="00573E32"/>
    <w:rsid w:val="005942B5"/>
    <w:rsid w:val="005D06CD"/>
    <w:rsid w:val="005E0A64"/>
    <w:rsid w:val="0064186C"/>
    <w:rsid w:val="00641D6C"/>
    <w:rsid w:val="00655A5B"/>
    <w:rsid w:val="006618C8"/>
    <w:rsid w:val="006C1692"/>
    <w:rsid w:val="006E3417"/>
    <w:rsid w:val="00712033"/>
    <w:rsid w:val="00716D0E"/>
    <w:rsid w:val="007249BB"/>
    <w:rsid w:val="007313DC"/>
    <w:rsid w:val="00732147"/>
    <w:rsid w:val="0073436A"/>
    <w:rsid w:val="00734A6E"/>
    <w:rsid w:val="00767EAC"/>
    <w:rsid w:val="007B466D"/>
    <w:rsid w:val="007E243F"/>
    <w:rsid w:val="0080236D"/>
    <w:rsid w:val="008431A7"/>
    <w:rsid w:val="0085234B"/>
    <w:rsid w:val="00861C80"/>
    <w:rsid w:val="008A17E0"/>
    <w:rsid w:val="008A4BAD"/>
    <w:rsid w:val="008D07B7"/>
    <w:rsid w:val="008F2750"/>
    <w:rsid w:val="008F2A02"/>
    <w:rsid w:val="008F5036"/>
    <w:rsid w:val="0091209E"/>
    <w:rsid w:val="00916D7C"/>
    <w:rsid w:val="00927DFD"/>
    <w:rsid w:val="009346DF"/>
    <w:rsid w:val="00935B90"/>
    <w:rsid w:val="0097767A"/>
    <w:rsid w:val="00993B79"/>
    <w:rsid w:val="009C5459"/>
    <w:rsid w:val="009E63D7"/>
    <w:rsid w:val="009F25BF"/>
    <w:rsid w:val="00A36D09"/>
    <w:rsid w:val="00A66A1A"/>
    <w:rsid w:val="00A96436"/>
    <w:rsid w:val="00AB6F8B"/>
    <w:rsid w:val="00AC0608"/>
    <w:rsid w:val="00AD26C1"/>
    <w:rsid w:val="00AF0EAC"/>
    <w:rsid w:val="00AF2937"/>
    <w:rsid w:val="00B21299"/>
    <w:rsid w:val="00B433E5"/>
    <w:rsid w:val="00B444DB"/>
    <w:rsid w:val="00B46FBD"/>
    <w:rsid w:val="00B56C41"/>
    <w:rsid w:val="00B6714E"/>
    <w:rsid w:val="00B754C9"/>
    <w:rsid w:val="00B77DC1"/>
    <w:rsid w:val="00BA24B7"/>
    <w:rsid w:val="00BE35CF"/>
    <w:rsid w:val="00C16636"/>
    <w:rsid w:val="00C348CB"/>
    <w:rsid w:val="00C5011F"/>
    <w:rsid w:val="00C538E6"/>
    <w:rsid w:val="00C66B7E"/>
    <w:rsid w:val="00C74CFE"/>
    <w:rsid w:val="00C803CB"/>
    <w:rsid w:val="00C85A8F"/>
    <w:rsid w:val="00CA74BE"/>
    <w:rsid w:val="00CC75E3"/>
    <w:rsid w:val="00D00F92"/>
    <w:rsid w:val="00D03F2A"/>
    <w:rsid w:val="00D224E7"/>
    <w:rsid w:val="00D23534"/>
    <w:rsid w:val="00D41B97"/>
    <w:rsid w:val="00D67F95"/>
    <w:rsid w:val="00D71413"/>
    <w:rsid w:val="00D744D1"/>
    <w:rsid w:val="00D75E4F"/>
    <w:rsid w:val="00D77765"/>
    <w:rsid w:val="00DA12A4"/>
    <w:rsid w:val="00DA5854"/>
    <w:rsid w:val="00DD6994"/>
    <w:rsid w:val="00DE31C5"/>
    <w:rsid w:val="00E17DBB"/>
    <w:rsid w:val="00E628AD"/>
    <w:rsid w:val="00E67EFD"/>
    <w:rsid w:val="00EC0918"/>
    <w:rsid w:val="00EC19D8"/>
    <w:rsid w:val="00F27CB2"/>
    <w:rsid w:val="00F4121E"/>
    <w:rsid w:val="00F43714"/>
    <w:rsid w:val="00F51F7E"/>
    <w:rsid w:val="00F56692"/>
    <w:rsid w:val="00F57F32"/>
    <w:rsid w:val="00FA3667"/>
    <w:rsid w:val="00FE1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B32357"/>
  <w15:docId w15:val="{CDBAE017-3BE3-457F-8151-72F76EC39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unhideWhenUsed/>
    <w:rsid w:val="00F56692"/>
    <w:rPr>
      <w:sz w:val="16"/>
      <w:szCs w:val="16"/>
      <w:lang w:val="en-US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F56692"/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F56692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F25BF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paragraph" w:styleId="Revision">
    <w:name w:val="Revision"/>
    <w:hidden/>
    <w:uiPriority w:val="99"/>
    <w:semiHidden/>
    <w:rsid w:val="007E243F"/>
    <w:rPr>
      <w:sz w:val="22"/>
      <w:szCs w:val="22"/>
      <w:lang w:val="en-GB" w:eastAsia="en-US"/>
    </w:rPr>
  </w:style>
  <w:style w:type="character" w:customStyle="1" w:styleId="MenoPendente1">
    <w:name w:val="Menção Pendente1"/>
    <w:basedOn w:val="DefaultParagraphFont"/>
    <w:uiPriority w:val="99"/>
    <w:semiHidden/>
    <w:unhideWhenUsed/>
    <w:rsid w:val="0022782C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9C54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628AD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993B79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090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6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3" Type="http://schemas.openxmlformats.org/officeDocument/2006/relationships/hyperlink" Target="https://advisera.com/27001academy/blog/2017/05/22/defining-the-isms-scope-if-the-servers-are-in-the-cloud/" TargetMode="External"/><Relationship Id="rId2" Type="http://schemas.openxmlformats.org/officeDocument/2006/relationships/hyperlink" Target="https://advisera.com/27001academy/blog/2010/06/29/problems-with-defining-the-scope-in-iso-27001/" TargetMode="External"/><Relationship Id="rId1" Type="http://schemas.openxmlformats.org/officeDocument/2006/relationships/hyperlink" Target="https://advisera.com/27001academy/knowledgebase/how-to-define-the-isms-scope/" TargetMode="External"/><Relationship Id="rId4" Type="http://schemas.openxmlformats.org/officeDocument/2006/relationships/hyperlink" Target="https://advisera.com/insight/chatbot-tool-iso-27001-scope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advisera.com/27001academy/documentation/isms-scope-document/" TargetMode="Externa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68118A-A4D3-4FCB-88E0-F82647CF41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386</Words>
  <Characters>2201</Characters>
  <Application>Microsoft Office Word</Application>
  <DocSecurity>0</DocSecurity>
  <Lines>18</Lines>
  <Paragraphs>5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Headings</vt:lpstr>
      </vt:variant>
      <vt:variant>
        <vt:i4>9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12" baseType="lpstr">
      <vt:lpstr>ISMS Scope Document</vt:lpstr>
      <vt:lpstr>Purpose, scope and users</vt:lpstr>
      <vt:lpstr>Reference documents</vt:lpstr>
      <vt:lpstr>Definition of ISMS scope</vt:lpstr>
      <vt:lpstr>    Processes and services</vt:lpstr>
      <vt:lpstr>    Organizational units</vt:lpstr>
      <vt:lpstr>    Locations</vt:lpstr>
      <vt:lpstr>    Networks and IT infrastructure</vt:lpstr>
      <vt:lpstr>    Exclusions from the scope</vt:lpstr>
      <vt:lpstr>Validity and document management</vt:lpstr>
      <vt:lpstr>ISMS Scope Document</vt:lpstr>
      <vt:lpstr>ISMS Scope Document</vt:lpstr>
    </vt:vector>
  </TitlesOfParts>
  <Company>Advisera Expert Solutions Ltd</Company>
  <LinksUpToDate>false</LinksUpToDate>
  <CharactersWithSpaces>2582</CharactersWithSpaces>
  <SharedDoc>false</SharedDoc>
  <HLinks>
    <vt:vector size="54" baseType="variant">
      <vt:variant>
        <vt:i4>1441842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_Toc269414877</vt:lpwstr>
      </vt:variant>
      <vt:variant>
        <vt:i4>1441842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_Toc269414876</vt:lpwstr>
      </vt:variant>
      <vt:variant>
        <vt:i4>1441842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_Toc269414875</vt:lpwstr>
      </vt:variant>
      <vt:variant>
        <vt:i4>1441842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_Toc269414874</vt:lpwstr>
      </vt:variant>
      <vt:variant>
        <vt:i4>1441842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_Toc269414873</vt:lpwstr>
      </vt:variant>
      <vt:variant>
        <vt:i4>1441842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_Toc269414872</vt:lpwstr>
      </vt:variant>
      <vt:variant>
        <vt:i4>1441842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_Toc269414871</vt:lpwstr>
      </vt:variant>
      <vt:variant>
        <vt:i4>1441842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_Toc269414870</vt:lpwstr>
      </vt:variant>
      <vt:variant>
        <vt:i4>1507378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_Toc269414869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ISMS Scope Document</dc:title>
  <dc:creator>EUGDPRAcademy</dc:creator>
  <dc:description>©2022 This template may be used by clients of Advisera Expert Solutions Ltd. www.advisera.com in accordance with the License Agreement.</dc:description>
  <cp:lastModifiedBy>Martina Saric</cp:lastModifiedBy>
  <cp:revision>2</cp:revision>
  <dcterms:created xsi:type="dcterms:W3CDTF">2022-10-03T22:16:00Z</dcterms:created>
  <dcterms:modified xsi:type="dcterms:W3CDTF">2022-10-03T22:16:00Z</dcterms:modified>
</cp:coreProperties>
</file>