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5CFE43" w14:textId="77777777" w:rsidR="006B6313" w:rsidRPr="006E742B" w:rsidRDefault="002A2824">
      <w:pPr>
        <w:pStyle w:val="Heading1"/>
        <w:numPr>
          <w:ilvl w:val="0"/>
          <w:numId w:val="0"/>
        </w:numPr>
        <w:ind w:left="360" w:hanging="360"/>
        <w:jc w:val="center"/>
        <w:rPr>
          <w:sz w:val="32"/>
        </w:rPr>
      </w:pPr>
      <w:r w:rsidRPr="006E742B">
        <w:rPr>
          <w:sz w:val="32"/>
        </w:rPr>
        <w:t>Processor GDPR Compliance Questionnaire</w:t>
      </w:r>
    </w:p>
    <w:p w14:paraId="75AF5290" w14:textId="3708D26B" w:rsidR="006E742B" w:rsidRPr="006E742B" w:rsidRDefault="006E742B" w:rsidP="006E742B">
      <w:pPr>
        <w:jc w:val="center"/>
      </w:pPr>
      <w:r w:rsidRPr="006E742B">
        <w:t>** FREE PREVIEW VERSION **</w:t>
      </w:r>
    </w:p>
    <w:tbl>
      <w:tblPr>
        <w:tblW w:w="9540" w:type="dxa"/>
        <w:tblInd w:w="-9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176"/>
        <w:gridCol w:w="4392"/>
        <w:gridCol w:w="2972"/>
      </w:tblGrid>
      <w:tr w:rsidR="006B6313" w:rsidRPr="006E742B" w14:paraId="6346FD38"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2FE91" w14:textId="77777777" w:rsidR="006B6313" w:rsidRPr="006E742B" w:rsidRDefault="002A2824">
            <w:pPr>
              <w:spacing w:before="100" w:after="100"/>
              <w:ind w:left="420"/>
            </w:pPr>
            <w:r w:rsidRPr="006E742B">
              <w:rPr>
                <w:rFonts w:cs="Arial"/>
              </w:rPr>
              <w:t xml:space="preserve">This is a </w:t>
            </w:r>
            <w:r w:rsidRPr="006E742B">
              <w:rPr>
                <w:rFonts w:cs="Arial"/>
                <w:b/>
              </w:rPr>
              <w:t>Processor GDPR compliance questionnaire</w:t>
            </w:r>
            <w:r w:rsidRPr="006E742B">
              <w:rPr>
                <w:rFonts w:cs="Arial"/>
              </w:rPr>
              <w:t xml:space="preserve"> which aims to assess the Processor’s current state of readiness for the GDPR, which is effective as of May 25</w:t>
            </w:r>
            <w:r w:rsidRPr="006E742B">
              <w:rPr>
                <w:rFonts w:cs="Arial"/>
                <w:vertAlign w:val="superscript"/>
              </w:rPr>
              <w:t>th</w:t>
            </w:r>
            <w:r w:rsidRPr="006E742B">
              <w:rPr>
                <w:rFonts w:cs="Arial"/>
              </w:rPr>
              <w:t xml:space="preserve">, 2018. As we need to act now to ensure that we are ready to comply with the General Data Protection Regulation (GDPR), we kindly request you to provide honest and sincere answers to the questions below. In case of doubt, please choose the more disadvantageous answer. </w:t>
            </w:r>
          </w:p>
          <w:p w14:paraId="2F3D03A7" w14:textId="7CD75A0D" w:rsidR="006B6313" w:rsidRPr="006E742B" w:rsidRDefault="002A2824">
            <w:pPr>
              <w:spacing w:before="100" w:after="100"/>
              <w:ind w:left="420"/>
            </w:pPr>
            <w:r w:rsidRPr="006E742B">
              <w:rPr>
                <w:rFonts w:cs="Arial"/>
              </w:rPr>
              <w:t>When completing this document, please note that [</w:t>
            </w:r>
            <w:commentRangeStart w:id="0"/>
            <w:r w:rsidRPr="006E742B">
              <w:rPr>
                <w:rFonts w:cs="Arial"/>
              </w:rPr>
              <w:t>Company Name</w:t>
            </w:r>
            <w:commentRangeEnd w:id="0"/>
            <w:r w:rsidRPr="006E742B">
              <w:commentReference w:id="0"/>
            </w:r>
            <w:r w:rsidRPr="006E742B">
              <w:rPr>
                <w:rFonts w:cs="Arial"/>
              </w:rPr>
              <w:t xml:space="preserve">] is acting as a </w:t>
            </w:r>
            <w:r w:rsidRPr="006E742B">
              <w:rPr>
                <w:rFonts w:cs="Arial"/>
                <w:b/>
              </w:rPr>
              <w:t>Data Controller</w:t>
            </w:r>
            <w:r w:rsidRPr="006E742B">
              <w:rPr>
                <w:rFonts w:cs="Arial"/>
              </w:rPr>
              <w:t xml:space="preserve">, </w:t>
            </w:r>
            <w:r w:rsidR="006E742B" w:rsidRPr="006E742B">
              <w:rPr>
                <w:rFonts w:cs="Arial"/>
              </w:rPr>
              <w:t>…</w:t>
            </w:r>
          </w:p>
          <w:p w14:paraId="52C1E4A0" w14:textId="77777777" w:rsidR="006B6313" w:rsidRPr="006E742B" w:rsidRDefault="002A2824">
            <w:pPr>
              <w:spacing w:before="100" w:after="100"/>
              <w:ind w:left="420"/>
              <w:rPr>
                <w:rFonts w:cs="Arial"/>
              </w:rPr>
            </w:pPr>
            <w:r w:rsidRPr="006E742B">
              <w:rPr>
                <w:rFonts w:cs="Arial"/>
                <w:b/>
              </w:rPr>
              <w:t>Processing of personal</w:t>
            </w:r>
            <w:r w:rsidRPr="006E742B">
              <w:rPr>
                <w:rFonts w:cs="Arial"/>
              </w:rPr>
              <w:t xml:space="preserve"> data refers to any operation or set of operations which is performed upon personal data or sets of personal data, whether or not by automated means, such as collection, recording, organization, structuring, storage, adaptation or alteration, retrieval, consultation, use, disclosure by transmission, dissemination or otherwise making available, alignment or combination, restriction, erasure or destruction.</w:t>
            </w:r>
          </w:p>
          <w:p w14:paraId="736CA87C" w14:textId="77777777" w:rsidR="006B6313" w:rsidRPr="006E742B" w:rsidRDefault="002A2824">
            <w:pPr>
              <w:spacing w:before="100" w:after="100"/>
              <w:ind w:left="420"/>
              <w:rPr>
                <w:rFonts w:cs="Arial"/>
              </w:rPr>
            </w:pPr>
            <w:r w:rsidRPr="006E742B">
              <w:rPr>
                <w:rFonts w:cs="Arial"/>
                <w:b/>
              </w:rPr>
              <w:t>Data breach</w:t>
            </w:r>
            <w:r w:rsidRPr="006E742B">
              <w:rPr>
                <w:rFonts w:cs="Arial"/>
              </w:rPr>
              <w:t xml:space="preserve"> means a breach of security leading to the accidental or unlawful destruction, loss, alteration, unauthorised disclosure of, or access to, personal data transmitted, stored or otherwise processed.</w:t>
            </w:r>
          </w:p>
          <w:p w14:paraId="2A889F80" w14:textId="071406FE" w:rsidR="006B6313" w:rsidRPr="006E742B" w:rsidRDefault="002A2824">
            <w:pPr>
              <w:ind w:left="420"/>
              <w:rPr>
                <w:rFonts w:cs="Arial"/>
              </w:rPr>
            </w:pPr>
            <w:r w:rsidRPr="006E742B">
              <w:rPr>
                <w:rFonts w:cs="Arial"/>
                <w:b/>
              </w:rPr>
              <w:t>EU/EEA</w:t>
            </w:r>
            <w:r w:rsidRPr="006E742B">
              <w:rPr>
                <w:rFonts w:cs="Arial"/>
              </w:rPr>
              <w:t xml:space="preserve"> – refers to the area set up by the EEA agreement, comprising the 28 Member States of the European Union and the three countries of EFTA (the European Free Trade Association) which are </w:t>
            </w:r>
            <w:r w:rsidR="006E742B" w:rsidRPr="006E742B">
              <w:rPr>
                <w:rFonts w:cs="Arial"/>
              </w:rPr>
              <w:t>…</w:t>
            </w:r>
          </w:p>
          <w:p w14:paraId="565BAE1E" w14:textId="6EB1A536" w:rsidR="006B6313" w:rsidRPr="006E742B" w:rsidRDefault="002A2824">
            <w:pPr>
              <w:ind w:left="420"/>
              <w:rPr>
                <w:rFonts w:cs="Arial"/>
              </w:rPr>
            </w:pPr>
            <w:r w:rsidRPr="006E742B">
              <w:rPr>
                <w:rFonts w:cs="Arial"/>
                <w:b/>
              </w:rPr>
              <w:t xml:space="preserve">Applicability </w:t>
            </w:r>
            <w:r w:rsidRPr="006E742B">
              <w:rPr>
                <w:rFonts w:cs="Arial"/>
              </w:rPr>
              <w:t xml:space="preserve">- The EU GDPR applies to processing </w:t>
            </w:r>
            <w:r w:rsidR="006E742B" w:rsidRPr="006E742B">
              <w:rPr>
                <w:rFonts w:cs="Arial"/>
              </w:rPr>
              <w:t>…</w:t>
            </w:r>
          </w:p>
          <w:p w14:paraId="52AA1DD3" w14:textId="5E650C1D" w:rsidR="006B6313" w:rsidRPr="006E742B" w:rsidRDefault="006E742B">
            <w:pPr>
              <w:pStyle w:val="ListParagraph"/>
              <w:numPr>
                <w:ilvl w:val="0"/>
                <w:numId w:val="3"/>
              </w:numPr>
              <w:ind w:left="1368"/>
            </w:pPr>
            <w:r w:rsidRPr="006E742B">
              <w:t>…</w:t>
            </w:r>
          </w:p>
        </w:tc>
      </w:tr>
      <w:tr w:rsidR="006B6313" w:rsidRPr="006E742B" w14:paraId="3A032B09"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6D37D1" w14:textId="77777777" w:rsidR="006B6313" w:rsidRPr="006E742B" w:rsidRDefault="002A2824">
            <w:pPr>
              <w:spacing w:before="80" w:after="80"/>
              <w:ind w:left="420"/>
              <w:jc w:val="both"/>
            </w:pPr>
            <w:r w:rsidRPr="006E742B">
              <w:rPr>
                <w:rFonts w:cs="Arial"/>
              </w:rPr>
              <w:t xml:space="preserve">Name and job title of person filling out this checklist: </w:t>
            </w:r>
            <w:r w:rsidRPr="006E742B">
              <w:fldChar w:fldCharType="begin">
                <w:ffData>
                  <w:name w:val="Text3"/>
                  <w:enabled/>
                  <w:calcOnExit w:val="0"/>
                  <w:textInput/>
                </w:ffData>
              </w:fldChar>
            </w:r>
            <w:r w:rsidRPr="006E742B">
              <w:instrText>FORMTEXT</w:instrText>
            </w:r>
            <w:r w:rsidRPr="006E742B">
              <w:fldChar w:fldCharType="separate"/>
            </w:r>
            <w:bookmarkStart w:id="1" w:name="Text31"/>
            <w:bookmarkStart w:id="2" w:name="Text3"/>
            <w:bookmarkEnd w:id="2"/>
            <w:r w:rsidRPr="006E742B">
              <w:rPr>
                <w:rFonts w:cs="Arial"/>
              </w:rPr>
              <w:t>     </w:t>
            </w:r>
            <w:bookmarkEnd w:id="1"/>
            <w:r w:rsidRPr="006E742B">
              <w:fldChar w:fldCharType="end"/>
            </w:r>
          </w:p>
        </w:tc>
      </w:tr>
      <w:tr w:rsidR="006B6313" w:rsidRPr="006E742B" w14:paraId="03D64489"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96D781" w14:textId="77777777" w:rsidR="006B6313" w:rsidRPr="006E742B" w:rsidRDefault="002A2824">
            <w:pPr>
              <w:ind w:left="420"/>
              <w:jc w:val="both"/>
            </w:pPr>
            <w:r w:rsidRPr="006E742B">
              <w:rPr>
                <w:rFonts w:cs="Arial"/>
              </w:rPr>
              <w:t xml:space="preserve">Date: </w:t>
            </w:r>
            <w:r w:rsidRPr="006E742B">
              <w:fldChar w:fldCharType="begin">
                <w:ffData>
                  <w:name w:val="Text21"/>
                  <w:enabled/>
                  <w:calcOnExit w:val="0"/>
                  <w:textInput/>
                </w:ffData>
              </w:fldChar>
            </w:r>
            <w:r w:rsidRPr="006E742B">
              <w:instrText>FORMTEXT</w:instrText>
            </w:r>
            <w:r w:rsidRPr="006E742B">
              <w:fldChar w:fldCharType="separate"/>
            </w:r>
            <w:bookmarkStart w:id="3" w:name="Text211"/>
            <w:bookmarkStart w:id="4" w:name="Text21"/>
            <w:bookmarkEnd w:id="4"/>
            <w:r w:rsidRPr="006E742B">
              <w:rPr>
                <w:rFonts w:cs="Arial"/>
              </w:rPr>
              <w:t>     </w:t>
            </w:r>
            <w:bookmarkEnd w:id="3"/>
            <w:r w:rsidRPr="006E742B">
              <w:fldChar w:fldCharType="end"/>
            </w:r>
          </w:p>
        </w:tc>
      </w:tr>
      <w:tr w:rsidR="006B6313" w:rsidRPr="006E742B" w14:paraId="55CFC4BF"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0FF8FC" w14:textId="1D7F667C" w:rsidR="006B6313" w:rsidRPr="006E742B" w:rsidRDefault="006E742B">
            <w:pPr>
              <w:ind w:left="420"/>
              <w:jc w:val="both"/>
            </w:pPr>
            <w:r w:rsidRPr="006E742B">
              <w:rPr>
                <w:rFonts w:cs="Arial"/>
              </w:rPr>
              <w:t>…</w:t>
            </w:r>
            <w:r w:rsidR="002A2824" w:rsidRPr="006E742B">
              <w:rPr>
                <w:rFonts w:cs="Arial"/>
              </w:rPr>
              <w:t xml:space="preserve">: </w:t>
            </w:r>
            <w:r w:rsidR="002A2824" w:rsidRPr="006E742B">
              <w:fldChar w:fldCharType="begin">
                <w:ffData>
                  <w:name w:val="Text19"/>
                  <w:enabled/>
                  <w:calcOnExit w:val="0"/>
                  <w:textInput/>
                </w:ffData>
              </w:fldChar>
            </w:r>
            <w:r w:rsidR="002A2824" w:rsidRPr="006E742B">
              <w:instrText>FORMTEXT</w:instrText>
            </w:r>
            <w:r w:rsidR="002A2824" w:rsidRPr="006E742B">
              <w:fldChar w:fldCharType="separate"/>
            </w:r>
            <w:bookmarkStart w:id="5" w:name="Text191"/>
            <w:bookmarkStart w:id="6" w:name="Text19"/>
            <w:bookmarkEnd w:id="6"/>
            <w:r w:rsidR="002A2824" w:rsidRPr="006E742B">
              <w:rPr>
                <w:rFonts w:cs="Arial"/>
              </w:rPr>
              <w:t>     </w:t>
            </w:r>
            <w:bookmarkEnd w:id="5"/>
            <w:r w:rsidR="002A2824" w:rsidRPr="006E742B">
              <w:fldChar w:fldCharType="end"/>
            </w:r>
          </w:p>
        </w:tc>
      </w:tr>
      <w:tr w:rsidR="006B6313" w:rsidRPr="006E742B" w14:paraId="2113DA31" w14:textId="77777777">
        <w:tc>
          <w:tcPr>
            <w:tcW w:w="9540" w:type="dxa"/>
            <w:gridSpan w:val="3"/>
            <w:tcBorders>
              <w:top w:val="single" w:sz="4" w:space="0" w:color="00000A"/>
              <w:bottom w:val="single" w:sz="4" w:space="0" w:color="00000A"/>
            </w:tcBorders>
            <w:shd w:val="clear" w:color="auto" w:fill="auto"/>
          </w:tcPr>
          <w:p w14:paraId="1EBBAE21" w14:textId="77777777" w:rsidR="006B6313" w:rsidRPr="006E742B" w:rsidRDefault="006B6313">
            <w:pPr>
              <w:jc w:val="both"/>
              <w:rPr>
                <w:rFonts w:cs="Arial"/>
              </w:rPr>
            </w:pPr>
          </w:p>
        </w:tc>
      </w:tr>
      <w:tr w:rsidR="006B6313" w:rsidRPr="006E742B" w14:paraId="00890E95" w14:textId="77777777">
        <w:tc>
          <w:tcPr>
            <w:tcW w:w="21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A6581B" w14:textId="77777777" w:rsidR="006B6313" w:rsidRPr="006E742B" w:rsidRDefault="002A2824">
            <w:pPr>
              <w:rPr>
                <w:rFonts w:cs="Arial"/>
                <w:b/>
              </w:rPr>
            </w:pPr>
            <w:r w:rsidRPr="006E742B">
              <w:rPr>
                <w:rFonts w:cs="Arial"/>
                <w:b/>
              </w:rPr>
              <w:t>Topic</w:t>
            </w:r>
          </w:p>
        </w:tc>
        <w:tc>
          <w:tcPr>
            <w:tcW w:w="43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8EB02B" w14:textId="77777777" w:rsidR="006B6313" w:rsidRPr="006E742B" w:rsidRDefault="002A2824">
            <w:pPr>
              <w:ind w:left="420"/>
              <w:rPr>
                <w:rFonts w:cs="Arial"/>
                <w:b/>
              </w:rPr>
            </w:pPr>
            <w:r w:rsidRPr="006E742B">
              <w:rPr>
                <w:rFonts w:cs="Arial"/>
                <w:b/>
              </w:rPr>
              <w:t xml:space="preserve">Question </w:t>
            </w:r>
          </w:p>
        </w:tc>
        <w:tc>
          <w:tcPr>
            <w:tcW w:w="29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09297A" w14:textId="77777777" w:rsidR="006B6313" w:rsidRPr="006E742B" w:rsidRDefault="002A2824">
            <w:pPr>
              <w:ind w:left="420"/>
              <w:rPr>
                <w:rFonts w:cs="Arial"/>
                <w:b/>
              </w:rPr>
            </w:pPr>
            <w:r w:rsidRPr="006E742B">
              <w:rPr>
                <w:rFonts w:cs="Arial"/>
                <w:b/>
              </w:rPr>
              <w:t>Answer</w:t>
            </w:r>
          </w:p>
        </w:tc>
      </w:tr>
      <w:tr w:rsidR="006B6313" w:rsidRPr="006E742B" w14:paraId="7297692D" w14:textId="77777777">
        <w:trPr>
          <w:trHeight w:val="1255"/>
        </w:trPr>
        <w:tc>
          <w:tcPr>
            <w:tcW w:w="21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86643E" w14:textId="60D102AF" w:rsidR="006B6313" w:rsidRPr="006E742B" w:rsidRDefault="006E742B">
            <w:pPr>
              <w:rPr>
                <w:rFonts w:cs="Arial"/>
              </w:rPr>
            </w:pPr>
            <w:r w:rsidRPr="006E742B">
              <w:rPr>
                <w:rFonts w:cs="Arial"/>
              </w:rPr>
              <w:t>…</w:t>
            </w:r>
          </w:p>
        </w:tc>
        <w:tc>
          <w:tcPr>
            <w:tcW w:w="43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C076F9" w14:textId="18DE9396" w:rsidR="006B6313" w:rsidRPr="006E742B" w:rsidRDefault="002A2824" w:rsidP="006E742B">
            <w:pPr>
              <w:ind w:left="420"/>
              <w:rPr>
                <w:rFonts w:cs="Arial"/>
              </w:rPr>
            </w:pPr>
            <w:r w:rsidRPr="006E742B">
              <w:rPr>
                <w:rFonts w:cs="Arial"/>
              </w:rPr>
              <w:t xml:space="preserve">1. </w:t>
            </w:r>
            <w:r w:rsidR="006E742B" w:rsidRPr="006E742B">
              <w:rPr>
                <w:rFonts w:cs="Arial"/>
              </w:rPr>
              <w:t>…</w:t>
            </w:r>
          </w:p>
        </w:tc>
        <w:tc>
          <w:tcPr>
            <w:tcW w:w="29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A12BE4" w14:textId="77777777" w:rsidR="006B6313" w:rsidRPr="006E742B" w:rsidRDefault="002A2824">
            <w:pPr>
              <w:ind w:left="420"/>
              <w:jc w:val="both"/>
            </w:pPr>
            <w:r w:rsidRPr="006E742B">
              <w:fldChar w:fldCharType="begin">
                <w:ffData>
                  <w:name w:val=""/>
                  <w:enabled/>
                  <w:calcOnExit w:val="0"/>
                  <w:checkBox>
                    <w:sizeAuto/>
                    <w:default w:val="0"/>
                  </w:checkBox>
                </w:ffData>
              </w:fldChar>
            </w:r>
            <w:r w:rsidRPr="006E742B">
              <w:instrText>FORMCHECKBOX</w:instrText>
            </w:r>
            <w:r w:rsidR="003363A3" w:rsidRPr="006E742B">
              <w:fldChar w:fldCharType="separate"/>
            </w:r>
            <w:bookmarkStart w:id="7" w:name="__Fieldmark__984_2368666401"/>
            <w:bookmarkStart w:id="8" w:name="Kontrollkästchen1"/>
            <w:bookmarkEnd w:id="7"/>
            <w:r w:rsidRPr="006E742B">
              <w:fldChar w:fldCharType="end"/>
            </w:r>
            <w:bookmarkEnd w:id="8"/>
            <w:r w:rsidRPr="006E742B">
              <w:rPr>
                <w:rFonts w:cs="Arial"/>
              </w:rPr>
              <w:t xml:space="preserve"> Yes</w:t>
            </w:r>
          </w:p>
          <w:p w14:paraId="631D8000" w14:textId="77777777" w:rsidR="006B6313" w:rsidRPr="006E742B" w:rsidRDefault="002A2824">
            <w:pPr>
              <w:ind w:left="420"/>
              <w:jc w:val="both"/>
            </w:pPr>
            <w:r w:rsidRPr="006E742B">
              <w:fldChar w:fldCharType="begin">
                <w:ffData>
                  <w:name w:val=""/>
                  <w:enabled/>
                  <w:calcOnExit w:val="0"/>
                  <w:checkBox>
                    <w:sizeAuto/>
                    <w:default w:val="0"/>
                  </w:checkBox>
                </w:ffData>
              </w:fldChar>
            </w:r>
            <w:r w:rsidRPr="006E742B">
              <w:instrText>FORMCHECKBOX</w:instrText>
            </w:r>
            <w:r w:rsidR="003363A3" w:rsidRPr="006E742B">
              <w:fldChar w:fldCharType="separate"/>
            </w:r>
            <w:bookmarkStart w:id="9" w:name="__Fieldmark__989_2368666401"/>
            <w:bookmarkEnd w:id="9"/>
            <w:r w:rsidRPr="006E742B">
              <w:fldChar w:fldCharType="end"/>
            </w:r>
            <w:r w:rsidRPr="006E742B">
              <w:rPr>
                <w:rFonts w:cs="Arial"/>
              </w:rPr>
              <w:t xml:space="preserve"> No</w:t>
            </w:r>
          </w:p>
          <w:p w14:paraId="7DC46659" w14:textId="77777777" w:rsidR="006B6313" w:rsidRPr="006E742B" w:rsidRDefault="006B6313">
            <w:pPr>
              <w:ind w:left="420"/>
              <w:jc w:val="both"/>
              <w:rPr>
                <w:rFonts w:cs="Arial"/>
              </w:rPr>
            </w:pPr>
          </w:p>
        </w:tc>
      </w:tr>
    </w:tbl>
    <w:p w14:paraId="16B4E861" w14:textId="77777777" w:rsidR="006B6313" w:rsidRPr="006E742B" w:rsidRDefault="006B6313">
      <w:pPr>
        <w:pStyle w:val="Heading1"/>
        <w:numPr>
          <w:ilvl w:val="0"/>
          <w:numId w:val="0"/>
        </w:numPr>
      </w:pPr>
    </w:p>
    <w:p w14:paraId="79236F47" w14:textId="77777777" w:rsidR="006B6313" w:rsidRPr="006E742B" w:rsidRDefault="006B6313"/>
    <w:p w14:paraId="7A0CACA6" w14:textId="77777777" w:rsidR="006E742B" w:rsidRPr="006E742B" w:rsidRDefault="006E742B"/>
    <w:p w14:paraId="3629EED9" w14:textId="77777777" w:rsidR="006E742B" w:rsidRPr="006E742B" w:rsidRDefault="006E742B" w:rsidP="006E742B">
      <w:pPr>
        <w:jc w:val="center"/>
      </w:pPr>
      <w:r w:rsidRPr="006E742B">
        <w:lastRenderedPageBreak/>
        <w:t>** END OF FREE PREVIEW **</w:t>
      </w:r>
    </w:p>
    <w:p w14:paraId="53484D98" w14:textId="47D77D7C" w:rsidR="006E742B" w:rsidRPr="006E742B" w:rsidRDefault="006E742B" w:rsidP="006E742B">
      <w:pPr>
        <w:jc w:val="center"/>
      </w:pPr>
      <w:r w:rsidRPr="006E742B">
        <w:t xml:space="preserve">To download full version of this document click here: </w:t>
      </w:r>
      <w:hyperlink r:id="rId10" w:history="1">
        <w:r w:rsidRPr="006E742B">
          <w:rPr>
            <w:rStyle w:val="Hyperlink"/>
          </w:rPr>
          <w:t>https://advisera.com/eugdpracademy/documentation/processor-gdpr-complianc</w:t>
        </w:r>
        <w:bookmarkStart w:id="10" w:name="_GoBack"/>
        <w:bookmarkEnd w:id="10"/>
        <w:r w:rsidRPr="006E742B">
          <w:rPr>
            <w:rStyle w:val="Hyperlink"/>
          </w:rPr>
          <w:t>e-questionnaire/</w:t>
        </w:r>
      </w:hyperlink>
      <w:r w:rsidRPr="006E742B">
        <w:t xml:space="preserve"> </w:t>
      </w:r>
    </w:p>
    <w:sectPr w:rsidR="006E742B" w:rsidRPr="006E742B">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06T10:23:00Z" w:initials="GDPR">
    <w:p w14:paraId="757AF4B9" w14:textId="77777777" w:rsidR="006B6313" w:rsidRPr="00F93469" w:rsidRDefault="002A2824">
      <w:pPr>
        <w:rPr>
          <w:rFonts w:cs="Calibri"/>
          <w:sz w:val="18"/>
        </w:rPr>
      </w:pPr>
      <w:r w:rsidRPr="00F93469">
        <w:rPr>
          <w:rFonts w:eastAsia="DejaVu Sans" w:cs="Calibri"/>
          <w:sz w:val="20"/>
          <w:szCs w:val="24"/>
          <w:lang w:bidi="en-US"/>
        </w:rPr>
        <w:t xml:space="preserve">Fill out your company name here.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7AF4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853D57" w14:textId="77777777" w:rsidR="003363A3" w:rsidRDefault="003363A3">
      <w:pPr>
        <w:spacing w:after="0" w:line="240" w:lineRule="auto"/>
      </w:pPr>
      <w:r>
        <w:separator/>
      </w:r>
    </w:p>
  </w:endnote>
  <w:endnote w:type="continuationSeparator" w:id="0">
    <w:p w14:paraId="0C41DE90" w14:textId="77777777" w:rsidR="003363A3" w:rsidRDefault="00336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6B6313" w:rsidRPr="00F93469" w14:paraId="4B78ABED" w14:textId="77777777" w:rsidTr="00F93469">
      <w:tc>
        <w:tcPr>
          <w:tcW w:w="3652" w:type="dxa"/>
          <w:shd w:val="clear" w:color="auto" w:fill="auto"/>
        </w:tcPr>
        <w:p w14:paraId="0AA705B0" w14:textId="77777777" w:rsidR="006B6313" w:rsidRPr="00F93469" w:rsidRDefault="002A2824">
          <w:pPr>
            <w:pStyle w:val="Footer"/>
            <w:rPr>
              <w:sz w:val="18"/>
              <w:szCs w:val="18"/>
            </w:rPr>
          </w:pPr>
          <w:r w:rsidRPr="00F93469">
            <w:rPr>
              <w:sz w:val="18"/>
              <w:szCs w:val="18"/>
            </w:rPr>
            <w:t>Processor GDPR Compliance Questionnaire</w:t>
          </w:r>
        </w:p>
      </w:tc>
      <w:tc>
        <w:tcPr>
          <w:tcW w:w="2126" w:type="dxa"/>
          <w:shd w:val="clear" w:color="auto" w:fill="auto"/>
        </w:tcPr>
        <w:p w14:paraId="4491E1CA" w14:textId="77777777" w:rsidR="006B6313" w:rsidRPr="00F93469" w:rsidRDefault="002A2824">
          <w:pPr>
            <w:pStyle w:val="Footer"/>
            <w:jc w:val="center"/>
            <w:rPr>
              <w:sz w:val="18"/>
              <w:szCs w:val="18"/>
            </w:rPr>
          </w:pPr>
          <w:r w:rsidRPr="00F93469">
            <w:rPr>
              <w:sz w:val="18"/>
              <w:szCs w:val="18"/>
            </w:rPr>
            <w:t>ver [version] from [date]</w:t>
          </w:r>
        </w:p>
      </w:tc>
      <w:tc>
        <w:tcPr>
          <w:tcW w:w="3544" w:type="dxa"/>
          <w:shd w:val="clear" w:color="auto" w:fill="auto"/>
        </w:tcPr>
        <w:p w14:paraId="2B8FECB5" w14:textId="55A8900B" w:rsidR="006B6313" w:rsidRPr="00F93469" w:rsidRDefault="002A2824">
          <w:pPr>
            <w:pStyle w:val="Footer"/>
            <w:jc w:val="right"/>
            <w:rPr>
              <w:sz w:val="18"/>
              <w:szCs w:val="18"/>
            </w:rPr>
          </w:pPr>
          <w:r w:rsidRPr="00F93469">
            <w:rPr>
              <w:sz w:val="18"/>
              <w:szCs w:val="18"/>
            </w:rPr>
            <w:t xml:space="preserve">Page </w:t>
          </w:r>
          <w:r w:rsidRPr="00F93469">
            <w:rPr>
              <w:b/>
              <w:sz w:val="18"/>
              <w:szCs w:val="18"/>
            </w:rPr>
            <w:fldChar w:fldCharType="begin"/>
          </w:r>
          <w:r w:rsidRPr="00F93469">
            <w:rPr>
              <w:sz w:val="18"/>
              <w:szCs w:val="18"/>
            </w:rPr>
            <w:instrText>PAGE</w:instrText>
          </w:r>
          <w:r w:rsidRPr="00F93469">
            <w:rPr>
              <w:sz w:val="18"/>
              <w:szCs w:val="18"/>
            </w:rPr>
            <w:fldChar w:fldCharType="separate"/>
          </w:r>
          <w:r w:rsidR="006E742B">
            <w:rPr>
              <w:noProof/>
              <w:sz w:val="18"/>
              <w:szCs w:val="18"/>
            </w:rPr>
            <w:t>2</w:t>
          </w:r>
          <w:r w:rsidRPr="00F93469">
            <w:rPr>
              <w:sz w:val="18"/>
              <w:szCs w:val="18"/>
            </w:rPr>
            <w:fldChar w:fldCharType="end"/>
          </w:r>
          <w:r w:rsidRPr="00F93469">
            <w:rPr>
              <w:sz w:val="18"/>
              <w:szCs w:val="18"/>
            </w:rPr>
            <w:t xml:space="preserve"> of </w:t>
          </w:r>
          <w:r w:rsidRPr="00F93469">
            <w:rPr>
              <w:b/>
              <w:sz w:val="18"/>
              <w:szCs w:val="18"/>
            </w:rPr>
            <w:fldChar w:fldCharType="begin"/>
          </w:r>
          <w:r w:rsidRPr="00F93469">
            <w:rPr>
              <w:sz w:val="18"/>
              <w:szCs w:val="18"/>
            </w:rPr>
            <w:instrText>NUMPAGES</w:instrText>
          </w:r>
          <w:r w:rsidRPr="00F93469">
            <w:rPr>
              <w:sz w:val="18"/>
              <w:szCs w:val="18"/>
            </w:rPr>
            <w:fldChar w:fldCharType="separate"/>
          </w:r>
          <w:r w:rsidR="006E742B">
            <w:rPr>
              <w:noProof/>
              <w:sz w:val="18"/>
              <w:szCs w:val="18"/>
            </w:rPr>
            <w:t>2</w:t>
          </w:r>
          <w:r w:rsidRPr="00F93469">
            <w:rPr>
              <w:sz w:val="18"/>
              <w:szCs w:val="18"/>
            </w:rPr>
            <w:fldChar w:fldCharType="end"/>
          </w:r>
        </w:p>
      </w:tc>
    </w:tr>
  </w:tbl>
  <w:p w14:paraId="6F688A92" w14:textId="77777777" w:rsidR="006B6313" w:rsidRDefault="002A2824">
    <w:pPr>
      <w:spacing w:after="0"/>
      <w:jc w:val="center"/>
      <w:rPr>
        <w:sz w:val="16"/>
        <w:szCs w:val="16"/>
      </w:rPr>
    </w:pPr>
    <w:r>
      <w:rPr>
        <w:sz w:val="16"/>
        <w:szCs w:val="16"/>
      </w:rPr>
      <w:t>©2017 This template may be used by clients of Advisera Expert Solutions Ltd. in accordance with the License Agreement.</w:t>
    </w:r>
  </w:p>
  <w:p w14:paraId="1898FD53" w14:textId="77777777" w:rsidR="006B6313" w:rsidRDefault="006B6313">
    <w:pPr>
      <w:spacing w:after="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6B6313" w:rsidRPr="00F93469" w14:paraId="1BFAD7CC" w14:textId="77777777" w:rsidTr="00F93469">
      <w:tc>
        <w:tcPr>
          <w:tcW w:w="3652" w:type="dxa"/>
          <w:shd w:val="clear" w:color="auto" w:fill="auto"/>
        </w:tcPr>
        <w:p w14:paraId="36E43131" w14:textId="77777777" w:rsidR="006B6313" w:rsidRPr="00F93469" w:rsidRDefault="002A2824">
          <w:pPr>
            <w:pStyle w:val="Footer"/>
            <w:rPr>
              <w:sz w:val="18"/>
              <w:szCs w:val="18"/>
            </w:rPr>
          </w:pPr>
          <w:r w:rsidRPr="00F93469">
            <w:rPr>
              <w:sz w:val="18"/>
              <w:szCs w:val="18"/>
            </w:rPr>
            <w:t>Processor GDPR Compliance Questionnaire</w:t>
          </w:r>
        </w:p>
      </w:tc>
      <w:tc>
        <w:tcPr>
          <w:tcW w:w="2126" w:type="dxa"/>
          <w:shd w:val="clear" w:color="auto" w:fill="auto"/>
        </w:tcPr>
        <w:p w14:paraId="6B3FFBCA" w14:textId="77777777" w:rsidR="006B6313" w:rsidRPr="00F93469" w:rsidRDefault="002A2824">
          <w:pPr>
            <w:pStyle w:val="Footer"/>
            <w:jc w:val="center"/>
            <w:rPr>
              <w:sz w:val="18"/>
              <w:szCs w:val="18"/>
            </w:rPr>
          </w:pPr>
          <w:r w:rsidRPr="00F93469">
            <w:rPr>
              <w:sz w:val="18"/>
              <w:szCs w:val="18"/>
            </w:rPr>
            <w:t>ver [version] from [date]</w:t>
          </w:r>
        </w:p>
      </w:tc>
      <w:tc>
        <w:tcPr>
          <w:tcW w:w="3544" w:type="dxa"/>
          <w:shd w:val="clear" w:color="auto" w:fill="auto"/>
        </w:tcPr>
        <w:p w14:paraId="10AB702B" w14:textId="2C0399B8" w:rsidR="006B6313" w:rsidRPr="00F93469" w:rsidRDefault="002A2824">
          <w:pPr>
            <w:pStyle w:val="Footer"/>
            <w:jc w:val="right"/>
            <w:rPr>
              <w:sz w:val="18"/>
              <w:szCs w:val="18"/>
            </w:rPr>
          </w:pPr>
          <w:r w:rsidRPr="00F93469">
            <w:rPr>
              <w:sz w:val="18"/>
              <w:szCs w:val="18"/>
            </w:rPr>
            <w:t xml:space="preserve">Page </w:t>
          </w:r>
          <w:r w:rsidRPr="00F93469">
            <w:rPr>
              <w:b/>
              <w:sz w:val="18"/>
              <w:szCs w:val="18"/>
            </w:rPr>
            <w:fldChar w:fldCharType="begin"/>
          </w:r>
          <w:r w:rsidRPr="00F93469">
            <w:rPr>
              <w:sz w:val="18"/>
              <w:szCs w:val="18"/>
            </w:rPr>
            <w:instrText>PAGE</w:instrText>
          </w:r>
          <w:r w:rsidRPr="00F93469">
            <w:rPr>
              <w:sz w:val="18"/>
              <w:szCs w:val="18"/>
            </w:rPr>
            <w:fldChar w:fldCharType="separate"/>
          </w:r>
          <w:r w:rsidR="006E742B">
            <w:rPr>
              <w:noProof/>
              <w:sz w:val="18"/>
              <w:szCs w:val="18"/>
            </w:rPr>
            <w:t>1</w:t>
          </w:r>
          <w:r w:rsidRPr="00F93469">
            <w:rPr>
              <w:sz w:val="18"/>
              <w:szCs w:val="18"/>
            </w:rPr>
            <w:fldChar w:fldCharType="end"/>
          </w:r>
          <w:r w:rsidRPr="00F93469">
            <w:rPr>
              <w:sz w:val="18"/>
              <w:szCs w:val="18"/>
            </w:rPr>
            <w:t xml:space="preserve"> of </w:t>
          </w:r>
          <w:r w:rsidRPr="00F93469">
            <w:rPr>
              <w:b/>
              <w:sz w:val="18"/>
              <w:szCs w:val="18"/>
            </w:rPr>
            <w:fldChar w:fldCharType="begin"/>
          </w:r>
          <w:r w:rsidRPr="00F93469">
            <w:rPr>
              <w:sz w:val="18"/>
              <w:szCs w:val="18"/>
            </w:rPr>
            <w:instrText>NUMPAGES</w:instrText>
          </w:r>
          <w:r w:rsidRPr="00F93469">
            <w:rPr>
              <w:sz w:val="18"/>
              <w:szCs w:val="18"/>
            </w:rPr>
            <w:fldChar w:fldCharType="separate"/>
          </w:r>
          <w:r w:rsidR="006E742B">
            <w:rPr>
              <w:noProof/>
              <w:sz w:val="18"/>
              <w:szCs w:val="18"/>
            </w:rPr>
            <w:t>2</w:t>
          </w:r>
          <w:r w:rsidRPr="00F93469">
            <w:rPr>
              <w:sz w:val="18"/>
              <w:szCs w:val="18"/>
            </w:rPr>
            <w:fldChar w:fldCharType="end"/>
          </w:r>
        </w:p>
      </w:tc>
    </w:tr>
  </w:tbl>
  <w:p w14:paraId="01356D1A" w14:textId="77777777" w:rsidR="006B6313" w:rsidRDefault="002A2824">
    <w:pPr>
      <w:spacing w:after="0"/>
      <w:jc w:val="center"/>
      <w:rPr>
        <w:sz w:val="16"/>
        <w:szCs w:val="16"/>
      </w:rPr>
    </w:pPr>
    <w:r>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AFE47" w14:textId="77777777" w:rsidR="003363A3" w:rsidRDefault="003363A3">
      <w:pPr>
        <w:spacing w:after="0" w:line="240" w:lineRule="auto"/>
      </w:pPr>
      <w:r>
        <w:separator/>
      </w:r>
    </w:p>
  </w:footnote>
  <w:footnote w:type="continuationSeparator" w:id="0">
    <w:p w14:paraId="5E2A19FF" w14:textId="77777777" w:rsidR="003363A3" w:rsidRDefault="003363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6B6313" w14:paraId="62E58E20" w14:textId="77777777" w:rsidTr="00F93469">
      <w:tc>
        <w:tcPr>
          <w:tcW w:w="6770" w:type="dxa"/>
          <w:shd w:val="clear" w:color="auto" w:fill="auto"/>
        </w:tcPr>
        <w:p w14:paraId="17856600" w14:textId="77777777" w:rsidR="006B6313" w:rsidRDefault="002A2824">
          <w:pPr>
            <w:pStyle w:val="Header"/>
            <w:spacing w:after="0"/>
            <w:rPr>
              <w:sz w:val="20"/>
              <w:szCs w:val="20"/>
            </w:rPr>
          </w:pPr>
          <w:r>
            <w:rPr>
              <w:sz w:val="20"/>
            </w:rPr>
            <w:t xml:space="preserve"> [organization name]</w:t>
          </w:r>
        </w:p>
      </w:tc>
      <w:tc>
        <w:tcPr>
          <w:tcW w:w="2517" w:type="dxa"/>
          <w:shd w:val="clear" w:color="auto" w:fill="auto"/>
        </w:tcPr>
        <w:p w14:paraId="73A6D926" w14:textId="77777777" w:rsidR="006B6313" w:rsidRDefault="002A2824">
          <w:pPr>
            <w:pStyle w:val="Header"/>
            <w:spacing w:after="0"/>
            <w:jc w:val="right"/>
            <w:rPr>
              <w:sz w:val="20"/>
              <w:szCs w:val="20"/>
            </w:rPr>
          </w:pPr>
          <w:r>
            <w:rPr>
              <w:sz w:val="20"/>
            </w:rPr>
            <w:t>[confidentiality level]</w:t>
          </w:r>
        </w:p>
      </w:tc>
    </w:tr>
  </w:tbl>
  <w:p w14:paraId="1B8A3D44" w14:textId="77777777" w:rsidR="006B6313" w:rsidRDefault="006B631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2402C"/>
    <w:multiLevelType w:val="multilevel"/>
    <w:tmpl w:val="4ED00310"/>
    <w:lvl w:ilvl="0">
      <w:start w:val="16"/>
      <w:numFmt w:val="bullet"/>
      <w:lvlText w:val="-"/>
      <w:lvlJc w:val="left"/>
      <w:pPr>
        <w:ind w:left="405" w:hanging="360"/>
      </w:pPr>
      <w:rPr>
        <w:rFonts w:ascii="Calibri" w:hAnsi="Calibri" w:cs="Calibri" w:hint="default"/>
      </w:rPr>
    </w:lvl>
    <w:lvl w:ilvl="1">
      <w:start w:val="1"/>
      <w:numFmt w:val="bullet"/>
      <w:lvlText w:val="o"/>
      <w:lvlJc w:val="left"/>
      <w:pPr>
        <w:ind w:left="1125" w:hanging="360"/>
      </w:pPr>
      <w:rPr>
        <w:rFonts w:ascii="Courier New" w:hAnsi="Courier New" w:cs="Courier New" w:hint="default"/>
      </w:rPr>
    </w:lvl>
    <w:lvl w:ilvl="2">
      <w:start w:val="1"/>
      <w:numFmt w:val="bullet"/>
      <w:lvlText w:val=""/>
      <w:lvlJc w:val="left"/>
      <w:pPr>
        <w:ind w:left="1845" w:hanging="360"/>
      </w:pPr>
      <w:rPr>
        <w:rFonts w:ascii="Wingdings" w:hAnsi="Wingdings" w:cs="Wingdings" w:hint="default"/>
      </w:rPr>
    </w:lvl>
    <w:lvl w:ilvl="3">
      <w:start w:val="1"/>
      <w:numFmt w:val="bullet"/>
      <w:lvlText w:val=""/>
      <w:lvlJc w:val="left"/>
      <w:pPr>
        <w:ind w:left="2565" w:hanging="360"/>
      </w:pPr>
      <w:rPr>
        <w:rFonts w:ascii="Symbol" w:hAnsi="Symbol" w:cs="Symbol" w:hint="default"/>
      </w:rPr>
    </w:lvl>
    <w:lvl w:ilvl="4">
      <w:start w:val="1"/>
      <w:numFmt w:val="bullet"/>
      <w:lvlText w:val="o"/>
      <w:lvlJc w:val="left"/>
      <w:pPr>
        <w:ind w:left="3285" w:hanging="360"/>
      </w:pPr>
      <w:rPr>
        <w:rFonts w:ascii="Courier New" w:hAnsi="Courier New" w:cs="Courier New" w:hint="default"/>
      </w:rPr>
    </w:lvl>
    <w:lvl w:ilvl="5">
      <w:start w:val="1"/>
      <w:numFmt w:val="bullet"/>
      <w:lvlText w:val=""/>
      <w:lvlJc w:val="left"/>
      <w:pPr>
        <w:ind w:left="4005" w:hanging="360"/>
      </w:pPr>
      <w:rPr>
        <w:rFonts w:ascii="Wingdings" w:hAnsi="Wingdings" w:cs="Wingdings" w:hint="default"/>
      </w:rPr>
    </w:lvl>
    <w:lvl w:ilvl="6">
      <w:start w:val="1"/>
      <w:numFmt w:val="bullet"/>
      <w:lvlText w:val=""/>
      <w:lvlJc w:val="left"/>
      <w:pPr>
        <w:ind w:left="4725" w:hanging="360"/>
      </w:pPr>
      <w:rPr>
        <w:rFonts w:ascii="Symbol" w:hAnsi="Symbol" w:cs="Symbol" w:hint="default"/>
      </w:rPr>
    </w:lvl>
    <w:lvl w:ilvl="7">
      <w:start w:val="1"/>
      <w:numFmt w:val="bullet"/>
      <w:lvlText w:val="o"/>
      <w:lvlJc w:val="left"/>
      <w:pPr>
        <w:ind w:left="5445" w:hanging="360"/>
      </w:pPr>
      <w:rPr>
        <w:rFonts w:ascii="Courier New" w:hAnsi="Courier New" w:cs="Courier New" w:hint="default"/>
      </w:rPr>
    </w:lvl>
    <w:lvl w:ilvl="8">
      <w:start w:val="1"/>
      <w:numFmt w:val="bullet"/>
      <w:lvlText w:val=""/>
      <w:lvlJc w:val="left"/>
      <w:pPr>
        <w:ind w:left="6165" w:hanging="360"/>
      </w:pPr>
      <w:rPr>
        <w:rFonts w:ascii="Wingdings" w:hAnsi="Wingdings" w:cs="Wingdings" w:hint="default"/>
      </w:rPr>
    </w:lvl>
  </w:abstractNum>
  <w:abstractNum w:abstractNumId="1">
    <w:nsid w:val="1127339C"/>
    <w:multiLevelType w:val="multilevel"/>
    <w:tmpl w:val="55EA685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FB7619A"/>
    <w:multiLevelType w:val="multilevel"/>
    <w:tmpl w:val="23B66C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B6313"/>
    <w:rsid w:val="0022175E"/>
    <w:rsid w:val="002A2824"/>
    <w:rsid w:val="003363A3"/>
    <w:rsid w:val="0038355D"/>
    <w:rsid w:val="006B6313"/>
    <w:rsid w:val="006E742B"/>
    <w:rsid w:val="00B80265"/>
    <w:rsid w:val="00CA38E4"/>
    <w:rsid w:val="00F93469"/>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C0D8"/>
  <w15:docId w15:val="{DC005799-F5E1-4953-B7E2-38C42D59F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75E"/>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UnresolvedMention">
    <w:name w:val="Unresolved Mention"/>
    <w:basedOn w:val="DefaultParagraphFont"/>
    <w:uiPriority w:val="99"/>
    <w:semiHidden/>
    <w:unhideWhenUsed/>
    <w:qFormat/>
    <w:rsid w:val="00375C66"/>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Calibri" w:cs="Calibri"/>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eastAsia="Calibri" w:cs="Calibri"/>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2217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documentation/processor-gdpr-compliance-questionnair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CA003-E913-440C-A354-0E2E7973C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2</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Processor GDPR Compliance Questionnaire</vt:lpstr>
    </vt:vector>
  </TitlesOfParts>
  <Company>Advisera Expert Solutions Ltd</Company>
  <LinksUpToDate>false</LinksUpToDate>
  <CharactersWithSpaces>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Processor GDPR Compliance Questionnaire</dc:title>
  <dc:subject/>
  <dc:creator>EUGDPRAcademy</dc:creator>
  <dc:description>©2017 This template may be used by clients of Advisera Expert Solutions Ltd. in accordance with the License Agreement.</dc:description>
  <cp:lastModifiedBy>EUGDPRAcademy</cp:lastModifiedBy>
  <cp:revision>19</cp:revision>
  <cp:lastPrinted>2017-09-26T09:09:00Z</cp:lastPrinted>
  <dcterms:created xsi:type="dcterms:W3CDTF">2017-09-25T15:58:00Z</dcterms:created>
  <dcterms:modified xsi:type="dcterms:W3CDTF">2017-10-24T20:46:00Z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