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F2725" w14:textId="5839E492" w:rsidR="00777B47" w:rsidRPr="005320AB" w:rsidRDefault="00D27488" w:rsidP="00D27488">
      <w:pPr>
        <w:jc w:val="center"/>
      </w:pPr>
      <w:r w:rsidRPr="00855280">
        <w:t>** FREE PREVIEW VERSION **</w:t>
      </w:r>
    </w:p>
    <w:p w14:paraId="1AAD947B" w14:textId="77777777" w:rsidR="00777B47" w:rsidRPr="005320AB" w:rsidRDefault="00777B47"/>
    <w:p w14:paraId="1025E497" w14:textId="77777777" w:rsidR="00777B47" w:rsidRPr="005320AB" w:rsidRDefault="00777B47"/>
    <w:p w14:paraId="18BF2749" w14:textId="77777777" w:rsidR="00777B47" w:rsidRPr="005320AB" w:rsidRDefault="00777B47"/>
    <w:p w14:paraId="7852D85C" w14:textId="77777777" w:rsidR="00777B47" w:rsidRPr="005320AB" w:rsidRDefault="00777B47"/>
    <w:p w14:paraId="1D432E25" w14:textId="77777777" w:rsidR="00777B47" w:rsidRPr="005320AB" w:rsidRDefault="00777B47"/>
    <w:p w14:paraId="354E0A7F" w14:textId="77777777" w:rsidR="00777B47" w:rsidRPr="005320AB" w:rsidRDefault="00E416B1">
      <w:pPr>
        <w:jc w:val="center"/>
      </w:pPr>
      <w:commentRangeStart w:id="0"/>
      <w:r w:rsidRPr="005320AB">
        <w:t>[organization logo]</w:t>
      </w:r>
      <w:commentRangeEnd w:id="0"/>
      <w:r w:rsidR="005320AB" w:rsidRPr="005320AB">
        <w:rPr>
          <w:rStyle w:val="CommentReference"/>
        </w:rPr>
        <w:commentReference w:id="0"/>
      </w:r>
    </w:p>
    <w:p w14:paraId="0DF587CD" w14:textId="77777777" w:rsidR="00777B47" w:rsidRPr="005320AB" w:rsidRDefault="00E416B1">
      <w:pPr>
        <w:jc w:val="center"/>
      </w:pPr>
      <w:r w:rsidRPr="005320AB">
        <w:t>[organization name]</w:t>
      </w:r>
    </w:p>
    <w:p w14:paraId="1F6778E6" w14:textId="77777777" w:rsidR="00777B47" w:rsidRPr="005320AB" w:rsidRDefault="00777B47">
      <w:pPr>
        <w:jc w:val="center"/>
      </w:pPr>
    </w:p>
    <w:p w14:paraId="5F95D696" w14:textId="77777777" w:rsidR="00777B47" w:rsidRPr="005320AB" w:rsidRDefault="00777B47">
      <w:pPr>
        <w:jc w:val="center"/>
      </w:pPr>
    </w:p>
    <w:p w14:paraId="125619D4" w14:textId="77777777" w:rsidR="00777B47" w:rsidRPr="005320AB" w:rsidRDefault="00E416B1">
      <w:pPr>
        <w:jc w:val="center"/>
        <w:rPr>
          <w:b/>
          <w:sz w:val="32"/>
          <w:szCs w:val="32"/>
        </w:rPr>
      </w:pPr>
      <w:r w:rsidRPr="005320AB">
        <w:rPr>
          <w:b/>
          <w:sz w:val="32"/>
        </w:rPr>
        <w:t>DATA BREACH RESPONSE AND NOTIFICATION PROCEDURE</w:t>
      </w:r>
    </w:p>
    <w:p w14:paraId="0C298B9F" w14:textId="77777777" w:rsidR="00777B47" w:rsidRPr="005320AB" w:rsidRDefault="00777B47">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777B47" w:rsidRPr="005320AB" w14:paraId="3DED99FE" w14:textId="77777777">
        <w:tc>
          <w:tcPr>
            <w:tcW w:w="2375" w:type="dxa"/>
            <w:tcBorders>
              <w:top w:val="single" w:sz="4" w:space="0" w:color="000001"/>
              <w:bottom w:val="single" w:sz="4" w:space="0" w:color="000001"/>
              <w:right w:val="single" w:sz="4" w:space="0" w:color="000001"/>
            </w:tcBorders>
            <w:shd w:val="clear" w:color="auto" w:fill="auto"/>
          </w:tcPr>
          <w:p w14:paraId="30DE0FAE" w14:textId="77777777" w:rsidR="00777B47" w:rsidRPr="005320AB" w:rsidRDefault="00E416B1">
            <w:commentRangeStart w:id="1"/>
            <w:r w:rsidRPr="005320AB">
              <w:t>Code</w:t>
            </w:r>
            <w:commentRangeEnd w:id="1"/>
            <w:r w:rsidR="005320AB" w:rsidRPr="005320AB">
              <w:rPr>
                <w:rStyle w:val="CommentReference"/>
              </w:rPr>
              <w:commentReference w:id="1"/>
            </w:r>
            <w:r w:rsidRPr="005320AB">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20C5389" w14:textId="77777777" w:rsidR="00777B47" w:rsidRPr="005320AB" w:rsidRDefault="00777B47"/>
        </w:tc>
      </w:tr>
      <w:tr w:rsidR="00777B47" w:rsidRPr="005320AB" w14:paraId="044775B1" w14:textId="77777777">
        <w:tc>
          <w:tcPr>
            <w:tcW w:w="2375" w:type="dxa"/>
            <w:tcBorders>
              <w:top w:val="single" w:sz="4" w:space="0" w:color="000001"/>
              <w:bottom w:val="single" w:sz="4" w:space="0" w:color="000001"/>
              <w:right w:val="single" w:sz="4" w:space="0" w:color="000001"/>
            </w:tcBorders>
            <w:shd w:val="clear" w:color="auto" w:fill="auto"/>
          </w:tcPr>
          <w:p w14:paraId="5F397C57" w14:textId="77777777" w:rsidR="00777B47" w:rsidRPr="005320AB" w:rsidRDefault="00E416B1">
            <w:r w:rsidRPr="005320AB">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B63F1FE" w14:textId="77777777" w:rsidR="00777B47" w:rsidRPr="005320AB" w:rsidRDefault="00777B47"/>
        </w:tc>
      </w:tr>
      <w:tr w:rsidR="00777B47" w:rsidRPr="005320AB" w14:paraId="0ADE4351" w14:textId="77777777">
        <w:tc>
          <w:tcPr>
            <w:tcW w:w="2375" w:type="dxa"/>
            <w:tcBorders>
              <w:top w:val="single" w:sz="4" w:space="0" w:color="000001"/>
              <w:bottom w:val="single" w:sz="4" w:space="0" w:color="000001"/>
              <w:right w:val="single" w:sz="4" w:space="0" w:color="000001"/>
            </w:tcBorders>
            <w:shd w:val="clear" w:color="auto" w:fill="auto"/>
          </w:tcPr>
          <w:p w14:paraId="447AC7AA" w14:textId="77777777" w:rsidR="00777B47" w:rsidRPr="005320AB" w:rsidRDefault="00E416B1">
            <w:r w:rsidRPr="005320AB">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54A9FB9" w14:textId="77777777" w:rsidR="00777B47" w:rsidRPr="005320AB" w:rsidRDefault="00777B47"/>
        </w:tc>
      </w:tr>
      <w:tr w:rsidR="00777B47" w:rsidRPr="005320AB" w14:paraId="031BF726" w14:textId="77777777">
        <w:tc>
          <w:tcPr>
            <w:tcW w:w="2375" w:type="dxa"/>
            <w:tcBorders>
              <w:top w:val="single" w:sz="4" w:space="0" w:color="000001"/>
              <w:bottom w:val="single" w:sz="4" w:space="0" w:color="000001"/>
              <w:right w:val="single" w:sz="4" w:space="0" w:color="000001"/>
            </w:tcBorders>
            <w:shd w:val="clear" w:color="auto" w:fill="auto"/>
          </w:tcPr>
          <w:p w14:paraId="0BC93C5E" w14:textId="77777777" w:rsidR="00777B47" w:rsidRPr="005320AB" w:rsidRDefault="00E416B1">
            <w:r w:rsidRPr="005320AB">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21D8FA1" w14:textId="77777777" w:rsidR="00777B47" w:rsidRPr="005320AB" w:rsidRDefault="00777B47"/>
        </w:tc>
      </w:tr>
      <w:tr w:rsidR="00777B47" w:rsidRPr="005320AB" w14:paraId="736B9FCE" w14:textId="77777777">
        <w:tc>
          <w:tcPr>
            <w:tcW w:w="2375" w:type="dxa"/>
            <w:tcBorders>
              <w:top w:val="single" w:sz="4" w:space="0" w:color="000001"/>
              <w:bottom w:val="single" w:sz="4" w:space="0" w:color="000001"/>
              <w:right w:val="single" w:sz="4" w:space="0" w:color="000001"/>
            </w:tcBorders>
            <w:shd w:val="clear" w:color="auto" w:fill="auto"/>
          </w:tcPr>
          <w:p w14:paraId="62E5103E" w14:textId="77777777" w:rsidR="00777B47" w:rsidRPr="005320AB" w:rsidRDefault="00E416B1">
            <w:r w:rsidRPr="005320AB">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8AD1783" w14:textId="77777777" w:rsidR="00777B47" w:rsidRPr="005320AB" w:rsidRDefault="00777B47"/>
        </w:tc>
      </w:tr>
      <w:tr w:rsidR="00777B47" w:rsidRPr="005320AB" w14:paraId="572AD7CE" w14:textId="77777777">
        <w:tc>
          <w:tcPr>
            <w:tcW w:w="2375" w:type="dxa"/>
            <w:tcBorders>
              <w:top w:val="single" w:sz="4" w:space="0" w:color="000001"/>
              <w:bottom w:val="single" w:sz="4" w:space="0" w:color="000001"/>
              <w:right w:val="single" w:sz="4" w:space="0" w:color="000001"/>
            </w:tcBorders>
            <w:shd w:val="clear" w:color="auto" w:fill="auto"/>
          </w:tcPr>
          <w:p w14:paraId="02DE89EA" w14:textId="77777777" w:rsidR="00777B47" w:rsidRPr="005320AB" w:rsidRDefault="00E416B1">
            <w:r w:rsidRPr="005320AB">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E5D9506" w14:textId="77777777" w:rsidR="00777B47" w:rsidRPr="005320AB" w:rsidRDefault="00777B47"/>
        </w:tc>
      </w:tr>
    </w:tbl>
    <w:p w14:paraId="21A5D567" w14:textId="77777777" w:rsidR="00777B47" w:rsidRPr="005320AB" w:rsidRDefault="00777B47"/>
    <w:p w14:paraId="71F8828B" w14:textId="77777777" w:rsidR="00777B47" w:rsidRPr="005320AB" w:rsidRDefault="00E416B1">
      <w:r w:rsidRPr="005320AB">
        <w:br w:type="page"/>
      </w:r>
    </w:p>
    <w:p w14:paraId="65B4FC30" w14:textId="77777777" w:rsidR="00777B47" w:rsidRPr="005320AB" w:rsidRDefault="00E416B1">
      <w:pPr>
        <w:rPr>
          <w:b/>
          <w:sz w:val="28"/>
          <w:szCs w:val="28"/>
        </w:rPr>
      </w:pPr>
      <w:r w:rsidRPr="005320AB">
        <w:rPr>
          <w:b/>
          <w:sz w:val="28"/>
        </w:rPr>
        <w:lastRenderedPageBreak/>
        <w:t>Change history</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777B47" w:rsidRPr="005320AB" w14:paraId="6F552A7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3BBAA4" w14:textId="77777777" w:rsidR="00777B47" w:rsidRPr="005320AB" w:rsidRDefault="00E416B1">
            <w:pPr>
              <w:rPr>
                <w:b/>
              </w:rPr>
            </w:pPr>
            <w:r w:rsidRPr="005320AB">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74136C" w14:textId="77777777" w:rsidR="00777B47" w:rsidRPr="005320AB" w:rsidRDefault="00E416B1">
            <w:pPr>
              <w:rPr>
                <w:b/>
              </w:rPr>
            </w:pPr>
            <w:r w:rsidRPr="005320AB">
              <w:rPr>
                <w:b/>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19FB2A" w14:textId="77777777" w:rsidR="00777B47" w:rsidRPr="005320AB" w:rsidRDefault="00E416B1">
            <w:pPr>
              <w:rPr>
                <w:b/>
              </w:rPr>
            </w:pPr>
            <w:r w:rsidRPr="005320AB">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C54783" w14:textId="77777777" w:rsidR="00777B47" w:rsidRPr="005320AB" w:rsidRDefault="00E416B1">
            <w:pPr>
              <w:rPr>
                <w:b/>
              </w:rPr>
            </w:pPr>
            <w:r w:rsidRPr="005320AB">
              <w:rPr>
                <w:b/>
              </w:rPr>
              <w:t>Description of change</w:t>
            </w:r>
          </w:p>
        </w:tc>
      </w:tr>
      <w:tr w:rsidR="00777B47" w:rsidRPr="005320AB" w14:paraId="6217C4F0"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B8BDF" w14:textId="196200A5" w:rsidR="00777B47" w:rsidRPr="005320AB" w:rsidRDefault="005320AB">
            <w:r w:rsidRPr="005320AB">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41C619" w14:textId="5FBF8132" w:rsidR="00777B47" w:rsidRPr="005320AB" w:rsidRDefault="005320AB">
            <w:r w:rsidRPr="005320AB">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598FFE" w14:textId="495BA805" w:rsidR="00777B47" w:rsidRPr="005320AB" w:rsidRDefault="005320AB">
            <w:r w:rsidRPr="005320AB">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5ADC1" w14:textId="48C0D758" w:rsidR="00777B47" w:rsidRPr="005320AB" w:rsidRDefault="005320AB" w:rsidP="005320AB">
            <w:r w:rsidRPr="005320AB">
              <w:t>Basic document outline</w:t>
            </w:r>
          </w:p>
        </w:tc>
      </w:tr>
      <w:tr w:rsidR="00777B47" w:rsidRPr="005320AB" w14:paraId="73957D3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EB26E5" w14:textId="77777777" w:rsidR="00777B47" w:rsidRPr="005320AB"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3FF4C3" w14:textId="77777777" w:rsidR="00777B47" w:rsidRPr="005320AB"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9DA0F4" w14:textId="77777777" w:rsidR="00777B47" w:rsidRPr="005320AB"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346864" w14:textId="77777777" w:rsidR="00777B47" w:rsidRPr="005320AB" w:rsidRDefault="00777B47"/>
        </w:tc>
      </w:tr>
      <w:tr w:rsidR="00777B47" w:rsidRPr="005320AB" w14:paraId="4216986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F0E232" w14:textId="77777777" w:rsidR="00777B47" w:rsidRPr="005320AB"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227BE4" w14:textId="77777777" w:rsidR="00777B47" w:rsidRPr="005320AB"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F7D0F7" w14:textId="77777777" w:rsidR="00777B47" w:rsidRPr="005320AB"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18663B" w14:textId="77777777" w:rsidR="00777B47" w:rsidRPr="005320AB" w:rsidRDefault="00777B47"/>
        </w:tc>
      </w:tr>
      <w:tr w:rsidR="00777B47" w:rsidRPr="005320AB" w14:paraId="1DB1A02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E0D538" w14:textId="77777777" w:rsidR="00777B47" w:rsidRPr="005320AB"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60BB96" w14:textId="77777777" w:rsidR="00777B47" w:rsidRPr="005320AB"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90EE2" w14:textId="77777777" w:rsidR="00777B47" w:rsidRPr="005320AB"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8CC014" w14:textId="77777777" w:rsidR="00777B47" w:rsidRPr="005320AB" w:rsidRDefault="00777B47"/>
        </w:tc>
      </w:tr>
      <w:tr w:rsidR="00777B47" w:rsidRPr="005320AB" w14:paraId="481D183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59A653" w14:textId="77777777" w:rsidR="00777B47" w:rsidRPr="005320AB"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4E93CD" w14:textId="77777777" w:rsidR="00777B47" w:rsidRPr="005320AB"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88C430" w14:textId="77777777" w:rsidR="00777B47" w:rsidRPr="005320AB"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DB3F6C" w14:textId="77777777" w:rsidR="00777B47" w:rsidRPr="005320AB" w:rsidRDefault="00777B47"/>
        </w:tc>
      </w:tr>
      <w:tr w:rsidR="00777B47" w:rsidRPr="005320AB" w14:paraId="38B2667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367A67" w14:textId="77777777" w:rsidR="00777B47" w:rsidRPr="005320AB"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029065" w14:textId="77777777" w:rsidR="00777B47" w:rsidRPr="005320AB"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6A3766" w14:textId="77777777" w:rsidR="00777B47" w:rsidRPr="005320AB"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DC338D" w14:textId="77777777" w:rsidR="00777B47" w:rsidRPr="005320AB" w:rsidRDefault="00777B47"/>
        </w:tc>
      </w:tr>
      <w:tr w:rsidR="00777B47" w:rsidRPr="005320AB" w14:paraId="5601F03F"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12A114" w14:textId="77777777" w:rsidR="00777B47" w:rsidRPr="005320AB" w:rsidRDefault="00777B4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A43AB" w14:textId="77777777" w:rsidR="00777B47" w:rsidRPr="005320AB" w:rsidRDefault="00777B4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C2FB4C" w14:textId="77777777" w:rsidR="00777B47" w:rsidRPr="005320AB" w:rsidRDefault="00777B4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2F55F7" w14:textId="77777777" w:rsidR="00777B47" w:rsidRPr="005320AB" w:rsidRDefault="00777B47"/>
        </w:tc>
      </w:tr>
    </w:tbl>
    <w:p w14:paraId="236A831F" w14:textId="77777777" w:rsidR="00777B47" w:rsidRPr="005320AB" w:rsidRDefault="00777B47"/>
    <w:p w14:paraId="4834F4C2" w14:textId="77777777" w:rsidR="00777B47" w:rsidRPr="005320AB" w:rsidRDefault="00777B47"/>
    <w:p w14:paraId="329E8EAB" w14:textId="77777777" w:rsidR="00777B47" w:rsidRPr="005320AB" w:rsidRDefault="00E416B1">
      <w:r w:rsidRPr="005320AB">
        <w:rPr>
          <w:b/>
          <w:sz w:val="28"/>
        </w:rPr>
        <w:t>Table of contents</w:t>
      </w:r>
    </w:p>
    <w:p w14:paraId="189D8BFA" w14:textId="77777777" w:rsidR="00925B89" w:rsidRDefault="00E416B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5320AB">
        <w:fldChar w:fldCharType="begin"/>
      </w:r>
      <w:r w:rsidRPr="005320AB">
        <w:instrText>TOC \z \o "1-3" \u \h</w:instrText>
      </w:r>
      <w:r w:rsidRPr="005320AB">
        <w:fldChar w:fldCharType="separate"/>
      </w:r>
      <w:hyperlink w:anchor="_Toc499196655" w:history="1">
        <w:r w:rsidR="00925B89" w:rsidRPr="00126502">
          <w:rPr>
            <w:rStyle w:val="Hyperlink"/>
            <w:noProof/>
          </w:rPr>
          <w:t>1.</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Scope, purpose and users</w:t>
        </w:r>
        <w:r w:rsidR="00925B89">
          <w:rPr>
            <w:noProof/>
            <w:webHidden/>
          </w:rPr>
          <w:tab/>
        </w:r>
        <w:r w:rsidR="00925B89">
          <w:rPr>
            <w:noProof/>
            <w:webHidden/>
          </w:rPr>
          <w:fldChar w:fldCharType="begin"/>
        </w:r>
        <w:r w:rsidR="00925B89">
          <w:rPr>
            <w:noProof/>
            <w:webHidden/>
          </w:rPr>
          <w:instrText xml:space="preserve"> PAGEREF _Toc499196655 \h </w:instrText>
        </w:r>
        <w:r w:rsidR="00925B89">
          <w:rPr>
            <w:noProof/>
            <w:webHidden/>
          </w:rPr>
        </w:r>
        <w:r w:rsidR="00925B89">
          <w:rPr>
            <w:noProof/>
            <w:webHidden/>
          </w:rPr>
          <w:fldChar w:fldCharType="separate"/>
        </w:r>
        <w:r w:rsidR="00925B89">
          <w:rPr>
            <w:noProof/>
            <w:webHidden/>
          </w:rPr>
          <w:t>3</w:t>
        </w:r>
        <w:r w:rsidR="00925B89">
          <w:rPr>
            <w:noProof/>
            <w:webHidden/>
          </w:rPr>
          <w:fldChar w:fldCharType="end"/>
        </w:r>
      </w:hyperlink>
    </w:p>
    <w:p w14:paraId="6F0FAC97" w14:textId="77777777" w:rsidR="00925B89" w:rsidRDefault="00A9507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656" w:history="1">
        <w:r w:rsidR="00925B89" w:rsidRPr="00126502">
          <w:rPr>
            <w:rStyle w:val="Hyperlink"/>
            <w:noProof/>
          </w:rPr>
          <w:t>2.</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Reference documents</w:t>
        </w:r>
        <w:r w:rsidR="00925B89">
          <w:rPr>
            <w:noProof/>
            <w:webHidden/>
          </w:rPr>
          <w:tab/>
        </w:r>
        <w:r w:rsidR="00925B89">
          <w:rPr>
            <w:noProof/>
            <w:webHidden/>
          </w:rPr>
          <w:fldChar w:fldCharType="begin"/>
        </w:r>
        <w:r w:rsidR="00925B89">
          <w:rPr>
            <w:noProof/>
            <w:webHidden/>
          </w:rPr>
          <w:instrText xml:space="preserve"> PAGEREF _Toc499196656 \h </w:instrText>
        </w:r>
        <w:r w:rsidR="00925B89">
          <w:rPr>
            <w:noProof/>
            <w:webHidden/>
          </w:rPr>
        </w:r>
        <w:r w:rsidR="00925B89">
          <w:rPr>
            <w:noProof/>
            <w:webHidden/>
          </w:rPr>
          <w:fldChar w:fldCharType="separate"/>
        </w:r>
        <w:r w:rsidR="00925B89">
          <w:rPr>
            <w:noProof/>
            <w:webHidden/>
          </w:rPr>
          <w:t>3</w:t>
        </w:r>
        <w:r w:rsidR="00925B89">
          <w:rPr>
            <w:noProof/>
            <w:webHidden/>
          </w:rPr>
          <w:fldChar w:fldCharType="end"/>
        </w:r>
      </w:hyperlink>
    </w:p>
    <w:p w14:paraId="475D1497" w14:textId="77777777" w:rsidR="00925B89" w:rsidRDefault="00A9507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657" w:history="1">
        <w:r w:rsidR="00925B89" w:rsidRPr="00126502">
          <w:rPr>
            <w:rStyle w:val="Hyperlink"/>
            <w:noProof/>
          </w:rPr>
          <w:t>3.</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Definitions</w:t>
        </w:r>
        <w:r w:rsidR="00925B89">
          <w:rPr>
            <w:noProof/>
            <w:webHidden/>
          </w:rPr>
          <w:tab/>
        </w:r>
        <w:r w:rsidR="00925B89">
          <w:rPr>
            <w:noProof/>
            <w:webHidden/>
          </w:rPr>
          <w:fldChar w:fldCharType="begin"/>
        </w:r>
        <w:r w:rsidR="00925B89">
          <w:rPr>
            <w:noProof/>
            <w:webHidden/>
          </w:rPr>
          <w:instrText xml:space="preserve"> PAGEREF _Toc499196657 \h </w:instrText>
        </w:r>
        <w:r w:rsidR="00925B89">
          <w:rPr>
            <w:noProof/>
            <w:webHidden/>
          </w:rPr>
        </w:r>
        <w:r w:rsidR="00925B89">
          <w:rPr>
            <w:noProof/>
            <w:webHidden/>
          </w:rPr>
          <w:fldChar w:fldCharType="separate"/>
        </w:r>
        <w:r w:rsidR="00925B89">
          <w:rPr>
            <w:noProof/>
            <w:webHidden/>
          </w:rPr>
          <w:t>3</w:t>
        </w:r>
        <w:r w:rsidR="00925B89">
          <w:rPr>
            <w:noProof/>
            <w:webHidden/>
          </w:rPr>
          <w:fldChar w:fldCharType="end"/>
        </w:r>
      </w:hyperlink>
    </w:p>
    <w:p w14:paraId="58EBC8E2" w14:textId="77777777" w:rsidR="00925B89" w:rsidRDefault="00A9507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658" w:history="1">
        <w:r w:rsidR="00925B89" w:rsidRPr="00126502">
          <w:rPr>
            <w:rStyle w:val="Hyperlink"/>
            <w:noProof/>
          </w:rPr>
          <w:t>4.</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Data Breach Response Team</w:t>
        </w:r>
        <w:r w:rsidR="00925B89">
          <w:rPr>
            <w:noProof/>
            <w:webHidden/>
          </w:rPr>
          <w:tab/>
        </w:r>
        <w:r w:rsidR="00925B89">
          <w:rPr>
            <w:noProof/>
            <w:webHidden/>
          </w:rPr>
          <w:fldChar w:fldCharType="begin"/>
        </w:r>
        <w:r w:rsidR="00925B89">
          <w:rPr>
            <w:noProof/>
            <w:webHidden/>
          </w:rPr>
          <w:instrText xml:space="preserve"> PAGEREF _Toc499196658 \h </w:instrText>
        </w:r>
        <w:r w:rsidR="00925B89">
          <w:rPr>
            <w:noProof/>
            <w:webHidden/>
          </w:rPr>
        </w:r>
        <w:r w:rsidR="00925B89">
          <w:rPr>
            <w:noProof/>
            <w:webHidden/>
          </w:rPr>
          <w:fldChar w:fldCharType="separate"/>
        </w:r>
        <w:r w:rsidR="00925B89">
          <w:rPr>
            <w:noProof/>
            <w:webHidden/>
          </w:rPr>
          <w:t>4</w:t>
        </w:r>
        <w:r w:rsidR="00925B89">
          <w:rPr>
            <w:noProof/>
            <w:webHidden/>
          </w:rPr>
          <w:fldChar w:fldCharType="end"/>
        </w:r>
      </w:hyperlink>
    </w:p>
    <w:p w14:paraId="688672BF" w14:textId="77777777" w:rsidR="00925B89" w:rsidRDefault="00A9507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659" w:history="1">
        <w:r w:rsidR="00925B89" w:rsidRPr="00126502">
          <w:rPr>
            <w:rStyle w:val="Hyperlink"/>
            <w:noProof/>
          </w:rPr>
          <w:t>5.</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Data Breach Response Team duties</w:t>
        </w:r>
        <w:r w:rsidR="00925B89">
          <w:rPr>
            <w:noProof/>
            <w:webHidden/>
          </w:rPr>
          <w:tab/>
        </w:r>
        <w:r w:rsidR="00925B89">
          <w:rPr>
            <w:noProof/>
            <w:webHidden/>
          </w:rPr>
          <w:fldChar w:fldCharType="begin"/>
        </w:r>
        <w:r w:rsidR="00925B89">
          <w:rPr>
            <w:noProof/>
            <w:webHidden/>
          </w:rPr>
          <w:instrText xml:space="preserve"> PAGEREF _Toc499196659 \h </w:instrText>
        </w:r>
        <w:r w:rsidR="00925B89">
          <w:rPr>
            <w:noProof/>
            <w:webHidden/>
          </w:rPr>
        </w:r>
        <w:r w:rsidR="00925B89">
          <w:rPr>
            <w:noProof/>
            <w:webHidden/>
          </w:rPr>
          <w:fldChar w:fldCharType="separate"/>
        </w:r>
        <w:r w:rsidR="00925B89">
          <w:rPr>
            <w:noProof/>
            <w:webHidden/>
          </w:rPr>
          <w:t>5</w:t>
        </w:r>
        <w:r w:rsidR="00925B89">
          <w:rPr>
            <w:noProof/>
            <w:webHidden/>
          </w:rPr>
          <w:fldChar w:fldCharType="end"/>
        </w:r>
      </w:hyperlink>
    </w:p>
    <w:p w14:paraId="08ECF1C4" w14:textId="77777777" w:rsidR="00925B89" w:rsidRDefault="00A9507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660" w:history="1">
        <w:r w:rsidR="00925B89" w:rsidRPr="00126502">
          <w:rPr>
            <w:rStyle w:val="Hyperlink"/>
            <w:noProof/>
          </w:rPr>
          <w:t>6.</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Data Breach Response process</w:t>
        </w:r>
        <w:r w:rsidR="00925B89">
          <w:rPr>
            <w:noProof/>
            <w:webHidden/>
          </w:rPr>
          <w:tab/>
        </w:r>
        <w:r w:rsidR="00925B89">
          <w:rPr>
            <w:noProof/>
            <w:webHidden/>
          </w:rPr>
          <w:fldChar w:fldCharType="begin"/>
        </w:r>
        <w:r w:rsidR="00925B89">
          <w:rPr>
            <w:noProof/>
            <w:webHidden/>
          </w:rPr>
          <w:instrText xml:space="preserve"> PAGEREF _Toc499196660 \h </w:instrText>
        </w:r>
        <w:r w:rsidR="00925B89">
          <w:rPr>
            <w:noProof/>
            <w:webHidden/>
          </w:rPr>
        </w:r>
        <w:r w:rsidR="00925B89">
          <w:rPr>
            <w:noProof/>
            <w:webHidden/>
          </w:rPr>
          <w:fldChar w:fldCharType="separate"/>
        </w:r>
        <w:r w:rsidR="00925B89">
          <w:rPr>
            <w:noProof/>
            <w:webHidden/>
          </w:rPr>
          <w:t>5</w:t>
        </w:r>
        <w:r w:rsidR="00925B89">
          <w:rPr>
            <w:noProof/>
            <w:webHidden/>
          </w:rPr>
          <w:fldChar w:fldCharType="end"/>
        </w:r>
      </w:hyperlink>
    </w:p>
    <w:p w14:paraId="0503A0A8" w14:textId="77777777" w:rsidR="00925B89" w:rsidRDefault="00A9507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661" w:history="1">
        <w:r w:rsidR="00925B89" w:rsidRPr="00126502">
          <w:rPr>
            <w:rStyle w:val="Hyperlink"/>
            <w:noProof/>
          </w:rPr>
          <w:t>7.</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Personal data breach notification: Data processor to data controller</w:t>
        </w:r>
        <w:r w:rsidR="00925B89">
          <w:rPr>
            <w:noProof/>
            <w:webHidden/>
          </w:rPr>
          <w:tab/>
        </w:r>
        <w:r w:rsidR="00925B89">
          <w:rPr>
            <w:noProof/>
            <w:webHidden/>
          </w:rPr>
          <w:fldChar w:fldCharType="begin"/>
        </w:r>
        <w:r w:rsidR="00925B89">
          <w:rPr>
            <w:noProof/>
            <w:webHidden/>
          </w:rPr>
          <w:instrText xml:space="preserve"> PAGEREF _Toc499196661 \h </w:instrText>
        </w:r>
        <w:r w:rsidR="00925B89">
          <w:rPr>
            <w:noProof/>
            <w:webHidden/>
          </w:rPr>
        </w:r>
        <w:r w:rsidR="00925B89">
          <w:rPr>
            <w:noProof/>
            <w:webHidden/>
          </w:rPr>
          <w:fldChar w:fldCharType="separate"/>
        </w:r>
        <w:r w:rsidR="00925B89">
          <w:rPr>
            <w:noProof/>
            <w:webHidden/>
          </w:rPr>
          <w:t>5</w:t>
        </w:r>
        <w:r w:rsidR="00925B89">
          <w:rPr>
            <w:noProof/>
            <w:webHidden/>
          </w:rPr>
          <w:fldChar w:fldCharType="end"/>
        </w:r>
      </w:hyperlink>
    </w:p>
    <w:p w14:paraId="77370633" w14:textId="77777777" w:rsidR="00925B89" w:rsidRDefault="00A9507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662" w:history="1">
        <w:r w:rsidR="00925B89" w:rsidRPr="00126502">
          <w:rPr>
            <w:rStyle w:val="Hyperlink"/>
            <w:noProof/>
          </w:rPr>
          <w:t>8.</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Personal data breach notification: Data controller to supervisory authority</w:t>
        </w:r>
        <w:r w:rsidR="00925B89">
          <w:rPr>
            <w:noProof/>
            <w:webHidden/>
          </w:rPr>
          <w:tab/>
        </w:r>
        <w:r w:rsidR="00925B89">
          <w:rPr>
            <w:noProof/>
            <w:webHidden/>
          </w:rPr>
          <w:fldChar w:fldCharType="begin"/>
        </w:r>
        <w:r w:rsidR="00925B89">
          <w:rPr>
            <w:noProof/>
            <w:webHidden/>
          </w:rPr>
          <w:instrText xml:space="preserve"> PAGEREF _Toc499196662 \h </w:instrText>
        </w:r>
        <w:r w:rsidR="00925B89">
          <w:rPr>
            <w:noProof/>
            <w:webHidden/>
          </w:rPr>
        </w:r>
        <w:r w:rsidR="00925B89">
          <w:rPr>
            <w:noProof/>
            <w:webHidden/>
          </w:rPr>
          <w:fldChar w:fldCharType="separate"/>
        </w:r>
        <w:r w:rsidR="00925B89">
          <w:rPr>
            <w:noProof/>
            <w:webHidden/>
          </w:rPr>
          <w:t>6</w:t>
        </w:r>
        <w:r w:rsidR="00925B89">
          <w:rPr>
            <w:noProof/>
            <w:webHidden/>
          </w:rPr>
          <w:fldChar w:fldCharType="end"/>
        </w:r>
      </w:hyperlink>
    </w:p>
    <w:p w14:paraId="14F5C313" w14:textId="77777777" w:rsidR="00925B89" w:rsidRDefault="00A9507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663" w:history="1">
        <w:r w:rsidR="00925B89" w:rsidRPr="00126502">
          <w:rPr>
            <w:rStyle w:val="Hyperlink"/>
            <w:noProof/>
          </w:rPr>
          <w:t>9.</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Personal data breach notification: Data controller to data subject</w:t>
        </w:r>
        <w:r w:rsidR="00925B89">
          <w:rPr>
            <w:noProof/>
            <w:webHidden/>
          </w:rPr>
          <w:tab/>
        </w:r>
        <w:r w:rsidR="00925B89">
          <w:rPr>
            <w:noProof/>
            <w:webHidden/>
          </w:rPr>
          <w:fldChar w:fldCharType="begin"/>
        </w:r>
        <w:r w:rsidR="00925B89">
          <w:rPr>
            <w:noProof/>
            <w:webHidden/>
          </w:rPr>
          <w:instrText xml:space="preserve"> PAGEREF _Toc499196663 \h </w:instrText>
        </w:r>
        <w:r w:rsidR="00925B89">
          <w:rPr>
            <w:noProof/>
            <w:webHidden/>
          </w:rPr>
        </w:r>
        <w:r w:rsidR="00925B89">
          <w:rPr>
            <w:noProof/>
            <w:webHidden/>
          </w:rPr>
          <w:fldChar w:fldCharType="separate"/>
        </w:r>
        <w:r w:rsidR="00925B89">
          <w:rPr>
            <w:noProof/>
            <w:webHidden/>
          </w:rPr>
          <w:t>6</w:t>
        </w:r>
        <w:r w:rsidR="00925B89">
          <w:rPr>
            <w:noProof/>
            <w:webHidden/>
          </w:rPr>
          <w:fldChar w:fldCharType="end"/>
        </w:r>
      </w:hyperlink>
    </w:p>
    <w:p w14:paraId="33495CC9" w14:textId="77777777" w:rsidR="00925B89" w:rsidRDefault="00A9507D">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zh-CN"/>
        </w:rPr>
      </w:pPr>
      <w:hyperlink w:anchor="_Toc499196664" w:history="1">
        <w:r w:rsidR="00925B89" w:rsidRPr="00126502">
          <w:rPr>
            <w:rStyle w:val="Hyperlink"/>
            <w:noProof/>
          </w:rPr>
          <w:t>10.</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Accountability</w:t>
        </w:r>
        <w:r w:rsidR="00925B89">
          <w:rPr>
            <w:noProof/>
            <w:webHidden/>
          </w:rPr>
          <w:tab/>
        </w:r>
        <w:r w:rsidR="00925B89">
          <w:rPr>
            <w:noProof/>
            <w:webHidden/>
          </w:rPr>
          <w:fldChar w:fldCharType="begin"/>
        </w:r>
        <w:r w:rsidR="00925B89">
          <w:rPr>
            <w:noProof/>
            <w:webHidden/>
          </w:rPr>
          <w:instrText xml:space="preserve"> PAGEREF _Toc499196664 \h </w:instrText>
        </w:r>
        <w:r w:rsidR="00925B89">
          <w:rPr>
            <w:noProof/>
            <w:webHidden/>
          </w:rPr>
        </w:r>
        <w:r w:rsidR="00925B89">
          <w:rPr>
            <w:noProof/>
            <w:webHidden/>
          </w:rPr>
          <w:fldChar w:fldCharType="separate"/>
        </w:r>
        <w:r w:rsidR="00925B89">
          <w:rPr>
            <w:noProof/>
            <w:webHidden/>
          </w:rPr>
          <w:t>7</w:t>
        </w:r>
        <w:r w:rsidR="00925B89">
          <w:rPr>
            <w:noProof/>
            <w:webHidden/>
          </w:rPr>
          <w:fldChar w:fldCharType="end"/>
        </w:r>
      </w:hyperlink>
    </w:p>
    <w:p w14:paraId="20795D4B" w14:textId="77777777" w:rsidR="00925B89" w:rsidRDefault="00A9507D">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zh-CN"/>
        </w:rPr>
      </w:pPr>
      <w:hyperlink w:anchor="_Toc499196665" w:history="1">
        <w:r w:rsidR="00925B89" w:rsidRPr="00126502">
          <w:rPr>
            <w:rStyle w:val="Hyperlink"/>
            <w:noProof/>
          </w:rPr>
          <w:t>11.</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Managing records kept on the basis of this document</w:t>
        </w:r>
        <w:r w:rsidR="00925B89">
          <w:rPr>
            <w:noProof/>
            <w:webHidden/>
          </w:rPr>
          <w:tab/>
        </w:r>
        <w:r w:rsidR="00925B89">
          <w:rPr>
            <w:noProof/>
            <w:webHidden/>
          </w:rPr>
          <w:fldChar w:fldCharType="begin"/>
        </w:r>
        <w:r w:rsidR="00925B89">
          <w:rPr>
            <w:noProof/>
            <w:webHidden/>
          </w:rPr>
          <w:instrText xml:space="preserve"> PAGEREF _Toc499196665 \h </w:instrText>
        </w:r>
        <w:r w:rsidR="00925B89">
          <w:rPr>
            <w:noProof/>
            <w:webHidden/>
          </w:rPr>
        </w:r>
        <w:r w:rsidR="00925B89">
          <w:rPr>
            <w:noProof/>
            <w:webHidden/>
          </w:rPr>
          <w:fldChar w:fldCharType="separate"/>
        </w:r>
        <w:r w:rsidR="00925B89">
          <w:rPr>
            <w:noProof/>
            <w:webHidden/>
          </w:rPr>
          <w:t>7</w:t>
        </w:r>
        <w:r w:rsidR="00925B89">
          <w:rPr>
            <w:noProof/>
            <w:webHidden/>
          </w:rPr>
          <w:fldChar w:fldCharType="end"/>
        </w:r>
      </w:hyperlink>
    </w:p>
    <w:p w14:paraId="6AFCCAA7" w14:textId="77777777" w:rsidR="00925B89" w:rsidRDefault="00A9507D">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zh-CN"/>
        </w:rPr>
      </w:pPr>
      <w:hyperlink w:anchor="_Toc499196666" w:history="1">
        <w:r w:rsidR="00925B89" w:rsidRPr="00126502">
          <w:rPr>
            <w:rStyle w:val="Hyperlink"/>
            <w:noProof/>
          </w:rPr>
          <w:t>12.</w:t>
        </w:r>
        <w:r w:rsidR="00925B89">
          <w:rPr>
            <w:rFonts w:asciiTheme="minorHAnsi" w:eastAsiaTheme="minorEastAsia" w:hAnsiTheme="minorHAnsi" w:cstheme="minorBidi"/>
            <w:b w:val="0"/>
            <w:bCs w:val="0"/>
            <w:caps w:val="0"/>
            <w:noProof/>
            <w:sz w:val="22"/>
            <w:szCs w:val="22"/>
            <w:lang w:val="hr-HR" w:eastAsia="zh-CN"/>
          </w:rPr>
          <w:tab/>
        </w:r>
        <w:r w:rsidR="00925B89" w:rsidRPr="00126502">
          <w:rPr>
            <w:rStyle w:val="Hyperlink"/>
            <w:noProof/>
          </w:rPr>
          <w:t>Validity and document management</w:t>
        </w:r>
        <w:r w:rsidR="00925B89">
          <w:rPr>
            <w:noProof/>
            <w:webHidden/>
          </w:rPr>
          <w:tab/>
        </w:r>
        <w:r w:rsidR="00925B89">
          <w:rPr>
            <w:noProof/>
            <w:webHidden/>
          </w:rPr>
          <w:fldChar w:fldCharType="begin"/>
        </w:r>
        <w:r w:rsidR="00925B89">
          <w:rPr>
            <w:noProof/>
            <w:webHidden/>
          </w:rPr>
          <w:instrText xml:space="preserve"> PAGEREF _Toc499196666 \h </w:instrText>
        </w:r>
        <w:r w:rsidR="00925B89">
          <w:rPr>
            <w:noProof/>
            <w:webHidden/>
          </w:rPr>
        </w:r>
        <w:r w:rsidR="00925B89">
          <w:rPr>
            <w:noProof/>
            <w:webHidden/>
          </w:rPr>
          <w:fldChar w:fldCharType="separate"/>
        </w:r>
        <w:r w:rsidR="00925B89">
          <w:rPr>
            <w:noProof/>
            <w:webHidden/>
          </w:rPr>
          <w:t>7</w:t>
        </w:r>
        <w:r w:rsidR="00925B89">
          <w:rPr>
            <w:noProof/>
            <w:webHidden/>
          </w:rPr>
          <w:fldChar w:fldCharType="end"/>
        </w:r>
      </w:hyperlink>
    </w:p>
    <w:p w14:paraId="764A04BC" w14:textId="77777777" w:rsidR="00777B47" w:rsidRPr="005320AB" w:rsidRDefault="00E416B1">
      <w:r w:rsidRPr="005320AB">
        <w:fldChar w:fldCharType="end"/>
      </w:r>
    </w:p>
    <w:p w14:paraId="10A492DE" w14:textId="77777777" w:rsidR="00777B47" w:rsidRPr="005320AB" w:rsidRDefault="00E416B1">
      <w:pPr>
        <w:pStyle w:val="TOC1"/>
        <w:tabs>
          <w:tab w:val="left" w:pos="2400"/>
        </w:tabs>
      </w:pPr>
      <w:r w:rsidRPr="005320AB">
        <w:tab/>
      </w:r>
      <w:r w:rsidRPr="005320AB">
        <w:br w:type="page"/>
      </w:r>
    </w:p>
    <w:p w14:paraId="14A2F7C9" w14:textId="77777777" w:rsidR="00777B47" w:rsidRPr="005320AB" w:rsidRDefault="00E416B1" w:rsidP="005320AB">
      <w:pPr>
        <w:pStyle w:val="Heading1"/>
      </w:pPr>
      <w:r w:rsidRPr="005320AB">
        <w:lastRenderedPageBreak/>
        <w:t xml:space="preserve"> </w:t>
      </w:r>
      <w:bookmarkStart w:id="2" w:name="_Toc490835261"/>
      <w:bookmarkStart w:id="3" w:name="_Toc499196655"/>
      <w:r w:rsidRPr="005320AB">
        <w:t xml:space="preserve">Scope, purpose and </w:t>
      </w:r>
      <w:bookmarkEnd w:id="2"/>
      <w:r w:rsidRPr="005320AB">
        <w:t>users</w:t>
      </w:r>
      <w:bookmarkEnd w:id="3"/>
    </w:p>
    <w:p w14:paraId="4B08A925" w14:textId="77777777" w:rsidR="00777B47" w:rsidRPr="005320AB" w:rsidRDefault="00E416B1">
      <w:r w:rsidRPr="005320AB">
        <w:t>This Procedure provides general principles and approach model to respond to, and mitigate breaches of personal data (a “personal data breach”) in one or both of the following circumstances:</w:t>
      </w:r>
    </w:p>
    <w:p w14:paraId="264DC317" w14:textId="77777777" w:rsidR="00777B47" w:rsidRPr="005320AB" w:rsidRDefault="00E416B1">
      <w:pPr>
        <w:pStyle w:val="ListParagraph"/>
        <w:numPr>
          <w:ilvl w:val="0"/>
          <w:numId w:val="8"/>
        </w:numPr>
      </w:pPr>
      <w:r w:rsidRPr="005320AB">
        <w:t>The personal data identifies data subjects who are residents of the Member States of the European Union (EU) and countries in the European Economic Area (EEA), regardless of where that data is subject to processing globally; and</w:t>
      </w:r>
    </w:p>
    <w:p w14:paraId="10420A3F" w14:textId="77777777" w:rsidR="00777B47" w:rsidRPr="005320AB" w:rsidRDefault="00E416B1">
      <w:pPr>
        <w:pStyle w:val="ListParagraph"/>
        <w:numPr>
          <w:ilvl w:val="0"/>
          <w:numId w:val="8"/>
        </w:numPr>
      </w:pPr>
      <w:r w:rsidRPr="005320AB">
        <w:t xml:space="preserve">The personal data is subject to processing in the EU and/or EEA, regardless of the country of residency of the data subject. </w:t>
      </w:r>
    </w:p>
    <w:p w14:paraId="508FD1E7" w14:textId="77777777" w:rsidR="00777B47" w:rsidRPr="005320AB" w:rsidRDefault="00E416B1">
      <w:r w:rsidRPr="005320AB">
        <w:t>The Procedure lays out the general principles and actions for successfully managing the response to a data breach as well as</w:t>
      </w:r>
      <w:r w:rsidRPr="005320AB">
        <w:rPr>
          <w:i/>
        </w:rPr>
        <w:t xml:space="preserve"> </w:t>
      </w:r>
      <w:r w:rsidRPr="005320AB">
        <w:t xml:space="preserve">fulfilling the obligations surrounding the notification to Supervisory Authorities and individuals as required by the EU GDPR. </w:t>
      </w:r>
    </w:p>
    <w:p w14:paraId="38745B8B" w14:textId="77777777" w:rsidR="00777B47" w:rsidRPr="005320AB" w:rsidRDefault="00E416B1">
      <w:r w:rsidRPr="005320AB">
        <w:t>All Employees/Staff, contractors or temporary Employees/Staff and third parties working for or acting on behalf of [</w:t>
      </w:r>
      <w:commentRangeStart w:id="4"/>
      <w:r w:rsidRPr="005320AB">
        <w:t>Company Name</w:t>
      </w:r>
      <w:commentRangeEnd w:id="4"/>
      <w:r w:rsidRPr="005320AB">
        <w:commentReference w:id="4"/>
      </w:r>
      <w:r w:rsidRPr="005320AB">
        <w:t>] (“Company”) must be aware of, and follow this Procedure in the event of a personal data breach.</w:t>
      </w:r>
    </w:p>
    <w:p w14:paraId="62E8A80E" w14:textId="77777777" w:rsidR="00777B47" w:rsidRPr="005320AB" w:rsidRDefault="00777B47"/>
    <w:p w14:paraId="128402A5" w14:textId="77777777" w:rsidR="00777B47" w:rsidRPr="005320AB" w:rsidRDefault="00E416B1" w:rsidP="005320AB">
      <w:pPr>
        <w:pStyle w:val="Heading1"/>
      </w:pPr>
      <w:bookmarkStart w:id="5" w:name="_Toc415647884"/>
      <w:bookmarkStart w:id="6" w:name="_Toc263228401"/>
      <w:bookmarkStart w:id="7" w:name="_Toc495619979"/>
      <w:bookmarkStart w:id="8" w:name="_Toc495736176"/>
      <w:bookmarkStart w:id="9" w:name="_Toc499196656"/>
      <w:bookmarkEnd w:id="5"/>
      <w:bookmarkEnd w:id="6"/>
      <w:bookmarkEnd w:id="7"/>
      <w:bookmarkEnd w:id="8"/>
      <w:r w:rsidRPr="005320AB">
        <w:t>Reference documents</w:t>
      </w:r>
      <w:bookmarkEnd w:id="9"/>
    </w:p>
    <w:p w14:paraId="6D663A72" w14:textId="77777777" w:rsidR="00777B47" w:rsidRPr="005320AB" w:rsidRDefault="00E416B1" w:rsidP="005320AB">
      <w:pPr>
        <w:pStyle w:val="ListParagraph"/>
        <w:numPr>
          <w:ilvl w:val="0"/>
          <w:numId w:val="9"/>
        </w:numPr>
        <w:ind w:left="714" w:hanging="357"/>
      </w:pPr>
      <w:r w:rsidRPr="005320AB">
        <w:t>EU GDPR 2016/679 (Regulation (EU) 2016/679 of the European Parliament and of the Council of 27 April 2016 on the protection of natural persons with regard to the processing of personal data and on the free movement of such data, and repealing Directive 95/46/EC)</w:t>
      </w:r>
    </w:p>
    <w:p w14:paraId="05DD24B3" w14:textId="77777777" w:rsidR="00777B47" w:rsidRPr="005320AB" w:rsidRDefault="00E416B1" w:rsidP="005320AB">
      <w:pPr>
        <w:pStyle w:val="ListParagraph"/>
        <w:numPr>
          <w:ilvl w:val="0"/>
          <w:numId w:val="9"/>
        </w:numPr>
        <w:ind w:left="714" w:hanging="357"/>
      </w:pPr>
      <w:r w:rsidRPr="005320AB">
        <w:t>[</w:t>
      </w:r>
      <w:commentRangeStart w:id="10"/>
      <w:r w:rsidRPr="005320AB">
        <w:t>relevant national law or regulation for GDPR implementation</w:t>
      </w:r>
      <w:commentRangeEnd w:id="10"/>
      <w:r w:rsidRPr="005320AB">
        <w:commentReference w:id="10"/>
      </w:r>
      <w:r w:rsidRPr="005320AB">
        <w:t xml:space="preserve">]   </w:t>
      </w:r>
    </w:p>
    <w:p w14:paraId="0FD58F1E" w14:textId="77777777" w:rsidR="00777B47" w:rsidRPr="005320AB" w:rsidRDefault="00E416B1" w:rsidP="005320AB">
      <w:pPr>
        <w:pStyle w:val="ListParagraph"/>
        <w:numPr>
          <w:ilvl w:val="0"/>
          <w:numId w:val="9"/>
        </w:numPr>
        <w:ind w:left="714" w:hanging="357"/>
      </w:pPr>
      <w:r w:rsidRPr="005320AB">
        <w:t>[</w:t>
      </w:r>
      <w:commentRangeStart w:id="11"/>
      <w:r w:rsidRPr="005320AB">
        <w:t>other local laws and regulations</w:t>
      </w:r>
      <w:commentRangeEnd w:id="11"/>
      <w:r w:rsidRPr="005320AB">
        <w:commentReference w:id="11"/>
      </w:r>
      <w:r w:rsidRPr="005320AB">
        <w:t>]</w:t>
      </w:r>
    </w:p>
    <w:p w14:paraId="0EE02C32" w14:textId="36C36B1E" w:rsidR="00777B47" w:rsidRPr="005320AB" w:rsidRDefault="00E416B1" w:rsidP="005320AB">
      <w:pPr>
        <w:pStyle w:val="ListParagraph"/>
        <w:numPr>
          <w:ilvl w:val="0"/>
          <w:numId w:val="9"/>
        </w:numPr>
        <w:ind w:left="714" w:hanging="357"/>
      </w:pPr>
      <w:r w:rsidRPr="005320AB">
        <w:t>Personal Data Protection Policy</w:t>
      </w:r>
    </w:p>
    <w:p w14:paraId="490C39C7" w14:textId="77777777" w:rsidR="00777B47" w:rsidRPr="005320AB" w:rsidRDefault="00777B47"/>
    <w:p w14:paraId="7511694C" w14:textId="77777777" w:rsidR="00777B47" w:rsidRPr="005320AB" w:rsidRDefault="00E416B1" w:rsidP="005320AB">
      <w:pPr>
        <w:pStyle w:val="Heading1"/>
      </w:pPr>
      <w:bookmarkStart w:id="12" w:name="_Toc499196657"/>
      <w:r w:rsidRPr="005320AB">
        <w:t>Definitions</w:t>
      </w:r>
      <w:bookmarkEnd w:id="12"/>
    </w:p>
    <w:p w14:paraId="380178ED" w14:textId="77777777" w:rsidR="00777B47" w:rsidRPr="005320AB" w:rsidRDefault="00E416B1">
      <w:pPr>
        <w:jc w:val="both"/>
      </w:pPr>
      <w:r w:rsidRPr="005320AB">
        <w:t xml:space="preserve">The following definitions of terms used in this document are drawn from Article 4 of the European Union’s General Data Protection Regulation (GDPR): </w:t>
      </w:r>
    </w:p>
    <w:p w14:paraId="2B8900BA" w14:textId="77777777" w:rsidR="00777B47" w:rsidRPr="005320AB" w:rsidRDefault="00E416B1">
      <w:pPr>
        <w:jc w:val="both"/>
      </w:pPr>
      <w:r w:rsidRPr="005320AB">
        <w:rPr>
          <w:b/>
        </w:rPr>
        <w:t>“Personal Data”</w:t>
      </w:r>
      <w:r w:rsidRPr="005320AB">
        <w:t xml:space="preserve"> means any information relating to an identified or identifiable natural person (‘data subject’); an identifiable natural person is one who can be identified, directly or indirectly, in particular by reference to an identifier such as a name, an identification number, location data, an online identifier or to one or more factors specific to the physical, physiological, genetic, mental, economic, cultural or social identity of that natural person Regulation.</w:t>
      </w:r>
    </w:p>
    <w:p w14:paraId="41EDB73D" w14:textId="77777777" w:rsidR="00777B47" w:rsidRPr="005320AB" w:rsidRDefault="00E416B1">
      <w:pPr>
        <w:jc w:val="both"/>
        <w:rPr>
          <w:b/>
        </w:rPr>
      </w:pPr>
      <w:r w:rsidRPr="005320AB">
        <w:rPr>
          <w:b/>
        </w:rPr>
        <w:t xml:space="preserve">“Controller” </w:t>
      </w:r>
      <w:r w:rsidRPr="005320AB">
        <w:t>is the natural or legal person, public authority, agency or any other body, which alone or jointly with others, determines the purposes and means of the processing of personal data.</w:t>
      </w:r>
    </w:p>
    <w:p w14:paraId="579B6691" w14:textId="77777777" w:rsidR="00777B47" w:rsidRPr="005320AB" w:rsidRDefault="00E416B1">
      <w:pPr>
        <w:jc w:val="both"/>
      </w:pPr>
      <w:r w:rsidRPr="005320AB">
        <w:rPr>
          <w:b/>
        </w:rPr>
        <w:t>“Processor”</w:t>
      </w:r>
      <w:r w:rsidRPr="005320AB">
        <w:t xml:space="preserve"> is a natural or legal person, public authority, agency or any other body which processes personal data on behalf of a Data Controller.</w:t>
      </w:r>
    </w:p>
    <w:p w14:paraId="7FBAA67C" w14:textId="77777777" w:rsidR="00777B47" w:rsidRDefault="00E416B1">
      <w:pPr>
        <w:jc w:val="both"/>
      </w:pPr>
      <w:r w:rsidRPr="005320AB">
        <w:rPr>
          <w:b/>
        </w:rPr>
        <w:lastRenderedPageBreak/>
        <w:t>“Processing”</w:t>
      </w:r>
      <w:r w:rsidRPr="005320AB">
        <w:t xml:space="preserve"> means any operation or set of operations which is performed on personal data or on sets of personal data, whether by automated means, such as collection, recording, organisation, structuring, storage, adaptation or alteration, retrieval, consultation, use, disclosure by transmission, dissemination or otherwise making available, alignment or combination, restriction, erasure or destruction.</w:t>
      </w:r>
    </w:p>
    <w:p w14:paraId="5ACAAEA8" w14:textId="77777777" w:rsidR="00D27488" w:rsidRDefault="00D27488">
      <w:pPr>
        <w:jc w:val="both"/>
      </w:pPr>
    </w:p>
    <w:p w14:paraId="24AEDFBA" w14:textId="77777777" w:rsidR="00D27488" w:rsidRPr="00EC547E" w:rsidRDefault="00D27488" w:rsidP="00D27488">
      <w:pPr>
        <w:jc w:val="both"/>
      </w:pPr>
      <w:bookmarkStart w:id="13" w:name="_GoBack"/>
      <w:bookmarkEnd w:id="13"/>
    </w:p>
    <w:p w14:paraId="63C99CDD" w14:textId="77777777" w:rsidR="00D27488" w:rsidRPr="00EC547E" w:rsidRDefault="00D27488" w:rsidP="00D27488">
      <w:pPr>
        <w:jc w:val="center"/>
      </w:pPr>
      <w:r w:rsidRPr="00EC547E">
        <w:t>** END OF FREE PREVIEW **</w:t>
      </w:r>
    </w:p>
    <w:p w14:paraId="5B585EB9" w14:textId="4893BBC4" w:rsidR="00D27488" w:rsidRPr="005320AB" w:rsidRDefault="00D27488" w:rsidP="00D27488">
      <w:pPr>
        <w:jc w:val="center"/>
      </w:pPr>
      <w:r w:rsidRPr="00EC547E">
        <w:t xml:space="preserve">To download full version of this document click here: </w:t>
      </w:r>
      <w:hyperlink r:id="rId10" w:history="1">
        <w:r w:rsidRPr="00EC547E">
          <w:rPr>
            <w:rStyle w:val="Hyperlink"/>
          </w:rPr>
          <w:t>https://advisera.com/eugdpracademy/documentation/data-breach-response-and-notification-procedure/</w:t>
        </w:r>
      </w:hyperlink>
    </w:p>
    <w:sectPr w:rsidR="00D27488" w:rsidRPr="005320AB">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4T00:19:00Z" w:initials="EUGDPR">
    <w:p w14:paraId="18580728" w14:textId="1323D750" w:rsidR="005320AB" w:rsidRPr="005320AB" w:rsidRDefault="005320AB" w:rsidP="005320AB">
      <w:pPr>
        <w:rPr>
          <w:rFonts w:cs="Calibri"/>
          <w:sz w:val="20"/>
          <w:szCs w:val="20"/>
        </w:rPr>
      </w:pPr>
      <w:r w:rsidRPr="005320AB">
        <w:rPr>
          <w:rStyle w:val="CommentReference"/>
          <w:rFonts w:cs="Calibri"/>
          <w:sz w:val="20"/>
          <w:szCs w:val="20"/>
        </w:rPr>
        <w:annotationRef/>
      </w:r>
      <w:r w:rsidRPr="005320AB">
        <w:rPr>
          <w:rFonts w:eastAsia="DejaVu Sans" w:cs="Calibri"/>
          <w:sz w:val="20"/>
          <w:szCs w:val="20"/>
          <w:lang w:bidi="en-US"/>
        </w:rPr>
        <w:t>All fields in this document marked by square brackets [ ] must be filled in.</w:t>
      </w:r>
    </w:p>
  </w:comment>
  <w:comment w:id="1" w:author="EUGDPRAcademy" w:date="2017-10-24T00:20:00Z" w:initials="EUGDPR">
    <w:p w14:paraId="46EA5BB2" w14:textId="457D6D4A" w:rsidR="005320AB" w:rsidRPr="005320AB" w:rsidRDefault="005320AB" w:rsidP="005320AB">
      <w:pPr>
        <w:rPr>
          <w:rFonts w:cs="Calibri"/>
          <w:sz w:val="20"/>
          <w:szCs w:val="20"/>
        </w:rPr>
      </w:pPr>
      <w:r w:rsidRPr="005320AB">
        <w:rPr>
          <w:rStyle w:val="CommentReference"/>
          <w:rFonts w:cs="Calibri"/>
          <w:sz w:val="20"/>
          <w:szCs w:val="20"/>
        </w:rPr>
        <w:annotationRef/>
      </w:r>
      <w:r w:rsidRPr="005320AB">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4" w:author="EUGDPRAcademy" w:date="2017-10-07T10:50:00Z" w:initials="GDPR">
    <w:p w14:paraId="1F9344E1" w14:textId="77777777" w:rsidR="00777B47" w:rsidRPr="005320AB" w:rsidRDefault="00E416B1">
      <w:pPr>
        <w:rPr>
          <w:rFonts w:cs="Calibri"/>
          <w:sz w:val="20"/>
          <w:szCs w:val="20"/>
        </w:rPr>
      </w:pPr>
      <w:r w:rsidRPr="005320AB">
        <w:rPr>
          <w:rFonts w:eastAsia="DejaVu Sans" w:cs="Calibri"/>
          <w:sz w:val="20"/>
          <w:szCs w:val="20"/>
          <w:lang w:bidi="en-US"/>
        </w:rPr>
        <w:t xml:space="preserve">Fill out your company name. </w:t>
      </w:r>
    </w:p>
  </w:comment>
  <w:comment w:id="10" w:author="EUGDPRAcademy" w:date="2017-10-04T15:43:00Z" w:initials="GDPR">
    <w:p w14:paraId="6FC62967" w14:textId="30127E43" w:rsidR="00777B47" w:rsidRPr="005320AB" w:rsidRDefault="00E416B1">
      <w:pPr>
        <w:rPr>
          <w:rFonts w:cs="Calibri"/>
          <w:sz w:val="20"/>
          <w:szCs w:val="20"/>
        </w:rPr>
      </w:pPr>
      <w:r w:rsidRPr="005320AB">
        <w:rPr>
          <w:rFonts w:eastAsia="DejaVu Sans" w:cs="Calibri"/>
          <w:sz w:val="20"/>
          <w:szCs w:val="20"/>
          <w:lang w:bidi="en-US"/>
        </w:rPr>
        <w:t>If applicable, insert the name of relevant national or local data protection requirement</w:t>
      </w:r>
      <w:r w:rsidR="005320AB" w:rsidRPr="005320AB">
        <w:rPr>
          <w:rFonts w:eastAsia="DejaVu Sans" w:cs="Calibri"/>
          <w:sz w:val="20"/>
          <w:szCs w:val="20"/>
          <w:lang w:bidi="en-US"/>
        </w:rPr>
        <w:t>.</w:t>
      </w:r>
    </w:p>
  </w:comment>
  <w:comment w:id="11" w:author="EUGDPRAcademy" w:date="2017-10-04T15:44:00Z" w:initials="GDPR">
    <w:p w14:paraId="202F4111" w14:textId="77777777" w:rsidR="00777B47" w:rsidRPr="005320AB" w:rsidRDefault="00E416B1">
      <w:pPr>
        <w:rPr>
          <w:rFonts w:cs="Calibri"/>
          <w:sz w:val="20"/>
          <w:szCs w:val="20"/>
        </w:rPr>
      </w:pPr>
      <w:r w:rsidRPr="005320AB">
        <w:rPr>
          <w:rFonts w:eastAsia="DejaVu Sans" w:cs="Calibri"/>
          <w:sz w:val="20"/>
          <w:szCs w:val="20"/>
          <w:lang w:bidi="en-US"/>
        </w:rPr>
        <w:t xml:space="preserve">If applicable, list other laws and regulations that are related to data protection and information security.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580728" w15:done="0"/>
  <w15:commentEx w15:paraId="46EA5BB2" w15:done="0"/>
  <w15:commentEx w15:paraId="1F9344E1" w15:done="0"/>
  <w15:commentEx w15:paraId="6FC62967" w15:done="0"/>
  <w15:commentEx w15:paraId="202F41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83B94" w14:textId="77777777" w:rsidR="00A9507D" w:rsidRDefault="00A9507D">
      <w:pPr>
        <w:spacing w:after="0" w:line="240" w:lineRule="auto"/>
      </w:pPr>
      <w:r>
        <w:separator/>
      </w:r>
    </w:p>
  </w:endnote>
  <w:endnote w:type="continuationSeparator" w:id="0">
    <w:p w14:paraId="22F74533" w14:textId="77777777" w:rsidR="00A9507D" w:rsidRDefault="00A95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4076"/>
      <w:gridCol w:w="2126"/>
      <w:gridCol w:w="2978"/>
    </w:tblGrid>
    <w:tr w:rsidR="00777B47" w:rsidRPr="005320AB" w14:paraId="7A374120" w14:textId="77777777" w:rsidTr="005320AB">
      <w:tc>
        <w:tcPr>
          <w:tcW w:w="4076" w:type="dxa"/>
          <w:shd w:val="clear" w:color="auto" w:fill="auto"/>
        </w:tcPr>
        <w:p w14:paraId="699D1ECC" w14:textId="77777777" w:rsidR="00777B47" w:rsidRPr="005320AB" w:rsidRDefault="00E416B1">
          <w:pPr>
            <w:pStyle w:val="Footer"/>
            <w:rPr>
              <w:sz w:val="18"/>
              <w:szCs w:val="18"/>
            </w:rPr>
          </w:pPr>
          <w:r w:rsidRPr="005320AB">
            <w:rPr>
              <w:sz w:val="18"/>
              <w:szCs w:val="18"/>
            </w:rPr>
            <w:t>Data Breach Response and Notification Procedure</w:t>
          </w:r>
        </w:p>
      </w:tc>
      <w:tc>
        <w:tcPr>
          <w:tcW w:w="2126" w:type="dxa"/>
          <w:shd w:val="clear" w:color="auto" w:fill="auto"/>
        </w:tcPr>
        <w:p w14:paraId="4BB36581" w14:textId="77777777" w:rsidR="00777B47" w:rsidRPr="005320AB" w:rsidRDefault="00E416B1">
          <w:pPr>
            <w:pStyle w:val="Footer"/>
            <w:jc w:val="center"/>
            <w:rPr>
              <w:sz w:val="18"/>
              <w:szCs w:val="18"/>
            </w:rPr>
          </w:pPr>
          <w:r w:rsidRPr="005320AB">
            <w:rPr>
              <w:sz w:val="18"/>
              <w:szCs w:val="18"/>
            </w:rPr>
            <w:t>ver [version] from [date]</w:t>
          </w:r>
        </w:p>
      </w:tc>
      <w:tc>
        <w:tcPr>
          <w:tcW w:w="2978" w:type="dxa"/>
          <w:shd w:val="clear" w:color="auto" w:fill="auto"/>
        </w:tcPr>
        <w:p w14:paraId="3C49E732" w14:textId="57885DAD" w:rsidR="00777B47" w:rsidRPr="005320AB" w:rsidRDefault="00E416B1">
          <w:pPr>
            <w:pStyle w:val="Footer"/>
            <w:jc w:val="right"/>
            <w:rPr>
              <w:sz w:val="18"/>
              <w:szCs w:val="18"/>
            </w:rPr>
          </w:pPr>
          <w:r w:rsidRPr="005320AB">
            <w:rPr>
              <w:sz w:val="18"/>
              <w:szCs w:val="18"/>
            </w:rPr>
            <w:t xml:space="preserve">Page </w:t>
          </w:r>
          <w:r w:rsidRPr="005320AB">
            <w:rPr>
              <w:b/>
              <w:sz w:val="18"/>
              <w:szCs w:val="18"/>
            </w:rPr>
            <w:fldChar w:fldCharType="begin"/>
          </w:r>
          <w:r w:rsidRPr="005320AB">
            <w:rPr>
              <w:sz w:val="18"/>
              <w:szCs w:val="18"/>
            </w:rPr>
            <w:instrText>PAGE</w:instrText>
          </w:r>
          <w:r w:rsidRPr="005320AB">
            <w:rPr>
              <w:sz w:val="18"/>
              <w:szCs w:val="18"/>
            </w:rPr>
            <w:fldChar w:fldCharType="separate"/>
          </w:r>
          <w:r w:rsidR="00D27488">
            <w:rPr>
              <w:noProof/>
              <w:sz w:val="18"/>
              <w:szCs w:val="18"/>
            </w:rPr>
            <w:t>2</w:t>
          </w:r>
          <w:r w:rsidRPr="005320AB">
            <w:rPr>
              <w:sz w:val="18"/>
              <w:szCs w:val="18"/>
            </w:rPr>
            <w:fldChar w:fldCharType="end"/>
          </w:r>
          <w:r w:rsidRPr="005320AB">
            <w:rPr>
              <w:sz w:val="18"/>
              <w:szCs w:val="18"/>
            </w:rPr>
            <w:t xml:space="preserve"> of </w:t>
          </w:r>
          <w:r w:rsidRPr="005320AB">
            <w:rPr>
              <w:b/>
              <w:sz w:val="18"/>
              <w:szCs w:val="18"/>
            </w:rPr>
            <w:fldChar w:fldCharType="begin"/>
          </w:r>
          <w:r w:rsidRPr="005320AB">
            <w:rPr>
              <w:sz w:val="18"/>
              <w:szCs w:val="18"/>
            </w:rPr>
            <w:instrText>NUMPAGES</w:instrText>
          </w:r>
          <w:r w:rsidRPr="005320AB">
            <w:rPr>
              <w:sz w:val="18"/>
              <w:szCs w:val="18"/>
            </w:rPr>
            <w:fldChar w:fldCharType="separate"/>
          </w:r>
          <w:r w:rsidR="00D27488">
            <w:rPr>
              <w:noProof/>
              <w:sz w:val="18"/>
              <w:szCs w:val="18"/>
            </w:rPr>
            <w:t>4</w:t>
          </w:r>
          <w:r w:rsidRPr="005320AB">
            <w:rPr>
              <w:sz w:val="18"/>
              <w:szCs w:val="18"/>
            </w:rPr>
            <w:fldChar w:fldCharType="end"/>
          </w:r>
        </w:p>
      </w:tc>
    </w:tr>
  </w:tbl>
  <w:p w14:paraId="34CA7245" w14:textId="77777777" w:rsidR="00777B47" w:rsidRDefault="00E416B1">
    <w:pPr>
      <w:spacing w:after="0"/>
      <w:jc w:val="center"/>
      <w:rPr>
        <w:sz w:val="16"/>
        <w:szCs w:val="16"/>
      </w:rPr>
    </w:pPr>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45B52" w14:textId="77777777" w:rsidR="00777B47" w:rsidRDefault="00E416B1">
    <w:pPr>
      <w:spacing w:after="0"/>
      <w:jc w:val="center"/>
      <w:rPr>
        <w:sz w:val="16"/>
        <w:szCs w:val="16"/>
      </w:rPr>
    </w:pPr>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E815A" w14:textId="77777777" w:rsidR="00A9507D" w:rsidRDefault="00A9507D">
      <w:pPr>
        <w:spacing w:after="0" w:line="240" w:lineRule="auto"/>
      </w:pPr>
      <w:r>
        <w:separator/>
      </w:r>
    </w:p>
  </w:footnote>
  <w:footnote w:type="continuationSeparator" w:id="0">
    <w:p w14:paraId="0A996B32" w14:textId="77777777" w:rsidR="00A9507D" w:rsidRDefault="00A95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777B47" w14:paraId="40E4E420" w14:textId="77777777" w:rsidTr="005320AB">
      <w:tc>
        <w:tcPr>
          <w:tcW w:w="6770" w:type="dxa"/>
          <w:shd w:val="clear" w:color="auto" w:fill="auto"/>
        </w:tcPr>
        <w:p w14:paraId="79459DFB" w14:textId="77777777" w:rsidR="00777B47" w:rsidRDefault="00E416B1">
          <w:pPr>
            <w:pStyle w:val="Header"/>
            <w:spacing w:after="0"/>
            <w:rPr>
              <w:sz w:val="20"/>
              <w:szCs w:val="20"/>
            </w:rPr>
          </w:pPr>
          <w:r>
            <w:rPr>
              <w:sz w:val="20"/>
            </w:rPr>
            <w:t xml:space="preserve"> [organization name]</w:t>
          </w:r>
        </w:p>
      </w:tc>
      <w:tc>
        <w:tcPr>
          <w:tcW w:w="2517" w:type="dxa"/>
          <w:shd w:val="clear" w:color="auto" w:fill="auto"/>
        </w:tcPr>
        <w:p w14:paraId="7ECAB093" w14:textId="77777777" w:rsidR="00777B47" w:rsidRDefault="00E416B1">
          <w:pPr>
            <w:pStyle w:val="Header"/>
            <w:spacing w:after="0"/>
            <w:jc w:val="right"/>
            <w:rPr>
              <w:sz w:val="20"/>
              <w:szCs w:val="20"/>
            </w:rPr>
          </w:pPr>
          <w:r>
            <w:rPr>
              <w:sz w:val="20"/>
            </w:rPr>
            <w:t>[confidentiality level]</w:t>
          </w:r>
        </w:p>
      </w:tc>
    </w:tr>
  </w:tbl>
  <w:p w14:paraId="281068AF" w14:textId="77777777" w:rsidR="00777B47" w:rsidRDefault="00777B4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8333D"/>
    <w:multiLevelType w:val="multilevel"/>
    <w:tmpl w:val="C8FE4F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F6544FC"/>
    <w:multiLevelType w:val="multilevel"/>
    <w:tmpl w:val="89BEC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F8465F6"/>
    <w:multiLevelType w:val="multilevel"/>
    <w:tmpl w:val="997CA0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1F46BCE"/>
    <w:multiLevelType w:val="multilevel"/>
    <w:tmpl w:val="079432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5576CF"/>
    <w:multiLevelType w:val="multilevel"/>
    <w:tmpl w:val="7996CD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1564877"/>
    <w:multiLevelType w:val="multilevel"/>
    <w:tmpl w:val="69CE769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494D5769"/>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0927ACE"/>
    <w:multiLevelType w:val="multilevel"/>
    <w:tmpl w:val="106ED0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7603123D"/>
    <w:multiLevelType w:val="multilevel"/>
    <w:tmpl w:val="D65416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8"/>
  </w:num>
  <w:num w:numId="3">
    <w:abstractNumId w:val="7"/>
  </w:num>
  <w:num w:numId="4">
    <w:abstractNumId w:val="0"/>
  </w:num>
  <w:num w:numId="5">
    <w:abstractNumId w:val="2"/>
  </w:num>
  <w:num w:numId="6">
    <w:abstractNumId w:val="6"/>
  </w:num>
  <w:num w:numId="7">
    <w:abstractNumId w:val="3"/>
  </w:num>
  <w:num w:numId="8">
    <w:abstractNumId w:val="1"/>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7B47"/>
    <w:rsid w:val="00057867"/>
    <w:rsid w:val="002E1C1F"/>
    <w:rsid w:val="005320AB"/>
    <w:rsid w:val="00777B47"/>
    <w:rsid w:val="0080676A"/>
    <w:rsid w:val="00925B89"/>
    <w:rsid w:val="00925D91"/>
    <w:rsid w:val="00A9507D"/>
    <w:rsid w:val="00C03B42"/>
    <w:rsid w:val="00D27488"/>
    <w:rsid w:val="00E416B1"/>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4881"/>
  <w15:docId w15:val="{C12D2042-25B3-49F0-8A02-9BB827A7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5320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data-breach-response-and-notification-procedur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285D7-31C7-428F-A1E2-7707224A9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4</Pages>
  <Words>722</Words>
  <Characters>4119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[title of your document]</vt:lpstr>
    </vt:vector>
  </TitlesOfParts>
  <Company>Advisera Expert Solutions Ltd</Company>
  <LinksUpToDate>false</LinksUpToDate>
  <CharactersWithSpaces>4832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Breach Response and Notification Procedure</dc:title>
  <dc:subject/>
  <dc:creator>EUGDPRAcademy</dc:creator>
  <dc:description>©2017 This template may be used by clients of Advisera Expert Solutions Ltd. in accordance with the License Agreement.</dc:description>
  <cp:lastModifiedBy>EUGDPRAcademy</cp:lastModifiedBy>
  <cp:revision>31</cp:revision>
  <dcterms:created xsi:type="dcterms:W3CDTF">2017-10-05T14:36:00Z</dcterms:created>
  <dcterms:modified xsi:type="dcterms:W3CDTF">2017-11-23T13:09:00Z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