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D7D4" w14:textId="5419CE22" w:rsidR="00F95BBC" w:rsidRPr="00EE234F" w:rsidRDefault="00F95BBC"/>
    <w:p w14:paraId="7F5E4243" w14:textId="77777777" w:rsidR="007F490A" w:rsidRDefault="007F490A" w:rsidP="007F490A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 FREE PREVIEW VERSION **</w:t>
      </w:r>
    </w:p>
    <w:p w14:paraId="1FD3CC4A" w14:textId="77777777" w:rsidR="00F95BBC" w:rsidRPr="00EE234F" w:rsidRDefault="00F95BBC"/>
    <w:p w14:paraId="1B50F87E" w14:textId="77777777" w:rsidR="00F95BBC" w:rsidRPr="00EE234F" w:rsidRDefault="00F95BBC"/>
    <w:p w14:paraId="0C59C9CD" w14:textId="77777777" w:rsidR="00F95BBC" w:rsidRPr="00EE234F" w:rsidRDefault="00F95BBC"/>
    <w:p w14:paraId="6B9F70A5" w14:textId="77777777" w:rsidR="00F95BBC" w:rsidRPr="00EE234F" w:rsidRDefault="00F95BBC"/>
    <w:p w14:paraId="5EB16C77" w14:textId="77777777" w:rsidR="00F95BBC" w:rsidRPr="00EE234F" w:rsidRDefault="00F95BBC"/>
    <w:p w14:paraId="579AFB41" w14:textId="3B69426A" w:rsidR="00F95BBC" w:rsidRPr="00EE234F" w:rsidRDefault="00F95BBC" w:rsidP="00F95BBC">
      <w:pPr>
        <w:jc w:val="center"/>
      </w:pPr>
      <w:commentRangeStart w:id="0"/>
      <w:r w:rsidRPr="00EE234F">
        <w:t>[</w:t>
      </w:r>
      <w:r w:rsidR="00227F9B" w:rsidRPr="00EE234F">
        <w:t>Organization</w:t>
      </w:r>
      <w:r w:rsidRPr="00EE234F">
        <w:t xml:space="preserve"> logo]</w:t>
      </w:r>
      <w:commentRangeEnd w:id="0"/>
      <w:r w:rsidR="00F65063" w:rsidRPr="00EE234F">
        <w:rPr>
          <w:rStyle w:val="CommentReference"/>
          <w:lang w:val="en-GB"/>
        </w:rPr>
        <w:commentReference w:id="0"/>
      </w:r>
    </w:p>
    <w:p w14:paraId="6FA5C746" w14:textId="5152CBB2" w:rsidR="00F95BBC" w:rsidRPr="00EE234F" w:rsidRDefault="00F95BBC" w:rsidP="00F95BBC">
      <w:pPr>
        <w:jc w:val="center"/>
      </w:pPr>
      <w:r w:rsidRPr="00EE234F">
        <w:t>[</w:t>
      </w:r>
      <w:r w:rsidR="00227F9B" w:rsidRPr="00EE234F">
        <w:t>Organization</w:t>
      </w:r>
      <w:r w:rsidRPr="00EE234F">
        <w:t xml:space="preserve"> name]</w:t>
      </w:r>
    </w:p>
    <w:p w14:paraId="45DAC064" w14:textId="77777777" w:rsidR="00F95BBC" w:rsidRPr="00EE234F" w:rsidRDefault="00F95BBC" w:rsidP="00F95BBC">
      <w:pPr>
        <w:jc w:val="center"/>
      </w:pPr>
    </w:p>
    <w:p w14:paraId="74138ED2" w14:textId="77777777" w:rsidR="00F95BBC" w:rsidRPr="00EE234F" w:rsidRDefault="00F95BBC" w:rsidP="00F95BBC">
      <w:pPr>
        <w:jc w:val="center"/>
      </w:pPr>
    </w:p>
    <w:p w14:paraId="2D5B0DF8" w14:textId="77777777" w:rsidR="00F95BBC" w:rsidRPr="00EE234F" w:rsidRDefault="00242B8D" w:rsidP="00F95BBC">
      <w:pPr>
        <w:jc w:val="center"/>
        <w:rPr>
          <w:b/>
          <w:sz w:val="32"/>
          <w:szCs w:val="32"/>
        </w:rPr>
      </w:pPr>
      <w:commentRangeStart w:id="1"/>
      <w:r w:rsidRPr="00EE234F">
        <w:rPr>
          <w:b/>
          <w:sz w:val="32"/>
        </w:rPr>
        <w:t>SUPPLIER SECURITY POLICY</w:t>
      </w:r>
      <w:commentRangeEnd w:id="1"/>
      <w:r w:rsidR="00F65063" w:rsidRPr="00EE234F">
        <w:rPr>
          <w:rStyle w:val="CommentReference"/>
          <w:lang w:val="en-GB"/>
        </w:rPr>
        <w:commentReference w:id="1"/>
      </w:r>
    </w:p>
    <w:p w14:paraId="1933AA5A" w14:textId="77777777" w:rsidR="00F95BBC" w:rsidRPr="00EE234F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F95BBC" w:rsidRPr="00EE234F" w14:paraId="7AD9F20E" w14:textId="77777777" w:rsidTr="00F95BBC">
        <w:tc>
          <w:tcPr>
            <w:tcW w:w="2376" w:type="dxa"/>
          </w:tcPr>
          <w:p w14:paraId="6E1B0E91" w14:textId="77777777" w:rsidR="00F95BBC" w:rsidRPr="00EE234F" w:rsidRDefault="00F95BBC" w:rsidP="00F95BBC">
            <w:commentRangeStart w:id="2"/>
            <w:r w:rsidRPr="00EE234F">
              <w:t>Code</w:t>
            </w:r>
            <w:commentRangeEnd w:id="2"/>
            <w:r w:rsidR="00F65063" w:rsidRPr="00EE234F">
              <w:rPr>
                <w:rStyle w:val="CommentReference"/>
                <w:lang w:val="en-GB"/>
              </w:rPr>
              <w:commentReference w:id="2"/>
            </w:r>
            <w:r w:rsidRPr="00EE234F">
              <w:t>:</w:t>
            </w:r>
          </w:p>
        </w:tc>
        <w:tc>
          <w:tcPr>
            <w:tcW w:w="6912" w:type="dxa"/>
          </w:tcPr>
          <w:p w14:paraId="1F0AC2A5" w14:textId="77777777" w:rsidR="00F95BBC" w:rsidRPr="00EE234F" w:rsidRDefault="00F95BBC" w:rsidP="00F95BBC"/>
        </w:tc>
      </w:tr>
      <w:tr w:rsidR="00F95BBC" w:rsidRPr="00EE234F" w14:paraId="0EBFD57C" w14:textId="77777777" w:rsidTr="00F95BBC">
        <w:tc>
          <w:tcPr>
            <w:tcW w:w="2376" w:type="dxa"/>
          </w:tcPr>
          <w:p w14:paraId="1627F32E" w14:textId="77777777" w:rsidR="00F95BBC" w:rsidRPr="00EE234F" w:rsidRDefault="00F95BBC" w:rsidP="00F95BBC">
            <w:r w:rsidRPr="00EE234F">
              <w:t>Version:</w:t>
            </w:r>
          </w:p>
        </w:tc>
        <w:tc>
          <w:tcPr>
            <w:tcW w:w="6912" w:type="dxa"/>
          </w:tcPr>
          <w:p w14:paraId="15A8FB5D" w14:textId="77777777" w:rsidR="00F95BBC" w:rsidRPr="00EE234F" w:rsidRDefault="00F95BBC" w:rsidP="00F95BBC"/>
        </w:tc>
      </w:tr>
      <w:tr w:rsidR="00F95BBC" w:rsidRPr="00EE234F" w14:paraId="7B3B27A0" w14:textId="77777777" w:rsidTr="00F95BBC">
        <w:tc>
          <w:tcPr>
            <w:tcW w:w="2376" w:type="dxa"/>
          </w:tcPr>
          <w:p w14:paraId="706DC073" w14:textId="77777777" w:rsidR="00F95BBC" w:rsidRPr="00EE234F" w:rsidRDefault="00F95BBC" w:rsidP="00F95BBC">
            <w:r w:rsidRPr="00EE234F">
              <w:t>Date of version:</w:t>
            </w:r>
          </w:p>
        </w:tc>
        <w:tc>
          <w:tcPr>
            <w:tcW w:w="6912" w:type="dxa"/>
          </w:tcPr>
          <w:p w14:paraId="3D7CE3C7" w14:textId="77777777" w:rsidR="00F95BBC" w:rsidRPr="00EE234F" w:rsidRDefault="00F95BBC" w:rsidP="00F95BBC"/>
        </w:tc>
      </w:tr>
      <w:tr w:rsidR="00F95BBC" w:rsidRPr="00EE234F" w14:paraId="44B6072C" w14:textId="77777777" w:rsidTr="00F95BBC">
        <w:tc>
          <w:tcPr>
            <w:tcW w:w="2376" w:type="dxa"/>
          </w:tcPr>
          <w:p w14:paraId="276C1944" w14:textId="77777777" w:rsidR="00F95BBC" w:rsidRPr="00EE234F" w:rsidRDefault="00F95BBC" w:rsidP="00F95BBC">
            <w:r w:rsidRPr="00EE234F">
              <w:t>Created by:</w:t>
            </w:r>
          </w:p>
        </w:tc>
        <w:tc>
          <w:tcPr>
            <w:tcW w:w="6912" w:type="dxa"/>
          </w:tcPr>
          <w:p w14:paraId="79120E28" w14:textId="77777777" w:rsidR="00F95BBC" w:rsidRPr="00EE234F" w:rsidRDefault="00F95BBC" w:rsidP="00F95BBC"/>
        </w:tc>
      </w:tr>
      <w:tr w:rsidR="00F95BBC" w:rsidRPr="00EE234F" w14:paraId="5C7AA25A" w14:textId="77777777" w:rsidTr="00F95BBC">
        <w:tc>
          <w:tcPr>
            <w:tcW w:w="2376" w:type="dxa"/>
          </w:tcPr>
          <w:p w14:paraId="163DF988" w14:textId="77777777" w:rsidR="00F95BBC" w:rsidRPr="00EE234F" w:rsidRDefault="00F95BBC" w:rsidP="00F95BBC">
            <w:r w:rsidRPr="00EE234F">
              <w:t>Approved by:</w:t>
            </w:r>
          </w:p>
        </w:tc>
        <w:tc>
          <w:tcPr>
            <w:tcW w:w="6912" w:type="dxa"/>
          </w:tcPr>
          <w:p w14:paraId="629A8203" w14:textId="77777777" w:rsidR="00F95BBC" w:rsidRPr="00EE234F" w:rsidRDefault="00F95BBC" w:rsidP="00F95BBC"/>
        </w:tc>
      </w:tr>
      <w:tr w:rsidR="00F95BBC" w:rsidRPr="00EE234F" w14:paraId="73407875" w14:textId="77777777" w:rsidTr="00F95BBC">
        <w:tc>
          <w:tcPr>
            <w:tcW w:w="2376" w:type="dxa"/>
          </w:tcPr>
          <w:p w14:paraId="67B33ACC" w14:textId="77777777" w:rsidR="00F95BBC" w:rsidRPr="00EE234F" w:rsidRDefault="00F95BBC" w:rsidP="00F95BBC">
            <w:r w:rsidRPr="00EE234F">
              <w:t>Confidentiality level:</w:t>
            </w:r>
          </w:p>
        </w:tc>
        <w:tc>
          <w:tcPr>
            <w:tcW w:w="6912" w:type="dxa"/>
          </w:tcPr>
          <w:p w14:paraId="61E397B9" w14:textId="77777777" w:rsidR="00F95BBC" w:rsidRPr="00EE234F" w:rsidRDefault="00F95BBC" w:rsidP="00F95BBC"/>
        </w:tc>
      </w:tr>
    </w:tbl>
    <w:p w14:paraId="0B5A220F" w14:textId="77777777" w:rsidR="00F95BBC" w:rsidRPr="00EE234F" w:rsidRDefault="00F95BBC" w:rsidP="00F95BBC"/>
    <w:p w14:paraId="1BD94F2D" w14:textId="77777777" w:rsidR="00F95BBC" w:rsidRPr="00EE234F" w:rsidRDefault="00F95BBC" w:rsidP="00F95BBC"/>
    <w:p w14:paraId="7ABF2DE3" w14:textId="77777777" w:rsidR="00F95BBC" w:rsidRPr="00EE234F" w:rsidRDefault="00F95BBC" w:rsidP="00F95BBC">
      <w:pPr>
        <w:rPr>
          <w:b/>
          <w:sz w:val="28"/>
          <w:szCs w:val="28"/>
        </w:rPr>
      </w:pPr>
      <w:r w:rsidRPr="00EE234F">
        <w:br w:type="page"/>
      </w:r>
      <w:r w:rsidRPr="00EE234F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F95BBC" w:rsidRPr="00EE234F" w14:paraId="3567F03A" w14:textId="77777777" w:rsidTr="00F95BBC">
        <w:tc>
          <w:tcPr>
            <w:tcW w:w="1384" w:type="dxa"/>
          </w:tcPr>
          <w:p w14:paraId="135054AE" w14:textId="77777777" w:rsidR="00F95BBC" w:rsidRPr="00EE234F" w:rsidRDefault="00F95BBC" w:rsidP="00F95BBC">
            <w:pPr>
              <w:rPr>
                <w:b/>
              </w:rPr>
            </w:pPr>
            <w:r w:rsidRPr="00EE234F">
              <w:rPr>
                <w:b/>
              </w:rPr>
              <w:t>Date</w:t>
            </w:r>
          </w:p>
        </w:tc>
        <w:tc>
          <w:tcPr>
            <w:tcW w:w="992" w:type="dxa"/>
          </w:tcPr>
          <w:p w14:paraId="0BCD4A64" w14:textId="77777777" w:rsidR="00F95BBC" w:rsidRPr="00EE234F" w:rsidRDefault="00F95BBC" w:rsidP="00F95BBC">
            <w:pPr>
              <w:rPr>
                <w:b/>
              </w:rPr>
            </w:pPr>
            <w:r w:rsidRPr="00EE234F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DAB9420" w14:textId="77777777" w:rsidR="00F95BBC" w:rsidRPr="00EE234F" w:rsidRDefault="00F95BBC" w:rsidP="00F95BBC">
            <w:pPr>
              <w:rPr>
                <w:b/>
              </w:rPr>
            </w:pPr>
            <w:r w:rsidRPr="00EE234F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1A5E7980" w14:textId="77777777" w:rsidR="00F95BBC" w:rsidRPr="00EE234F" w:rsidRDefault="00F95BBC" w:rsidP="00F95BBC">
            <w:pPr>
              <w:rPr>
                <w:b/>
              </w:rPr>
            </w:pPr>
            <w:r w:rsidRPr="00EE234F">
              <w:rPr>
                <w:b/>
              </w:rPr>
              <w:t>Description of change</w:t>
            </w:r>
          </w:p>
        </w:tc>
      </w:tr>
      <w:tr w:rsidR="00F95BBC" w:rsidRPr="00EE234F" w14:paraId="537479B3" w14:textId="77777777" w:rsidTr="00F95BBC">
        <w:tc>
          <w:tcPr>
            <w:tcW w:w="1384" w:type="dxa"/>
          </w:tcPr>
          <w:p w14:paraId="6F77BAE8" w14:textId="7150F1AC" w:rsidR="00F95BBC" w:rsidRPr="00EE234F" w:rsidRDefault="00E80B37" w:rsidP="00F95BBC">
            <w:proofErr w:type="spellStart"/>
            <w:proofErr w:type="gramStart"/>
            <w:r w:rsidRPr="00EE234F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5F4A4E51" w14:textId="77777777" w:rsidR="00F95BBC" w:rsidRPr="00EE234F" w:rsidRDefault="00F95BBC" w:rsidP="00F95BBC">
            <w:r w:rsidRPr="00EE234F">
              <w:t>0.1</w:t>
            </w:r>
          </w:p>
        </w:tc>
        <w:tc>
          <w:tcPr>
            <w:tcW w:w="1560" w:type="dxa"/>
          </w:tcPr>
          <w:p w14:paraId="40AB52F7" w14:textId="2A30FEE4" w:rsidR="00F95BBC" w:rsidRPr="00EE234F" w:rsidRDefault="00F65063" w:rsidP="00F95BBC">
            <w:proofErr w:type="spellStart"/>
            <w:r w:rsidRPr="00EE234F">
              <w:t>EUGDPR</w:t>
            </w:r>
            <w:r w:rsidR="00227F9B" w:rsidRPr="00EE234F">
              <w:t>Academy</w:t>
            </w:r>
            <w:proofErr w:type="spellEnd"/>
          </w:p>
        </w:tc>
        <w:tc>
          <w:tcPr>
            <w:tcW w:w="5352" w:type="dxa"/>
          </w:tcPr>
          <w:p w14:paraId="079AA9E5" w14:textId="77777777" w:rsidR="00F95BBC" w:rsidRPr="00EE234F" w:rsidRDefault="00F95BBC" w:rsidP="00F95BBC">
            <w:r w:rsidRPr="00EE234F">
              <w:t>Basic document outline</w:t>
            </w:r>
          </w:p>
        </w:tc>
      </w:tr>
      <w:tr w:rsidR="00F95BBC" w:rsidRPr="00EE234F" w14:paraId="60714A4A" w14:textId="77777777" w:rsidTr="00F95BBC">
        <w:tc>
          <w:tcPr>
            <w:tcW w:w="1384" w:type="dxa"/>
          </w:tcPr>
          <w:p w14:paraId="366DBB1E" w14:textId="77777777" w:rsidR="00F95BBC" w:rsidRPr="00EE234F" w:rsidRDefault="00F95BBC" w:rsidP="00F95BBC"/>
        </w:tc>
        <w:tc>
          <w:tcPr>
            <w:tcW w:w="992" w:type="dxa"/>
          </w:tcPr>
          <w:p w14:paraId="2AB047BD" w14:textId="77777777" w:rsidR="00F95BBC" w:rsidRPr="00EE234F" w:rsidRDefault="00F95BBC" w:rsidP="00F95BBC"/>
        </w:tc>
        <w:tc>
          <w:tcPr>
            <w:tcW w:w="1560" w:type="dxa"/>
          </w:tcPr>
          <w:p w14:paraId="47BCEF55" w14:textId="77777777" w:rsidR="00F95BBC" w:rsidRPr="00EE234F" w:rsidRDefault="00F95BBC" w:rsidP="00F95BBC"/>
        </w:tc>
        <w:tc>
          <w:tcPr>
            <w:tcW w:w="5352" w:type="dxa"/>
          </w:tcPr>
          <w:p w14:paraId="36366945" w14:textId="77777777" w:rsidR="00F95BBC" w:rsidRPr="00EE234F" w:rsidRDefault="00F95BBC" w:rsidP="00F95BBC"/>
        </w:tc>
      </w:tr>
      <w:tr w:rsidR="00F95BBC" w:rsidRPr="00EE234F" w14:paraId="33B12E38" w14:textId="77777777" w:rsidTr="00F95BBC">
        <w:tc>
          <w:tcPr>
            <w:tcW w:w="1384" w:type="dxa"/>
          </w:tcPr>
          <w:p w14:paraId="753BEAFF" w14:textId="77777777" w:rsidR="00F95BBC" w:rsidRPr="00EE234F" w:rsidRDefault="00F95BBC" w:rsidP="00F95BBC"/>
        </w:tc>
        <w:tc>
          <w:tcPr>
            <w:tcW w:w="992" w:type="dxa"/>
          </w:tcPr>
          <w:p w14:paraId="16B32AFB" w14:textId="77777777" w:rsidR="00F95BBC" w:rsidRPr="00EE234F" w:rsidRDefault="00F95BBC" w:rsidP="00F95BBC"/>
        </w:tc>
        <w:tc>
          <w:tcPr>
            <w:tcW w:w="1560" w:type="dxa"/>
          </w:tcPr>
          <w:p w14:paraId="728499DA" w14:textId="77777777" w:rsidR="00F95BBC" w:rsidRPr="00EE234F" w:rsidRDefault="00F95BBC" w:rsidP="00F95BBC"/>
        </w:tc>
        <w:tc>
          <w:tcPr>
            <w:tcW w:w="5352" w:type="dxa"/>
          </w:tcPr>
          <w:p w14:paraId="640F22A6" w14:textId="77777777" w:rsidR="00F95BBC" w:rsidRPr="00EE234F" w:rsidRDefault="00F95BBC" w:rsidP="00F95BBC"/>
        </w:tc>
      </w:tr>
      <w:tr w:rsidR="00F95BBC" w:rsidRPr="00EE234F" w14:paraId="443FBAB4" w14:textId="77777777" w:rsidTr="00F95BBC">
        <w:tc>
          <w:tcPr>
            <w:tcW w:w="1384" w:type="dxa"/>
          </w:tcPr>
          <w:p w14:paraId="2F46F41C" w14:textId="77777777" w:rsidR="00F95BBC" w:rsidRPr="00EE234F" w:rsidRDefault="00F95BBC" w:rsidP="00F95BBC"/>
        </w:tc>
        <w:tc>
          <w:tcPr>
            <w:tcW w:w="992" w:type="dxa"/>
          </w:tcPr>
          <w:p w14:paraId="500FA0E0" w14:textId="77777777" w:rsidR="00F95BBC" w:rsidRPr="00EE234F" w:rsidRDefault="00F95BBC" w:rsidP="00F95BBC"/>
        </w:tc>
        <w:tc>
          <w:tcPr>
            <w:tcW w:w="1560" w:type="dxa"/>
          </w:tcPr>
          <w:p w14:paraId="029B8EE4" w14:textId="77777777" w:rsidR="00F95BBC" w:rsidRPr="00EE234F" w:rsidRDefault="00F95BBC" w:rsidP="00F95BBC"/>
        </w:tc>
        <w:tc>
          <w:tcPr>
            <w:tcW w:w="5352" w:type="dxa"/>
          </w:tcPr>
          <w:p w14:paraId="24C56851" w14:textId="77777777" w:rsidR="00F95BBC" w:rsidRPr="00EE234F" w:rsidRDefault="00F95BBC" w:rsidP="00F95BBC"/>
        </w:tc>
      </w:tr>
      <w:tr w:rsidR="00F95BBC" w:rsidRPr="00EE234F" w14:paraId="4C0AF16E" w14:textId="77777777" w:rsidTr="00F95BBC">
        <w:tc>
          <w:tcPr>
            <w:tcW w:w="1384" w:type="dxa"/>
          </w:tcPr>
          <w:p w14:paraId="5BEA5C9D" w14:textId="77777777" w:rsidR="00F95BBC" w:rsidRPr="00EE234F" w:rsidRDefault="00F95BBC" w:rsidP="00F95BBC"/>
        </w:tc>
        <w:tc>
          <w:tcPr>
            <w:tcW w:w="992" w:type="dxa"/>
          </w:tcPr>
          <w:p w14:paraId="48EFC8FA" w14:textId="77777777" w:rsidR="00F95BBC" w:rsidRPr="00EE234F" w:rsidRDefault="00F95BBC" w:rsidP="00F95BBC"/>
        </w:tc>
        <w:tc>
          <w:tcPr>
            <w:tcW w:w="1560" w:type="dxa"/>
          </w:tcPr>
          <w:p w14:paraId="31FE05C6" w14:textId="77777777" w:rsidR="00F95BBC" w:rsidRPr="00EE234F" w:rsidRDefault="00F95BBC" w:rsidP="00F95BBC"/>
        </w:tc>
        <w:tc>
          <w:tcPr>
            <w:tcW w:w="5352" w:type="dxa"/>
          </w:tcPr>
          <w:p w14:paraId="7930466E" w14:textId="77777777" w:rsidR="00F95BBC" w:rsidRPr="00EE234F" w:rsidRDefault="00F95BBC" w:rsidP="00F95BBC"/>
        </w:tc>
      </w:tr>
      <w:tr w:rsidR="00F95BBC" w:rsidRPr="00EE234F" w14:paraId="08B8EFD1" w14:textId="77777777" w:rsidTr="00F95BBC">
        <w:tc>
          <w:tcPr>
            <w:tcW w:w="1384" w:type="dxa"/>
          </w:tcPr>
          <w:p w14:paraId="5ADCF262" w14:textId="77777777" w:rsidR="00F95BBC" w:rsidRPr="00EE234F" w:rsidRDefault="00F95BBC" w:rsidP="00F95BBC"/>
        </w:tc>
        <w:tc>
          <w:tcPr>
            <w:tcW w:w="992" w:type="dxa"/>
          </w:tcPr>
          <w:p w14:paraId="694B893E" w14:textId="77777777" w:rsidR="00F95BBC" w:rsidRPr="00EE234F" w:rsidRDefault="00F95BBC" w:rsidP="00F95BBC"/>
        </w:tc>
        <w:tc>
          <w:tcPr>
            <w:tcW w:w="1560" w:type="dxa"/>
          </w:tcPr>
          <w:p w14:paraId="11DD0218" w14:textId="77777777" w:rsidR="00F95BBC" w:rsidRPr="00EE234F" w:rsidRDefault="00F95BBC" w:rsidP="00F95BBC"/>
        </w:tc>
        <w:tc>
          <w:tcPr>
            <w:tcW w:w="5352" w:type="dxa"/>
          </w:tcPr>
          <w:p w14:paraId="66A5FBC7" w14:textId="77777777" w:rsidR="00F95BBC" w:rsidRPr="00EE234F" w:rsidRDefault="00F95BBC" w:rsidP="00F95BBC"/>
        </w:tc>
      </w:tr>
      <w:tr w:rsidR="00F95BBC" w:rsidRPr="00EE234F" w14:paraId="52C7EDA8" w14:textId="77777777" w:rsidTr="00F95BBC">
        <w:tc>
          <w:tcPr>
            <w:tcW w:w="1384" w:type="dxa"/>
          </w:tcPr>
          <w:p w14:paraId="39D4D555" w14:textId="77777777" w:rsidR="00F95BBC" w:rsidRPr="00EE234F" w:rsidRDefault="00F95BBC" w:rsidP="00F95BBC"/>
        </w:tc>
        <w:tc>
          <w:tcPr>
            <w:tcW w:w="992" w:type="dxa"/>
          </w:tcPr>
          <w:p w14:paraId="3508DE65" w14:textId="77777777" w:rsidR="00F95BBC" w:rsidRPr="00EE234F" w:rsidRDefault="00F95BBC" w:rsidP="00F95BBC"/>
        </w:tc>
        <w:tc>
          <w:tcPr>
            <w:tcW w:w="1560" w:type="dxa"/>
          </w:tcPr>
          <w:p w14:paraId="30488B3B" w14:textId="77777777" w:rsidR="00F95BBC" w:rsidRPr="00EE234F" w:rsidRDefault="00F95BBC" w:rsidP="00F95BBC"/>
        </w:tc>
        <w:tc>
          <w:tcPr>
            <w:tcW w:w="5352" w:type="dxa"/>
          </w:tcPr>
          <w:p w14:paraId="6A12154C" w14:textId="77777777" w:rsidR="00F95BBC" w:rsidRPr="00EE234F" w:rsidRDefault="00F95BBC" w:rsidP="00F95BBC"/>
        </w:tc>
      </w:tr>
    </w:tbl>
    <w:p w14:paraId="5AF53932" w14:textId="77777777" w:rsidR="00F95BBC" w:rsidRPr="00EE234F" w:rsidRDefault="00F95BBC" w:rsidP="00F95BBC"/>
    <w:p w14:paraId="0CA013FA" w14:textId="77777777" w:rsidR="00F95BBC" w:rsidRPr="00EE234F" w:rsidRDefault="00F95BBC" w:rsidP="00F95BBC"/>
    <w:p w14:paraId="742B0501" w14:textId="77777777" w:rsidR="00F95BBC" w:rsidRPr="00EE234F" w:rsidRDefault="00F95BBC" w:rsidP="00F95BBC">
      <w:pPr>
        <w:rPr>
          <w:b/>
          <w:sz w:val="28"/>
          <w:szCs w:val="28"/>
        </w:rPr>
      </w:pPr>
      <w:r w:rsidRPr="00EE234F">
        <w:rPr>
          <w:b/>
          <w:sz w:val="28"/>
        </w:rPr>
        <w:t>Table of contents</w:t>
      </w:r>
    </w:p>
    <w:p w14:paraId="70AA8F71" w14:textId="0055A6E8" w:rsidR="00927D77" w:rsidRPr="00EE234F" w:rsidRDefault="002C1C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E234F">
        <w:fldChar w:fldCharType="begin"/>
      </w:r>
      <w:r w:rsidR="00EB09E9" w:rsidRPr="00EE234F">
        <w:instrText xml:space="preserve"> TOC \o "1-3" \h \z \u </w:instrText>
      </w:r>
      <w:r w:rsidRPr="00EE234F">
        <w:fldChar w:fldCharType="separate"/>
      </w:r>
      <w:hyperlink w:anchor="_Toc113899137" w:history="1">
        <w:r w:rsidR="00927D77" w:rsidRPr="00EE234F">
          <w:rPr>
            <w:rStyle w:val="Hyperlink"/>
            <w:noProof/>
          </w:rPr>
          <w:t>1.</w:t>
        </w:r>
        <w:r w:rsidR="00927D77" w:rsidRPr="00EE23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Purpose, scope and users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_Toc113899137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3</w:t>
        </w:r>
        <w:r w:rsidR="00927D77" w:rsidRPr="00EE234F">
          <w:rPr>
            <w:noProof/>
            <w:webHidden/>
          </w:rPr>
          <w:fldChar w:fldCharType="end"/>
        </w:r>
      </w:hyperlink>
    </w:p>
    <w:p w14:paraId="5A4DC9AD" w14:textId="07E88018" w:rsidR="00927D77" w:rsidRPr="00EE234F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99138" w:history="1">
        <w:r w:rsidR="00927D77" w:rsidRPr="00EE234F">
          <w:rPr>
            <w:rStyle w:val="Hyperlink"/>
            <w:noProof/>
          </w:rPr>
          <w:t>2.</w:t>
        </w:r>
        <w:r w:rsidR="00927D77" w:rsidRPr="00EE23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Reference documents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_Toc113899138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3</w:t>
        </w:r>
        <w:r w:rsidR="00927D77" w:rsidRPr="00EE234F">
          <w:rPr>
            <w:noProof/>
            <w:webHidden/>
          </w:rPr>
          <w:fldChar w:fldCharType="end"/>
        </w:r>
      </w:hyperlink>
    </w:p>
    <w:p w14:paraId="753ED3C7" w14:textId="787C29F1" w:rsidR="00927D77" w:rsidRPr="00EE234F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99139" w:history="1">
        <w:r w:rsidR="00927D77" w:rsidRPr="00EE234F">
          <w:rPr>
            <w:rStyle w:val="Hyperlink"/>
            <w:noProof/>
          </w:rPr>
          <w:t>3.</w:t>
        </w:r>
        <w:r w:rsidR="00927D77" w:rsidRPr="00EE23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Relationship with suppliers and partners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_Toc113899139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3</w:t>
        </w:r>
        <w:r w:rsidR="00927D77" w:rsidRPr="00EE234F">
          <w:rPr>
            <w:noProof/>
            <w:webHidden/>
          </w:rPr>
          <w:fldChar w:fldCharType="end"/>
        </w:r>
      </w:hyperlink>
    </w:p>
    <w:p w14:paraId="064F62A5" w14:textId="7EB188CA" w:rsidR="00927D77" w:rsidRPr="00EE234F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99140" w:history="1">
        <w:r w:rsidR="00927D77" w:rsidRPr="00EE234F">
          <w:rPr>
            <w:rStyle w:val="Hyperlink"/>
            <w:noProof/>
          </w:rPr>
          <w:t>3.1.</w:t>
        </w:r>
        <w:r w:rsidR="00927D77" w:rsidRPr="00EE23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Identifying the risks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_Toc113899140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3</w:t>
        </w:r>
        <w:r w:rsidR="00927D77" w:rsidRPr="00EE234F">
          <w:rPr>
            <w:noProof/>
            <w:webHidden/>
          </w:rPr>
          <w:fldChar w:fldCharType="end"/>
        </w:r>
      </w:hyperlink>
    </w:p>
    <w:p w14:paraId="2E881667" w14:textId="7602F3D9" w:rsidR="00927D77" w:rsidRPr="00EE234F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99141" w:history="1">
        <w:r w:rsidR="00927D77" w:rsidRPr="00EE234F">
          <w:rPr>
            <w:rStyle w:val="Hyperlink"/>
            <w:noProof/>
          </w:rPr>
          <w:t>3.2.</w:t>
        </w:r>
        <w:r w:rsidR="00927D77" w:rsidRPr="00EE23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Screening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_Toc113899141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3</w:t>
        </w:r>
        <w:r w:rsidR="00927D77" w:rsidRPr="00EE234F">
          <w:rPr>
            <w:noProof/>
            <w:webHidden/>
          </w:rPr>
          <w:fldChar w:fldCharType="end"/>
        </w:r>
      </w:hyperlink>
    </w:p>
    <w:p w14:paraId="35D04BAE" w14:textId="47FAA692" w:rsidR="00927D77" w:rsidRPr="00EE234F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99142" w:history="1">
        <w:r w:rsidR="00927D77" w:rsidRPr="00EE234F">
          <w:rPr>
            <w:rStyle w:val="Hyperlink"/>
            <w:noProof/>
          </w:rPr>
          <w:t>3.3.</w:t>
        </w:r>
        <w:r w:rsidR="00927D77" w:rsidRPr="00EE23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Contracts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_Toc113899142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3</w:t>
        </w:r>
        <w:r w:rsidR="00927D77" w:rsidRPr="00EE234F">
          <w:rPr>
            <w:noProof/>
            <w:webHidden/>
          </w:rPr>
          <w:fldChar w:fldCharType="end"/>
        </w:r>
      </w:hyperlink>
    </w:p>
    <w:p w14:paraId="12F41905" w14:textId="21D40A13" w:rsidR="00927D77" w:rsidRPr="00EE234F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99143" w:history="1">
        <w:r w:rsidR="00927D77" w:rsidRPr="00EE234F">
          <w:rPr>
            <w:rStyle w:val="Hyperlink"/>
            <w:noProof/>
          </w:rPr>
          <w:t>3.4.</w:t>
        </w:r>
        <w:r w:rsidR="00927D77" w:rsidRPr="00EE23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Training and awareness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_Toc113899143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4</w:t>
        </w:r>
        <w:r w:rsidR="00927D77" w:rsidRPr="00EE234F">
          <w:rPr>
            <w:noProof/>
            <w:webHidden/>
          </w:rPr>
          <w:fldChar w:fldCharType="end"/>
        </w:r>
      </w:hyperlink>
    </w:p>
    <w:p w14:paraId="3970A13E" w14:textId="6FCF7BEC" w:rsidR="00927D77" w:rsidRPr="00EE234F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99144" w:history="1">
        <w:r w:rsidR="00927D77" w:rsidRPr="00EE234F">
          <w:rPr>
            <w:rStyle w:val="Hyperlink"/>
            <w:noProof/>
          </w:rPr>
          <w:t>3.5.</w:t>
        </w:r>
        <w:r w:rsidR="00927D77" w:rsidRPr="00EE23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Monitoring and review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_Toc113899144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4</w:t>
        </w:r>
        <w:r w:rsidR="00927D77" w:rsidRPr="00EE234F">
          <w:rPr>
            <w:noProof/>
            <w:webHidden/>
          </w:rPr>
          <w:fldChar w:fldCharType="end"/>
        </w:r>
      </w:hyperlink>
    </w:p>
    <w:p w14:paraId="30E6ABDB" w14:textId="5A8E5168" w:rsidR="00927D77" w:rsidRPr="00EE234F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99145" w:history="1">
        <w:r w:rsidR="00927D77" w:rsidRPr="00EE234F">
          <w:rPr>
            <w:rStyle w:val="Hyperlink"/>
            <w:noProof/>
          </w:rPr>
          <w:t>3.6.</w:t>
        </w:r>
        <w:r w:rsidR="00927D77" w:rsidRPr="00EE23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Changes or termination of supplier services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_Toc113899145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4</w:t>
        </w:r>
        <w:r w:rsidR="00927D77" w:rsidRPr="00EE234F">
          <w:rPr>
            <w:noProof/>
            <w:webHidden/>
          </w:rPr>
          <w:fldChar w:fldCharType="end"/>
        </w:r>
      </w:hyperlink>
    </w:p>
    <w:p w14:paraId="1C5BAC5B" w14:textId="1DDB8DE5" w:rsidR="00927D77" w:rsidRPr="00EE234F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99146" w:history="1">
        <w:r w:rsidR="00927D77" w:rsidRPr="00EE234F">
          <w:rPr>
            <w:rStyle w:val="Hyperlink"/>
            <w:noProof/>
          </w:rPr>
          <w:t>3.7.</w:t>
        </w:r>
        <w:r w:rsidR="00927D77" w:rsidRPr="00EE23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Removal of access rights / return of assets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_Toc113899146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4</w:t>
        </w:r>
        <w:r w:rsidR="00927D77" w:rsidRPr="00EE234F">
          <w:rPr>
            <w:noProof/>
            <w:webHidden/>
          </w:rPr>
          <w:fldChar w:fldCharType="end"/>
        </w:r>
      </w:hyperlink>
    </w:p>
    <w:p w14:paraId="03EFD097" w14:textId="13AB57E4" w:rsidR="00927D77" w:rsidRPr="00EE234F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99147" w:history="1">
        <w:r w:rsidR="00927D77" w:rsidRPr="00EE234F">
          <w:rPr>
            <w:rStyle w:val="Hyperlink"/>
            <w:noProof/>
          </w:rPr>
          <w:t>4.</w:t>
        </w:r>
        <w:r w:rsidR="00927D77" w:rsidRPr="00EE23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Managing records kept on the basis of this document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_Toc113899147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5</w:t>
        </w:r>
        <w:r w:rsidR="00927D77" w:rsidRPr="00EE234F">
          <w:rPr>
            <w:noProof/>
            <w:webHidden/>
          </w:rPr>
          <w:fldChar w:fldCharType="end"/>
        </w:r>
      </w:hyperlink>
    </w:p>
    <w:p w14:paraId="2221E6CE" w14:textId="7E58907F" w:rsidR="00927D77" w:rsidRPr="00EE234F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99148" w:history="1">
        <w:r w:rsidR="00927D77" w:rsidRPr="00EE234F">
          <w:rPr>
            <w:rStyle w:val="Hyperlink"/>
            <w:noProof/>
          </w:rPr>
          <w:t>5.</w:t>
        </w:r>
        <w:r w:rsidR="00927D77" w:rsidRPr="00EE23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Validity and document management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_Toc113899148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5</w:t>
        </w:r>
        <w:r w:rsidR="00927D77" w:rsidRPr="00EE234F">
          <w:rPr>
            <w:noProof/>
            <w:webHidden/>
          </w:rPr>
          <w:fldChar w:fldCharType="end"/>
        </w:r>
      </w:hyperlink>
    </w:p>
    <w:p w14:paraId="09A03E49" w14:textId="256681DC" w:rsidR="00927D77" w:rsidRPr="00EE234F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99149" w:history="1">
        <w:r w:rsidR="00927D77" w:rsidRPr="00EE234F">
          <w:rPr>
            <w:rStyle w:val="Hyperlink"/>
            <w:noProof/>
          </w:rPr>
          <w:t>6.</w:t>
        </w:r>
        <w:r w:rsidR="00927D77" w:rsidRPr="00EE23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7D77" w:rsidRPr="00EE234F">
          <w:rPr>
            <w:rStyle w:val="Hyperlink"/>
            <w:noProof/>
          </w:rPr>
          <w:t>Appendices</w:t>
        </w:r>
        <w:r w:rsidR="00927D77" w:rsidRPr="00EE234F">
          <w:rPr>
            <w:noProof/>
            <w:webHidden/>
          </w:rPr>
          <w:tab/>
        </w:r>
        <w:r w:rsidR="00927D77" w:rsidRPr="00EE234F">
          <w:rPr>
            <w:noProof/>
            <w:webHidden/>
          </w:rPr>
          <w:fldChar w:fldCharType="begin"/>
        </w:r>
        <w:r w:rsidR="00927D77" w:rsidRPr="00EE234F">
          <w:rPr>
            <w:noProof/>
            <w:webHidden/>
          </w:rPr>
          <w:instrText xml:space="preserve"> PAGEREF _Toc113899149 \h </w:instrText>
        </w:r>
        <w:r w:rsidR="00927D77" w:rsidRPr="00EE234F">
          <w:rPr>
            <w:noProof/>
            <w:webHidden/>
          </w:rPr>
        </w:r>
        <w:r w:rsidR="00927D77" w:rsidRPr="00EE234F">
          <w:rPr>
            <w:noProof/>
            <w:webHidden/>
          </w:rPr>
          <w:fldChar w:fldCharType="separate"/>
        </w:r>
        <w:r w:rsidR="00927D77" w:rsidRPr="00EE234F">
          <w:rPr>
            <w:noProof/>
            <w:webHidden/>
          </w:rPr>
          <w:t>5</w:t>
        </w:r>
        <w:r w:rsidR="00927D77" w:rsidRPr="00EE234F">
          <w:rPr>
            <w:noProof/>
            <w:webHidden/>
          </w:rPr>
          <w:fldChar w:fldCharType="end"/>
        </w:r>
      </w:hyperlink>
    </w:p>
    <w:p w14:paraId="73850415" w14:textId="5F0F7FE6" w:rsidR="00EB09E9" w:rsidRPr="00EE234F" w:rsidRDefault="002C1C55">
      <w:r w:rsidRPr="00EE234F">
        <w:fldChar w:fldCharType="end"/>
      </w:r>
    </w:p>
    <w:p w14:paraId="35267D95" w14:textId="77777777" w:rsidR="00F95BBC" w:rsidRPr="00EE234F" w:rsidRDefault="00F95BBC" w:rsidP="00F95BBC">
      <w:pPr>
        <w:pStyle w:val="Heading1"/>
      </w:pPr>
      <w:r w:rsidRPr="00EE234F">
        <w:br w:type="page"/>
      </w:r>
      <w:bookmarkStart w:id="3" w:name="_Toc269500073"/>
      <w:bookmarkStart w:id="4" w:name="_Toc113899137"/>
      <w:r w:rsidRPr="00EE234F">
        <w:lastRenderedPageBreak/>
        <w:t xml:space="preserve">Purpose, </w:t>
      </w:r>
      <w:proofErr w:type="gramStart"/>
      <w:r w:rsidRPr="00EE234F">
        <w:t>scope</w:t>
      </w:r>
      <w:proofErr w:type="gramEnd"/>
      <w:r w:rsidRPr="00EE234F">
        <w:t xml:space="preserve"> and users</w:t>
      </w:r>
      <w:bookmarkEnd w:id="3"/>
      <w:bookmarkEnd w:id="4"/>
    </w:p>
    <w:p w14:paraId="20AC7AB9" w14:textId="5DE70E2D" w:rsidR="009A63C7" w:rsidRPr="00EE234F" w:rsidRDefault="00555717" w:rsidP="00F95BBC">
      <w:pPr>
        <w:numPr>
          <w:ilvl w:val="1"/>
          <w:numId w:val="0"/>
        </w:numPr>
        <w:spacing w:line="240" w:lineRule="auto"/>
      </w:pPr>
      <w:commentRangeStart w:id="5"/>
      <w:r w:rsidRPr="00EE234F">
        <w:t xml:space="preserve">The purpose of this document is to define </w:t>
      </w:r>
      <w:r w:rsidR="009A63C7" w:rsidRPr="00EE234F">
        <w:t>the rules for relationship</w:t>
      </w:r>
      <w:r w:rsidR="00D33299" w:rsidRPr="00EE234F">
        <w:t>s</w:t>
      </w:r>
      <w:r w:rsidR="009A63C7" w:rsidRPr="00EE234F">
        <w:t xml:space="preserve"> with suppliers and partners</w:t>
      </w:r>
      <w:r w:rsidR="00221AA7" w:rsidRPr="00EE234F">
        <w:t>, including the providers of cloud services</w:t>
      </w:r>
      <w:r w:rsidR="009A63C7" w:rsidRPr="00EE234F">
        <w:t>.</w:t>
      </w:r>
      <w:commentRangeEnd w:id="5"/>
      <w:r w:rsidR="00F65063" w:rsidRPr="00EE234F">
        <w:rPr>
          <w:rStyle w:val="CommentReference"/>
          <w:lang w:val="en-GB"/>
        </w:rPr>
        <w:commentReference w:id="5"/>
      </w:r>
    </w:p>
    <w:p w14:paraId="13ECCA86" w14:textId="4F4A0F3A" w:rsidR="009A63C7" w:rsidRPr="00EE234F" w:rsidRDefault="009A63C7" w:rsidP="00F95BBC">
      <w:r w:rsidRPr="00EE234F">
        <w:t>T</w:t>
      </w:r>
      <w:r w:rsidR="00555717" w:rsidRPr="00EE234F">
        <w:t>his document is applied to all</w:t>
      </w:r>
      <w:r w:rsidRPr="00EE234F">
        <w:t xml:space="preserve"> suppliers and partners who </w:t>
      </w:r>
      <w:proofErr w:type="gramStart"/>
      <w:r w:rsidRPr="00EE234F">
        <w:t>have the ability to</w:t>
      </w:r>
      <w:proofErr w:type="gramEnd"/>
      <w:r w:rsidRPr="00EE234F">
        <w:t xml:space="preserve"> influence confidentiality, integrity and availability of </w:t>
      </w:r>
      <w:commentRangeStart w:id="6"/>
      <w:r w:rsidRPr="00EE234F">
        <w:t>[organization name]</w:t>
      </w:r>
      <w:commentRangeEnd w:id="6"/>
      <w:r w:rsidR="00F65063" w:rsidRPr="00EE234F">
        <w:rPr>
          <w:rStyle w:val="CommentReference"/>
          <w:lang w:val="en-GB"/>
        </w:rPr>
        <w:commentReference w:id="6"/>
      </w:r>
      <w:r w:rsidRPr="00EE234F">
        <w:t>'s sensitive information</w:t>
      </w:r>
      <w:r w:rsidR="00E80B37" w:rsidRPr="00EE234F">
        <w:t xml:space="preserve"> including personal data</w:t>
      </w:r>
      <w:r w:rsidRPr="00EE234F">
        <w:t>.</w:t>
      </w:r>
    </w:p>
    <w:p w14:paraId="7E223CCF" w14:textId="77777777" w:rsidR="00F95BBC" w:rsidRPr="00EE234F" w:rsidRDefault="009A63C7" w:rsidP="00F95BBC">
      <w:r w:rsidRPr="00EE234F">
        <w:t>U</w:t>
      </w:r>
      <w:r w:rsidR="00F95BBC" w:rsidRPr="00EE234F">
        <w:t xml:space="preserve">sers of this document are </w:t>
      </w:r>
      <w:r w:rsidRPr="00EE234F">
        <w:t>top management and persons responsible for suppliers and partners in</w:t>
      </w:r>
      <w:r w:rsidR="00F95BBC" w:rsidRPr="00EE234F">
        <w:t xml:space="preserve"> </w:t>
      </w:r>
      <w:commentRangeStart w:id="7"/>
      <w:r w:rsidR="00F95BBC" w:rsidRPr="00EE234F">
        <w:t>[organization name]</w:t>
      </w:r>
      <w:commentRangeEnd w:id="7"/>
      <w:r w:rsidR="00F65063" w:rsidRPr="00EE234F">
        <w:rPr>
          <w:rStyle w:val="CommentReference"/>
          <w:lang w:val="en-GB"/>
        </w:rPr>
        <w:commentReference w:id="7"/>
      </w:r>
      <w:r w:rsidR="00F95BBC" w:rsidRPr="00EE234F">
        <w:t>.</w:t>
      </w:r>
    </w:p>
    <w:p w14:paraId="0283D201" w14:textId="77777777" w:rsidR="00F95BBC" w:rsidRPr="00EE234F" w:rsidRDefault="00F95BBC" w:rsidP="00F95BBC"/>
    <w:p w14:paraId="161C2D22" w14:textId="77777777" w:rsidR="00F95BBC" w:rsidRPr="00EE234F" w:rsidRDefault="00F95BBC" w:rsidP="00F95BBC">
      <w:pPr>
        <w:pStyle w:val="Heading1"/>
      </w:pPr>
      <w:bookmarkStart w:id="8" w:name="_Toc269500074"/>
      <w:bookmarkStart w:id="9" w:name="_Toc113899138"/>
      <w:r w:rsidRPr="00EE234F">
        <w:t>Reference documents</w:t>
      </w:r>
      <w:bookmarkEnd w:id="8"/>
      <w:bookmarkEnd w:id="9"/>
    </w:p>
    <w:p w14:paraId="51FC30BE" w14:textId="4F66C4C1" w:rsidR="00F95BBC" w:rsidRPr="00EE234F" w:rsidRDefault="00DA5FAE" w:rsidP="00C76676">
      <w:pPr>
        <w:numPr>
          <w:ilvl w:val="0"/>
          <w:numId w:val="4"/>
        </w:numPr>
        <w:spacing w:after="0"/>
      </w:pPr>
      <w:r w:rsidRPr="00EE234F">
        <w:t>ISO/</w:t>
      </w:r>
      <w:r w:rsidR="00BC7CE5" w:rsidRPr="00EE234F">
        <w:t xml:space="preserve">IEC 27001 standard, clauses </w:t>
      </w:r>
      <w:r w:rsidR="00EA6798" w:rsidRPr="00EE234F">
        <w:t xml:space="preserve">A.5.7, </w:t>
      </w:r>
      <w:r w:rsidR="000D7C5E" w:rsidRPr="00EE234F">
        <w:t xml:space="preserve">A.5.11, A.5.19, </w:t>
      </w:r>
      <w:r w:rsidR="006A0385" w:rsidRPr="00EE234F">
        <w:t xml:space="preserve">A.5.20, A.5.21, A.5.22, </w:t>
      </w:r>
      <w:r w:rsidR="00482488" w:rsidRPr="00EE234F">
        <w:t xml:space="preserve">A.5.23, </w:t>
      </w:r>
      <w:r w:rsidR="00502E11" w:rsidRPr="00EE234F">
        <w:t>A.6.1, A.6.2, A.6.3 and A.8.30</w:t>
      </w:r>
    </w:p>
    <w:p w14:paraId="34970258" w14:textId="4A2D3111" w:rsidR="00F65063" w:rsidRPr="00EE234F" w:rsidRDefault="00F65063" w:rsidP="00C76676">
      <w:pPr>
        <w:numPr>
          <w:ilvl w:val="0"/>
          <w:numId w:val="4"/>
        </w:numPr>
        <w:spacing w:after="0"/>
      </w:pPr>
      <w:r w:rsidRPr="00EE234F">
        <w:t>EU GDPR Article</w:t>
      </w:r>
      <w:r w:rsidR="00E80B37" w:rsidRPr="00EE234F">
        <w:t>s 28 and</w:t>
      </w:r>
      <w:r w:rsidRPr="00EE234F">
        <w:t xml:space="preserve"> 32</w:t>
      </w:r>
    </w:p>
    <w:p w14:paraId="52E6CD20" w14:textId="77777777" w:rsidR="00F01FFC" w:rsidRPr="00EE234F" w:rsidRDefault="00F01FFC" w:rsidP="00C76676">
      <w:pPr>
        <w:numPr>
          <w:ilvl w:val="0"/>
          <w:numId w:val="4"/>
        </w:numPr>
        <w:spacing w:after="0"/>
      </w:pPr>
      <w:commentRangeStart w:id="10"/>
      <w:r w:rsidRPr="00EE234F">
        <w:t>Risk Assessment and Risk Treatment Methodology</w:t>
      </w:r>
      <w:commentRangeEnd w:id="10"/>
      <w:r w:rsidR="00F65063" w:rsidRPr="00EE234F">
        <w:rPr>
          <w:rStyle w:val="CommentReference"/>
          <w:lang w:val="en-GB"/>
        </w:rPr>
        <w:commentReference w:id="10"/>
      </w:r>
    </w:p>
    <w:p w14:paraId="7B58383C" w14:textId="77777777" w:rsidR="00DA5FAE" w:rsidRPr="00EE234F" w:rsidRDefault="00DA5FAE" w:rsidP="00C76676">
      <w:pPr>
        <w:numPr>
          <w:ilvl w:val="0"/>
          <w:numId w:val="4"/>
        </w:numPr>
        <w:spacing w:after="0"/>
      </w:pPr>
      <w:commentRangeStart w:id="11"/>
      <w:r w:rsidRPr="00EE234F">
        <w:t>Risk Assessment and Risk Treatment Report</w:t>
      </w:r>
      <w:commentRangeEnd w:id="11"/>
      <w:r w:rsidR="00F65063" w:rsidRPr="00EE234F">
        <w:rPr>
          <w:rStyle w:val="CommentReference"/>
          <w:lang w:val="en-GB"/>
        </w:rPr>
        <w:commentReference w:id="11"/>
      </w:r>
    </w:p>
    <w:p w14:paraId="0272606B" w14:textId="77777777" w:rsidR="00675A74" w:rsidRPr="00EE234F" w:rsidRDefault="00675A74" w:rsidP="00C76676">
      <w:pPr>
        <w:numPr>
          <w:ilvl w:val="0"/>
          <w:numId w:val="4"/>
        </w:numPr>
        <w:spacing w:after="0"/>
      </w:pPr>
      <w:commentRangeStart w:id="12"/>
      <w:r w:rsidRPr="00EE234F">
        <w:t>Access Control Policy</w:t>
      </w:r>
      <w:commentRangeEnd w:id="12"/>
      <w:r w:rsidR="00F65063" w:rsidRPr="00EE234F">
        <w:rPr>
          <w:rStyle w:val="CommentReference"/>
          <w:lang w:val="en-GB"/>
        </w:rPr>
        <w:commentReference w:id="12"/>
      </w:r>
    </w:p>
    <w:p w14:paraId="78E99DD8" w14:textId="77777777" w:rsidR="00F01FFC" w:rsidRPr="00EE234F" w:rsidRDefault="00F01FFC" w:rsidP="00C76676">
      <w:pPr>
        <w:numPr>
          <w:ilvl w:val="0"/>
          <w:numId w:val="4"/>
        </w:numPr>
        <w:spacing w:after="0"/>
      </w:pPr>
      <w:r w:rsidRPr="00EE234F">
        <w:t>Confidentiality Statement</w:t>
      </w:r>
    </w:p>
    <w:p w14:paraId="3559516C" w14:textId="77777777" w:rsidR="00F95BBC" w:rsidRPr="00EE234F" w:rsidRDefault="00F95BBC" w:rsidP="00F95BBC"/>
    <w:p w14:paraId="3E9560A5" w14:textId="77777777" w:rsidR="00F95BBC" w:rsidRPr="00EE234F" w:rsidRDefault="00DA5FAE" w:rsidP="00F95BBC">
      <w:pPr>
        <w:pStyle w:val="Heading1"/>
      </w:pPr>
      <w:bookmarkStart w:id="13" w:name="_Toc113899139"/>
      <w:r w:rsidRPr="00EE234F">
        <w:t>Relationship with suppliers and partners</w:t>
      </w:r>
      <w:bookmarkEnd w:id="13"/>
    </w:p>
    <w:p w14:paraId="03A96D91" w14:textId="78ACA58B" w:rsidR="00F01FFC" w:rsidRPr="00EE234F" w:rsidRDefault="00F01FFC" w:rsidP="00F01FFC">
      <w:pPr>
        <w:pStyle w:val="Heading2"/>
      </w:pPr>
      <w:bookmarkStart w:id="14" w:name="_Toc113899140"/>
      <w:commentRangeStart w:id="15"/>
      <w:r w:rsidRPr="00EE234F">
        <w:t>Identifying the risks</w:t>
      </w:r>
      <w:commentRangeEnd w:id="15"/>
      <w:r w:rsidR="00F65063" w:rsidRPr="00EE234F">
        <w:rPr>
          <w:rStyle w:val="CommentReference"/>
          <w:b w:val="0"/>
          <w:lang w:val="en-GB"/>
        </w:rPr>
        <w:commentReference w:id="15"/>
      </w:r>
      <w:bookmarkEnd w:id="14"/>
    </w:p>
    <w:p w14:paraId="7E98F1D6" w14:textId="54B8FBCC" w:rsidR="008F612B" w:rsidRDefault="00F01FFC" w:rsidP="007F490A">
      <w:r w:rsidRPr="00EE234F">
        <w:t>Security risks related to suppliers and partners</w:t>
      </w:r>
      <w:r w:rsidR="00221AA7" w:rsidRPr="00EE234F">
        <w:t>, including the providers of cloud services,</w:t>
      </w:r>
      <w:r w:rsidRPr="00EE234F">
        <w:t xml:space="preserve"> are identified during the risk assessment process, as defined in the Risk Assessment and Risk Treatment Methodology. During the risk assessment</w:t>
      </w:r>
      <w:r w:rsidR="007F490A">
        <w:t xml:space="preserve"> …</w:t>
      </w:r>
    </w:p>
    <w:p w14:paraId="57A0B1F3" w14:textId="4AD7A63F" w:rsidR="007F490A" w:rsidRDefault="007F490A" w:rsidP="007F490A"/>
    <w:p w14:paraId="66B9BF48" w14:textId="77777777" w:rsidR="007F490A" w:rsidRDefault="007F490A" w:rsidP="007F490A">
      <w:pPr>
        <w:spacing w:after="0"/>
        <w:jc w:val="center"/>
      </w:pPr>
      <w:r>
        <w:t>** END OF FREE PREVIEW **</w:t>
      </w:r>
    </w:p>
    <w:p w14:paraId="7EEC1E5F" w14:textId="77777777" w:rsidR="007F490A" w:rsidRDefault="007F490A" w:rsidP="007F490A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4E11991A" w14:textId="154E94DE" w:rsidR="007F490A" w:rsidRDefault="007F490A" w:rsidP="007F490A">
      <w:pPr>
        <w:jc w:val="center"/>
      </w:pPr>
      <w:hyperlink r:id="rId12" w:history="1">
        <w:r w:rsidRPr="007E59D7">
          <w:rPr>
            <w:rStyle w:val="Hyperlink"/>
          </w:rPr>
          <w:t>https://advisera.com/27001academy/documentation/supplier-security-policy/</w:t>
        </w:r>
      </w:hyperlink>
    </w:p>
    <w:p w14:paraId="068D0073" w14:textId="77777777" w:rsidR="007F490A" w:rsidRPr="00EE234F" w:rsidRDefault="007F490A" w:rsidP="007F490A">
      <w:pPr>
        <w:jc w:val="center"/>
        <w:rPr>
          <w:rFonts w:eastAsia="Times New Roman"/>
        </w:rPr>
      </w:pPr>
    </w:p>
    <w:sectPr w:rsidR="007F490A" w:rsidRPr="00EE234F" w:rsidSect="00F95BB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7-13T21:28:00Z" w:initials="EUA">
    <w:p w14:paraId="0E338D98" w14:textId="24323FE8" w:rsidR="00F65063" w:rsidRDefault="00F65063">
      <w:pPr>
        <w:pStyle w:val="CommentText"/>
      </w:pP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1" w:author="EUGDPRAcademy" w:date="2022-07-13T21:28:00Z" w:initials="EUA">
    <w:p w14:paraId="686A981C" w14:textId="77777777" w:rsidR="00F65063" w:rsidRPr="00E71096" w:rsidRDefault="00F65063" w:rsidP="00F65063">
      <w:pPr>
        <w:pStyle w:val="CommentText"/>
      </w:pPr>
      <w:r>
        <w:rPr>
          <w:rStyle w:val="CommentReference"/>
        </w:rPr>
        <w:annotationRef/>
      </w:r>
      <w:r w:rsidRPr="00E71096">
        <w:t>To learn how to select the security clauses, read these articles:</w:t>
      </w:r>
    </w:p>
    <w:p w14:paraId="5C5A6940" w14:textId="77777777" w:rsidR="00F65063" w:rsidRDefault="00F65063" w:rsidP="00F65063">
      <w:pPr>
        <w:pStyle w:val="CommentText"/>
      </w:pPr>
    </w:p>
    <w:p w14:paraId="68465F2C" w14:textId="0C684629" w:rsidR="00F65063" w:rsidRPr="00F65063" w:rsidRDefault="00F65063" w:rsidP="00F65063">
      <w:pPr>
        <w:pStyle w:val="CommentText"/>
        <w:numPr>
          <w:ilvl w:val="0"/>
          <w:numId w:val="29"/>
        </w:numPr>
        <w:rPr>
          <w:rStyle w:val="Hyperlink"/>
          <w:color w:val="auto"/>
          <w:u w:val="none"/>
          <w:lang w:val="en-US"/>
        </w:rPr>
      </w:pPr>
      <w:r>
        <w:t xml:space="preserve"> </w:t>
      </w:r>
      <w:r w:rsidRPr="00804AEE">
        <w:t xml:space="preserve">6-step process for handling supplier security according to ISO 27001 </w:t>
      </w:r>
      <w:hyperlink r:id="rId1" w:history="1">
        <w:r w:rsidRPr="005C5C06">
          <w:rPr>
            <w:rStyle w:val="Hyperlink"/>
          </w:rPr>
          <w:t>https://advisera.com/27001academy/blog/2014/06/30/6-step-process-for-handling-supplier-security-according-to-iso-27001/</w:t>
        </w:r>
      </w:hyperlink>
    </w:p>
    <w:p w14:paraId="17583896" w14:textId="77777777" w:rsidR="00F65063" w:rsidRDefault="00F65063" w:rsidP="00F65063">
      <w:pPr>
        <w:pStyle w:val="CommentText"/>
      </w:pPr>
    </w:p>
    <w:p w14:paraId="559EF9E7" w14:textId="6EBE0F92" w:rsidR="00F65063" w:rsidRDefault="00F65063" w:rsidP="00F65063">
      <w:pPr>
        <w:pStyle w:val="CommentText"/>
        <w:numPr>
          <w:ilvl w:val="0"/>
          <w:numId w:val="29"/>
        </w:numPr>
      </w:pPr>
      <w:r>
        <w:t xml:space="preserve"> </w:t>
      </w:r>
      <w:r w:rsidRPr="00E71096">
        <w:t xml:space="preserve">Which security clauses to use for supplier agreements? </w:t>
      </w:r>
      <w:hyperlink r:id="rId2" w:history="1">
        <w:r w:rsidRPr="00DA78B7">
          <w:rPr>
            <w:rStyle w:val="Hyperlink"/>
          </w:rPr>
          <w:t>https://advisera.com/27001academy/blog/2017/06/19/which-security-clauses-to-use-for-supplier-agreements/</w:t>
        </w:r>
      </w:hyperlink>
    </w:p>
  </w:comment>
  <w:comment w:id="2" w:author="EUGDPRAcademy" w:date="2022-07-13T21:28:00Z" w:initials="EUA">
    <w:p w14:paraId="0D310360" w14:textId="3F273B8B" w:rsidR="00F65063" w:rsidRDefault="00F65063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5" w:author="EUGDPRAcademy" w:date="2022-07-13T21:28:00Z" w:initials="EUA">
    <w:p w14:paraId="083FE605" w14:textId="77777777" w:rsidR="00F65063" w:rsidRPr="00794D31" w:rsidRDefault="00F65063" w:rsidP="00F65063">
      <w:pPr>
        <w:pStyle w:val="CommentText"/>
      </w:pPr>
      <w:r>
        <w:rPr>
          <w:rStyle w:val="CommentReference"/>
        </w:rPr>
        <w:annotationRef/>
      </w:r>
      <w:r w:rsidRPr="00794D31">
        <w:rPr>
          <w:rStyle w:val="CommentReference"/>
        </w:rPr>
        <w:t>T</w:t>
      </w:r>
      <w:r w:rsidRPr="00794D31">
        <w:t>his high-level policy is written according to ISO 27001 Annex A control A.5.19, defining requirements for mitigating the risks associated with supplier’s access to the organization’s assets, and does not describe detailed practices to be followed.</w:t>
      </w:r>
    </w:p>
    <w:p w14:paraId="1667F71B" w14:textId="77777777" w:rsidR="00F65063" w:rsidRPr="00F41E01" w:rsidRDefault="00F65063" w:rsidP="00F65063">
      <w:pPr>
        <w:pStyle w:val="CommentText"/>
        <w:rPr>
          <w:color w:val="000000" w:themeColor="text1"/>
        </w:rPr>
      </w:pPr>
    </w:p>
    <w:p w14:paraId="23F5D1CB" w14:textId="2C1E11C6" w:rsidR="00F65063" w:rsidRDefault="00F65063" w:rsidP="00F65063">
      <w:pPr>
        <w:pStyle w:val="CommentText"/>
      </w:pPr>
      <w:r w:rsidRPr="00F41E01">
        <w:rPr>
          <w:color w:val="000000" w:themeColor="text1"/>
        </w:rPr>
        <w:t xml:space="preserve">If your organization wants to define detailed practices to be followed by suppliers, please see as an example the document </w:t>
      </w:r>
      <w:r w:rsidRPr="00EE234F">
        <w:rPr>
          <w:lang w:val="en-GB"/>
        </w:rPr>
        <w:t>IT Security Policy</w:t>
      </w:r>
      <w:r w:rsidR="00EE234F">
        <w:rPr>
          <w:lang w:val="en-GB"/>
        </w:rPr>
        <w:t>,</w:t>
      </w:r>
      <w:r w:rsidR="00EE234F" w:rsidRPr="00EE234F">
        <w:rPr>
          <w:lang w:val="en-GB"/>
        </w:rPr>
        <w:t xml:space="preserve"> included in the EU GDPR &amp; ISO 27001 Integrated Documentation toolkit in folder “14_Security_Policies_and_Procedures”</w:t>
      </w:r>
      <w:r>
        <w:t>.</w:t>
      </w:r>
    </w:p>
  </w:comment>
  <w:comment w:id="6" w:author="EUGDPRAcademy" w:date="2022-07-13T21:28:00Z" w:initials="EUA">
    <w:p w14:paraId="528F432A" w14:textId="5E41880F" w:rsidR="00F65063" w:rsidRDefault="00F65063">
      <w:pPr>
        <w:pStyle w:val="CommentText"/>
      </w:pPr>
      <w:r>
        <w:rPr>
          <w:rStyle w:val="CommentReference"/>
        </w:rPr>
        <w:annotationRef/>
      </w:r>
      <w:r w:rsidRPr="00794D31">
        <w:t>Include the name of your organization.</w:t>
      </w:r>
    </w:p>
  </w:comment>
  <w:comment w:id="7" w:author="EUGDPRAcademy" w:date="2022-07-13T21:29:00Z" w:initials="EUA">
    <w:p w14:paraId="64667476" w14:textId="025923DC" w:rsidR="00F65063" w:rsidRDefault="00F65063">
      <w:pPr>
        <w:pStyle w:val="CommentText"/>
      </w:pPr>
      <w:r>
        <w:rPr>
          <w:rStyle w:val="CommentReference"/>
        </w:rPr>
        <w:annotationRef/>
      </w:r>
      <w:r w:rsidRPr="00794D31">
        <w:t>Include the name of your organization.</w:t>
      </w:r>
    </w:p>
  </w:comment>
  <w:comment w:id="10" w:author="EUGDPRAcademy" w:date="2022-07-13T21:29:00Z" w:initials="EUA">
    <w:p w14:paraId="563717B9" w14:textId="53532C8A" w:rsidR="00F65063" w:rsidRDefault="00F65063">
      <w:pPr>
        <w:pStyle w:val="CommentText"/>
      </w:pPr>
      <w:r>
        <w:rPr>
          <w:rStyle w:val="CommentReference"/>
        </w:rPr>
        <w:annotationRef/>
      </w:r>
      <w:r w:rsidRPr="00F65063">
        <w:t>You can find a template for this document in the EU GDPR &amp; ISO 27001 Integrated Documentation Toolkit folder “10_Risk_Assessment_and_Risk_Treatment”.</w:t>
      </w:r>
    </w:p>
  </w:comment>
  <w:comment w:id="11" w:author="EUGDPRAcademy" w:date="2022-07-13T21:30:00Z" w:initials="EUA">
    <w:p w14:paraId="7FEF9D77" w14:textId="27454182" w:rsidR="00F65063" w:rsidRDefault="00F65063">
      <w:pPr>
        <w:pStyle w:val="CommentText"/>
      </w:pPr>
      <w:r>
        <w:rPr>
          <w:rStyle w:val="CommentReference"/>
        </w:rPr>
        <w:annotationRef/>
      </w:r>
      <w:r w:rsidRPr="00F65063">
        <w:t>You can find a template for this document in the EU GDPR &amp; ISO 27001 Integrated Documentation Toolkit folder “10_Risk_Assessment_and_Risk_Treatment”.</w:t>
      </w:r>
    </w:p>
  </w:comment>
  <w:comment w:id="12" w:author="EUGDPRAcademy" w:date="2022-07-13T21:30:00Z" w:initials="EUA">
    <w:p w14:paraId="03C283D4" w14:textId="0A5CF52D" w:rsidR="00F65063" w:rsidRDefault="00F65063">
      <w:pPr>
        <w:pStyle w:val="CommentText"/>
      </w:pPr>
      <w:r>
        <w:rPr>
          <w:rStyle w:val="CommentReference"/>
        </w:rPr>
        <w:annotationRef/>
      </w:r>
      <w:r w:rsidRPr="00F65063">
        <w:t>You can find a template for this document in the EU GDPR &amp; ISO 27001 Integrated Documentation Toolkit folder “1</w:t>
      </w:r>
      <w:r>
        <w:t>4</w:t>
      </w:r>
      <w:r w:rsidRPr="00F65063">
        <w:t>_</w:t>
      </w:r>
      <w:r>
        <w:t>Security_Policies_and_Procedures</w:t>
      </w:r>
      <w:r w:rsidRPr="00F65063">
        <w:t>”.</w:t>
      </w:r>
    </w:p>
  </w:comment>
  <w:comment w:id="15" w:author="EUGDPRAcademy" w:date="2022-07-13T21:31:00Z" w:initials="EUA">
    <w:p w14:paraId="11B8A8B2" w14:textId="6802AEF8" w:rsidR="00F65063" w:rsidRDefault="00F65063">
      <w:pPr>
        <w:pStyle w:val="CommentText"/>
      </w:pPr>
      <w:r>
        <w:rPr>
          <w:rStyle w:val="CommentReference"/>
        </w:rPr>
        <w:annotationRef/>
      </w:r>
      <w:r w:rsidRPr="00794D31">
        <w:t>Delete this section if control A.5.19 is found not applicable.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E338D98" w15:done="0"/>
  <w15:commentEx w15:paraId="559EF9E7" w15:done="0"/>
  <w15:commentEx w15:paraId="0D310360" w15:done="0"/>
  <w15:commentEx w15:paraId="23F5D1CB" w15:done="0"/>
  <w15:commentEx w15:paraId="528F432A" w15:done="0"/>
  <w15:commentEx w15:paraId="64667476" w15:done="0"/>
  <w15:commentEx w15:paraId="563717B9" w15:done="0"/>
  <w15:commentEx w15:paraId="7FEF9D77" w15:done="0"/>
  <w15:commentEx w15:paraId="03C283D4" w15:done="0"/>
  <w15:commentEx w15:paraId="11B8A8B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B760" w16cex:dateUtc="2022-07-13T19:28:00Z"/>
  <w16cex:commentExtensible w16cex:durableId="2679B76A" w16cex:dateUtc="2022-07-13T19:28:00Z"/>
  <w16cex:commentExtensible w16cex:durableId="2679B77A" w16cex:dateUtc="2022-07-13T19:28:00Z"/>
  <w16cex:commentExtensible w16cex:durableId="2679B78C" w16cex:dateUtc="2022-07-13T19:28:00Z"/>
  <w16cex:commentExtensible w16cex:durableId="2679B794" w16cex:dateUtc="2022-07-13T19:28:00Z"/>
  <w16cex:commentExtensible w16cex:durableId="2679B79C" w16cex:dateUtc="2022-07-13T19:29:00Z"/>
  <w16cex:commentExtensible w16cex:durableId="2679B7D2" w16cex:dateUtc="2022-07-13T19:29:00Z"/>
  <w16cex:commentExtensible w16cex:durableId="2679B80A" w16cex:dateUtc="2022-07-13T19:30:00Z"/>
  <w16cex:commentExtensible w16cex:durableId="2679B80E" w16cex:dateUtc="2022-07-13T19:30:00Z"/>
  <w16cex:commentExtensible w16cex:durableId="2679B84B" w16cex:dateUtc="2022-07-13T19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338D98" w16cid:durableId="2679B760"/>
  <w16cid:commentId w16cid:paraId="559EF9E7" w16cid:durableId="2679B76A"/>
  <w16cid:commentId w16cid:paraId="0D310360" w16cid:durableId="2679B77A"/>
  <w16cid:commentId w16cid:paraId="23F5D1CB" w16cid:durableId="2679B78C"/>
  <w16cid:commentId w16cid:paraId="528F432A" w16cid:durableId="2679B794"/>
  <w16cid:commentId w16cid:paraId="64667476" w16cid:durableId="2679B79C"/>
  <w16cid:commentId w16cid:paraId="563717B9" w16cid:durableId="2679B7D2"/>
  <w16cid:commentId w16cid:paraId="7FEF9D77" w16cid:durableId="2679B80A"/>
  <w16cid:commentId w16cid:paraId="03C283D4" w16cid:durableId="2679B80E"/>
  <w16cid:commentId w16cid:paraId="11B8A8B2" w16cid:durableId="2679B8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DE518" w14:textId="77777777" w:rsidR="00FF19BC" w:rsidRDefault="00FF19BC" w:rsidP="00F95BBC">
      <w:pPr>
        <w:spacing w:after="0" w:line="240" w:lineRule="auto"/>
      </w:pPr>
      <w:r>
        <w:separator/>
      </w:r>
    </w:p>
  </w:endnote>
  <w:endnote w:type="continuationSeparator" w:id="0">
    <w:p w14:paraId="7AA79DEF" w14:textId="77777777" w:rsidR="00FF19BC" w:rsidRDefault="00FF19BC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47AD124A" w14:textId="77777777" w:rsidTr="00EB09E9">
      <w:tc>
        <w:tcPr>
          <w:tcW w:w="3652" w:type="dxa"/>
        </w:tcPr>
        <w:p w14:paraId="0E611E3C" w14:textId="3A92E70C" w:rsidR="00F95BBC" w:rsidRPr="00C37F6D" w:rsidRDefault="00242B8D" w:rsidP="000166B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Supplier Security Policy</w:t>
          </w:r>
        </w:p>
      </w:tc>
      <w:tc>
        <w:tcPr>
          <w:tcW w:w="2126" w:type="dxa"/>
        </w:tcPr>
        <w:p w14:paraId="3ED197A6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09B38975" w14:textId="08B151BE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2C1C5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2C1C55">
            <w:rPr>
              <w:b/>
              <w:sz w:val="18"/>
            </w:rPr>
            <w:fldChar w:fldCharType="separate"/>
          </w:r>
          <w:r w:rsidR="00EE234F">
            <w:rPr>
              <w:b/>
              <w:noProof/>
              <w:sz w:val="18"/>
            </w:rPr>
            <w:t>5</w:t>
          </w:r>
          <w:r w:rsidR="002C1C5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2C1C5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2C1C55">
            <w:rPr>
              <w:b/>
              <w:sz w:val="18"/>
            </w:rPr>
            <w:fldChar w:fldCharType="separate"/>
          </w:r>
          <w:r w:rsidR="00EE234F">
            <w:rPr>
              <w:b/>
              <w:noProof/>
              <w:sz w:val="18"/>
            </w:rPr>
            <w:t>6</w:t>
          </w:r>
          <w:r w:rsidR="002C1C55">
            <w:rPr>
              <w:b/>
              <w:sz w:val="18"/>
            </w:rPr>
            <w:fldChar w:fldCharType="end"/>
          </w:r>
        </w:p>
      </w:tc>
    </w:tr>
  </w:tbl>
  <w:p w14:paraId="55A370FB" w14:textId="3B764B61" w:rsidR="00F95BBC" w:rsidRPr="004B1E43" w:rsidRDefault="006D3500" w:rsidP="006D350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D3500">
      <w:rPr>
        <w:sz w:val="16"/>
        <w:lang w:val="en-US"/>
      </w:rPr>
      <w:t>©</w:t>
    </w:r>
    <w:r w:rsidR="00630ADF" w:rsidRPr="006D3500">
      <w:rPr>
        <w:sz w:val="16"/>
        <w:lang w:val="en-US"/>
      </w:rPr>
      <w:t>202</w:t>
    </w:r>
    <w:r w:rsidR="00630ADF">
      <w:rPr>
        <w:sz w:val="16"/>
        <w:lang w:val="en-US"/>
      </w:rPr>
      <w:t>2</w:t>
    </w:r>
    <w:r w:rsidR="00630ADF" w:rsidRPr="006D3500">
      <w:rPr>
        <w:sz w:val="16"/>
        <w:lang w:val="en-US"/>
      </w:rPr>
      <w:t xml:space="preserve"> </w:t>
    </w:r>
    <w:r w:rsidRPr="006D3500">
      <w:rPr>
        <w:sz w:val="16"/>
        <w:lang w:val="en-US"/>
      </w:rPr>
      <w:t xml:space="preserve">This template may be used by clients of </w:t>
    </w:r>
    <w:proofErr w:type="spellStart"/>
    <w:r w:rsidRPr="006D3500">
      <w:rPr>
        <w:sz w:val="16"/>
        <w:lang w:val="en-US"/>
      </w:rPr>
      <w:t>Advisera</w:t>
    </w:r>
    <w:proofErr w:type="spellEnd"/>
    <w:r w:rsidRPr="006D3500">
      <w:rPr>
        <w:sz w:val="16"/>
        <w:lang w:val="en-US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FB757" w14:textId="44369BA2" w:rsidR="00F95BBC" w:rsidRPr="006D3500" w:rsidRDefault="006D3500" w:rsidP="006D3500">
    <w:pPr>
      <w:pStyle w:val="Footer"/>
      <w:jc w:val="center"/>
    </w:pPr>
    <w:r w:rsidRPr="006D3500">
      <w:rPr>
        <w:sz w:val="16"/>
        <w:lang w:val="en-US"/>
      </w:rPr>
      <w:t>©</w:t>
    </w:r>
    <w:r w:rsidR="00630ADF" w:rsidRPr="006D3500">
      <w:rPr>
        <w:sz w:val="16"/>
        <w:lang w:val="en-US"/>
      </w:rPr>
      <w:t>202</w:t>
    </w:r>
    <w:r w:rsidR="00630ADF">
      <w:rPr>
        <w:sz w:val="16"/>
        <w:lang w:val="en-US"/>
      </w:rPr>
      <w:t>2</w:t>
    </w:r>
    <w:r w:rsidR="00630ADF" w:rsidRPr="006D3500">
      <w:rPr>
        <w:sz w:val="16"/>
        <w:lang w:val="en-US"/>
      </w:rPr>
      <w:t xml:space="preserve"> </w:t>
    </w:r>
    <w:r w:rsidRPr="006D3500">
      <w:rPr>
        <w:sz w:val="16"/>
        <w:lang w:val="en-US"/>
      </w:rPr>
      <w:t xml:space="preserve">This template may be used by clients of </w:t>
    </w:r>
    <w:proofErr w:type="spellStart"/>
    <w:r w:rsidRPr="006D3500">
      <w:rPr>
        <w:sz w:val="16"/>
        <w:lang w:val="en-US"/>
      </w:rPr>
      <w:t>Advisera</w:t>
    </w:r>
    <w:proofErr w:type="spellEnd"/>
    <w:r w:rsidRPr="006D3500">
      <w:rPr>
        <w:sz w:val="16"/>
        <w:lang w:val="en-US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D75A4" w14:textId="77777777" w:rsidR="00FF19BC" w:rsidRDefault="00FF19BC" w:rsidP="00F95BBC">
      <w:pPr>
        <w:spacing w:after="0" w:line="240" w:lineRule="auto"/>
      </w:pPr>
      <w:r>
        <w:separator/>
      </w:r>
    </w:p>
  </w:footnote>
  <w:footnote w:type="continuationSeparator" w:id="0">
    <w:p w14:paraId="6575E1BA" w14:textId="77777777" w:rsidR="00FF19BC" w:rsidRDefault="00FF19BC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95BBC" w:rsidRPr="006571EC" w14:paraId="1277899D" w14:textId="77777777" w:rsidTr="00F95BBC">
      <w:tc>
        <w:tcPr>
          <w:tcW w:w="6771" w:type="dxa"/>
        </w:tcPr>
        <w:p w14:paraId="09D71A3B" w14:textId="18A3517B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1C15FC2A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0EE701E9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9B8"/>
    <w:multiLevelType w:val="hybridMultilevel"/>
    <w:tmpl w:val="9EC0B1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1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76950"/>
    <w:multiLevelType w:val="hybridMultilevel"/>
    <w:tmpl w:val="F55EBA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21A08"/>
    <w:multiLevelType w:val="hybridMultilevel"/>
    <w:tmpl w:val="A692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446F9D"/>
    <w:multiLevelType w:val="hybridMultilevel"/>
    <w:tmpl w:val="56765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053384">
    <w:abstractNumId w:val="0"/>
  </w:num>
  <w:num w:numId="2" w16cid:durableId="218441218">
    <w:abstractNumId w:val="15"/>
  </w:num>
  <w:num w:numId="3" w16cid:durableId="1280529689">
    <w:abstractNumId w:val="6"/>
  </w:num>
  <w:num w:numId="4" w16cid:durableId="1885366337">
    <w:abstractNumId w:val="22"/>
  </w:num>
  <w:num w:numId="5" w16cid:durableId="1826972509">
    <w:abstractNumId w:val="10"/>
  </w:num>
  <w:num w:numId="6" w16cid:durableId="1841502414">
    <w:abstractNumId w:val="12"/>
  </w:num>
  <w:num w:numId="7" w16cid:durableId="802305528">
    <w:abstractNumId w:val="23"/>
  </w:num>
  <w:num w:numId="8" w16cid:durableId="319845697">
    <w:abstractNumId w:val="9"/>
  </w:num>
  <w:num w:numId="9" w16cid:durableId="922254075">
    <w:abstractNumId w:val="30"/>
  </w:num>
  <w:num w:numId="10" w16cid:durableId="2091387670">
    <w:abstractNumId w:val="24"/>
  </w:num>
  <w:num w:numId="11" w16cid:durableId="1912688082">
    <w:abstractNumId w:val="25"/>
  </w:num>
  <w:num w:numId="12" w16cid:durableId="1377897117">
    <w:abstractNumId w:val="28"/>
  </w:num>
  <w:num w:numId="13" w16cid:durableId="1915579847">
    <w:abstractNumId w:val="11"/>
  </w:num>
  <w:num w:numId="14" w16cid:durableId="356471938">
    <w:abstractNumId w:val="13"/>
  </w:num>
  <w:num w:numId="15" w16cid:durableId="1536236353">
    <w:abstractNumId w:val="7"/>
  </w:num>
  <w:num w:numId="16" w16cid:durableId="2003315707">
    <w:abstractNumId w:val="5"/>
  </w:num>
  <w:num w:numId="17" w16cid:durableId="93288160">
    <w:abstractNumId w:val="26"/>
  </w:num>
  <w:num w:numId="18" w16cid:durableId="589239465">
    <w:abstractNumId w:val="27"/>
  </w:num>
  <w:num w:numId="19" w16cid:durableId="1639535809">
    <w:abstractNumId w:val="17"/>
  </w:num>
  <w:num w:numId="20" w16cid:durableId="1084841902">
    <w:abstractNumId w:val="19"/>
  </w:num>
  <w:num w:numId="21" w16cid:durableId="711732836">
    <w:abstractNumId w:val="14"/>
  </w:num>
  <w:num w:numId="22" w16cid:durableId="2121148307">
    <w:abstractNumId w:val="2"/>
  </w:num>
  <w:num w:numId="23" w16cid:durableId="87888702">
    <w:abstractNumId w:val="8"/>
  </w:num>
  <w:num w:numId="24" w16cid:durableId="1994943186">
    <w:abstractNumId w:val="16"/>
  </w:num>
  <w:num w:numId="25" w16cid:durableId="907573967">
    <w:abstractNumId w:val="18"/>
  </w:num>
  <w:num w:numId="26" w16cid:durableId="1505389951">
    <w:abstractNumId w:val="4"/>
  </w:num>
  <w:num w:numId="27" w16cid:durableId="1282496931">
    <w:abstractNumId w:val="1"/>
  </w:num>
  <w:num w:numId="28" w16cid:durableId="2088458799">
    <w:abstractNumId w:val="29"/>
  </w:num>
  <w:num w:numId="29" w16cid:durableId="563831650">
    <w:abstractNumId w:val="3"/>
  </w:num>
  <w:num w:numId="30" w16cid:durableId="216279643">
    <w:abstractNumId w:val="20"/>
  </w:num>
  <w:num w:numId="31" w16cid:durableId="164518881">
    <w:abstractNumId w:val="0"/>
  </w:num>
  <w:num w:numId="32" w16cid:durableId="8430293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yNzQyNzU3tTC0sDBS0lEKTi0uzszPAykwrAUA6lZjLywAAAA="/>
  </w:docVars>
  <w:rsids>
    <w:rsidRoot w:val="00927DFD"/>
    <w:rsid w:val="0000535A"/>
    <w:rsid w:val="000166BB"/>
    <w:rsid w:val="00021C2C"/>
    <w:rsid w:val="000357A8"/>
    <w:rsid w:val="00052908"/>
    <w:rsid w:val="0006606D"/>
    <w:rsid w:val="000817C6"/>
    <w:rsid w:val="000C23ED"/>
    <w:rsid w:val="000C778C"/>
    <w:rsid w:val="000D7C5E"/>
    <w:rsid w:val="000F6C7E"/>
    <w:rsid w:val="00102D88"/>
    <w:rsid w:val="00104154"/>
    <w:rsid w:val="001269B8"/>
    <w:rsid w:val="00156E97"/>
    <w:rsid w:val="00167E34"/>
    <w:rsid w:val="001B5EA6"/>
    <w:rsid w:val="001C4855"/>
    <w:rsid w:val="001C4C58"/>
    <w:rsid w:val="001E0117"/>
    <w:rsid w:val="001E2622"/>
    <w:rsid w:val="001F2ED9"/>
    <w:rsid w:val="001F56B9"/>
    <w:rsid w:val="001F7409"/>
    <w:rsid w:val="00205DD3"/>
    <w:rsid w:val="00212E20"/>
    <w:rsid w:val="00221AA7"/>
    <w:rsid w:val="00227F9B"/>
    <w:rsid w:val="00231279"/>
    <w:rsid w:val="00242B8D"/>
    <w:rsid w:val="00252937"/>
    <w:rsid w:val="00256647"/>
    <w:rsid w:val="00267BB8"/>
    <w:rsid w:val="002714C8"/>
    <w:rsid w:val="0027460E"/>
    <w:rsid w:val="002C1C55"/>
    <w:rsid w:val="002C4EB9"/>
    <w:rsid w:val="003008F1"/>
    <w:rsid w:val="0033120A"/>
    <w:rsid w:val="00351A0D"/>
    <w:rsid w:val="00353DB6"/>
    <w:rsid w:val="00380796"/>
    <w:rsid w:val="003A1DA0"/>
    <w:rsid w:val="003B41F9"/>
    <w:rsid w:val="003C1122"/>
    <w:rsid w:val="003D5BF6"/>
    <w:rsid w:val="003E501A"/>
    <w:rsid w:val="003F6500"/>
    <w:rsid w:val="00413104"/>
    <w:rsid w:val="00421C2B"/>
    <w:rsid w:val="00437610"/>
    <w:rsid w:val="004411B3"/>
    <w:rsid w:val="00446FEA"/>
    <w:rsid w:val="0048094E"/>
    <w:rsid w:val="00480B22"/>
    <w:rsid w:val="00482488"/>
    <w:rsid w:val="004847DA"/>
    <w:rsid w:val="004D2AEB"/>
    <w:rsid w:val="004F71BE"/>
    <w:rsid w:val="005018BC"/>
    <w:rsid w:val="00502E11"/>
    <w:rsid w:val="0052697D"/>
    <w:rsid w:val="00532549"/>
    <w:rsid w:val="005514A7"/>
    <w:rsid w:val="00555717"/>
    <w:rsid w:val="0055683A"/>
    <w:rsid w:val="00567DD0"/>
    <w:rsid w:val="00577AFB"/>
    <w:rsid w:val="005B47C3"/>
    <w:rsid w:val="005E1768"/>
    <w:rsid w:val="005E3CCA"/>
    <w:rsid w:val="005F0222"/>
    <w:rsid w:val="006054A5"/>
    <w:rsid w:val="00607537"/>
    <w:rsid w:val="0061717F"/>
    <w:rsid w:val="00630ADF"/>
    <w:rsid w:val="00655D13"/>
    <w:rsid w:val="0066225B"/>
    <w:rsid w:val="00670CB9"/>
    <w:rsid w:val="00675A74"/>
    <w:rsid w:val="0068093E"/>
    <w:rsid w:val="006A0385"/>
    <w:rsid w:val="006B7934"/>
    <w:rsid w:val="006D3500"/>
    <w:rsid w:val="006F70B2"/>
    <w:rsid w:val="00747E53"/>
    <w:rsid w:val="00772E0B"/>
    <w:rsid w:val="00794D31"/>
    <w:rsid w:val="007E44D2"/>
    <w:rsid w:val="007F490A"/>
    <w:rsid w:val="00804AEE"/>
    <w:rsid w:val="00840791"/>
    <w:rsid w:val="008925C5"/>
    <w:rsid w:val="008D2244"/>
    <w:rsid w:val="008E2248"/>
    <w:rsid w:val="008F0503"/>
    <w:rsid w:val="008F4479"/>
    <w:rsid w:val="008F612B"/>
    <w:rsid w:val="009036DA"/>
    <w:rsid w:val="00905852"/>
    <w:rsid w:val="00922B3B"/>
    <w:rsid w:val="00926564"/>
    <w:rsid w:val="00927D77"/>
    <w:rsid w:val="00927DFD"/>
    <w:rsid w:val="00947B66"/>
    <w:rsid w:val="009510DF"/>
    <w:rsid w:val="0096630F"/>
    <w:rsid w:val="00973A7A"/>
    <w:rsid w:val="009A36CA"/>
    <w:rsid w:val="009A63C7"/>
    <w:rsid w:val="009B4F27"/>
    <w:rsid w:val="009F33C5"/>
    <w:rsid w:val="00A158FF"/>
    <w:rsid w:val="00A15D20"/>
    <w:rsid w:val="00A52EC5"/>
    <w:rsid w:val="00A759A2"/>
    <w:rsid w:val="00A823EA"/>
    <w:rsid w:val="00AB5C3B"/>
    <w:rsid w:val="00AD05C0"/>
    <w:rsid w:val="00AD4E25"/>
    <w:rsid w:val="00B151D1"/>
    <w:rsid w:val="00B16642"/>
    <w:rsid w:val="00B92A1D"/>
    <w:rsid w:val="00BB62BD"/>
    <w:rsid w:val="00BC7CE5"/>
    <w:rsid w:val="00C52004"/>
    <w:rsid w:val="00C76676"/>
    <w:rsid w:val="00C86CEF"/>
    <w:rsid w:val="00CB19F7"/>
    <w:rsid w:val="00CD09B0"/>
    <w:rsid w:val="00CF3ECD"/>
    <w:rsid w:val="00D041C8"/>
    <w:rsid w:val="00D10947"/>
    <w:rsid w:val="00D11E1D"/>
    <w:rsid w:val="00D15425"/>
    <w:rsid w:val="00D21DAE"/>
    <w:rsid w:val="00D33299"/>
    <w:rsid w:val="00D3707C"/>
    <w:rsid w:val="00D65019"/>
    <w:rsid w:val="00D833DE"/>
    <w:rsid w:val="00DA01FE"/>
    <w:rsid w:val="00DA5FAE"/>
    <w:rsid w:val="00DD1687"/>
    <w:rsid w:val="00E06EDD"/>
    <w:rsid w:val="00E1086D"/>
    <w:rsid w:val="00E455E7"/>
    <w:rsid w:val="00E539BC"/>
    <w:rsid w:val="00E71096"/>
    <w:rsid w:val="00E80B37"/>
    <w:rsid w:val="00EA6798"/>
    <w:rsid w:val="00EB09E9"/>
    <w:rsid w:val="00ED66DF"/>
    <w:rsid w:val="00ED7AE4"/>
    <w:rsid w:val="00EE234F"/>
    <w:rsid w:val="00EE495E"/>
    <w:rsid w:val="00EF6119"/>
    <w:rsid w:val="00F01FFC"/>
    <w:rsid w:val="00F41E01"/>
    <w:rsid w:val="00F65063"/>
    <w:rsid w:val="00F952D1"/>
    <w:rsid w:val="00F95BBC"/>
    <w:rsid w:val="00FB4BDD"/>
    <w:rsid w:val="00FC15DB"/>
    <w:rsid w:val="00FC25D7"/>
    <w:rsid w:val="00FC79B2"/>
    <w:rsid w:val="00FD7513"/>
    <w:rsid w:val="00FE107F"/>
    <w:rsid w:val="00FF19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67A79"/>
  <w15:docId w15:val="{F57F9FA7-B454-479A-A2CF-1A9973C3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4411B3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411B3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qFormat/>
    <w:rsid w:val="004411B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MenoPendente1">
    <w:name w:val="Menção Pendente1"/>
    <w:basedOn w:val="DefaultParagraphFont"/>
    <w:uiPriority w:val="99"/>
    <w:semiHidden/>
    <w:unhideWhenUsed/>
    <w:rsid w:val="00CF3EC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0F6C7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49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supplier-security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CB360-BBE4-40AA-9088-28A9C5B9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6" baseType="lpstr">
      <vt:lpstr>Supplier Security Policy</vt:lpstr>
      <vt:lpstr>Purpose, scope and users</vt:lpstr>
      <vt:lpstr>Reference documents</vt:lpstr>
      <vt:lpstr>Relationship with suppliers and partners</vt:lpstr>
      <vt:lpstr>    Identifying the risks </vt:lpstr>
      <vt:lpstr>    Screening </vt:lpstr>
      <vt:lpstr>    Contracts </vt:lpstr>
      <vt:lpstr>    Training and awareness </vt:lpstr>
      <vt:lpstr>    Monitoring and review </vt:lpstr>
      <vt:lpstr>    Changes or termination of supplier services </vt:lpstr>
      <vt:lpstr>    Removal of access rights / return of assets</vt:lpstr>
      <vt:lpstr>Managing records kept on the basis of this document</vt:lpstr>
      <vt:lpstr>Validity and document management</vt:lpstr>
      <vt:lpstr>Appendices</vt:lpstr>
      <vt:lpstr>Supplier Security Policy</vt:lpstr>
      <vt:lpstr>Disposal and Destruction Policy</vt:lpstr>
    </vt:vector>
  </TitlesOfParts>
  <Company>Advisera Expert Solutions Ltd</Company>
  <LinksUpToDate>false</LinksUpToDate>
  <CharactersWithSpaces>2990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Security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2022-10-03T23:29:00Z</dcterms:created>
  <dcterms:modified xsi:type="dcterms:W3CDTF">2022-10-03T23:29:00Z</dcterms:modified>
</cp:coreProperties>
</file>