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B9276" w14:textId="77777777" w:rsidR="00426279" w:rsidRPr="000C50A2" w:rsidRDefault="00426279" w:rsidP="00426279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color w:val="000000"/>
          <w:sz w:val="32"/>
          <w:szCs w:val="32"/>
          <w:lang w:val="en-GB"/>
        </w:rPr>
      </w:pPr>
      <w:commentRangeStart w:id="0"/>
      <w:r w:rsidRPr="000C50A2">
        <w:rPr>
          <w:rFonts w:asciiTheme="minorHAnsi" w:eastAsia="Times New Roman" w:hAnsiTheme="minorHAnsi" w:cs="Arial"/>
          <w:b/>
          <w:color w:val="000000"/>
          <w:sz w:val="32"/>
          <w:szCs w:val="32"/>
          <w:lang w:val="en-GB"/>
        </w:rPr>
        <w:t>SUPPLIER EMPLOYEE PRIVACY NOTICE</w:t>
      </w:r>
      <w:commentRangeEnd w:id="0"/>
      <w:r w:rsidRPr="000C50A2">
        <w:rPr>
          <w:rFonts w:asciiTheme="minorHAnsi" w:eastAsia="Times New Roman" w:hAnsiTheme="minorHAnsi"/>
          <w:sz w:val="32"/>
          <w:szCs w:val="32"/>
          <w:lang w:val="en-GB"/>
        </w:rPr>
        <w:commentReference w:id="0"/>
      </w:r>
      <w:r w:rsidRPr="000C50A2">
        <w:rPr>
          <w:rFonts w:asciiTheme="minorHAnsi" w:eastAsia="Times New Roman" w:hAnsiTheme="minorHAnsi" w:cs="Arial"/>
          <w:b/>
          <w:color w:val="000000"/>
          <w:sz w:val="32"/>
          <w:szCs w:val="32"/>
          <w:lang w:val="en-GB"/>
        </w:rPr>
        <w:t xml:space="preserve"> </w:t>
      </w:r>
    </w:p>
    <w:p w14:paraId="63E37635" w14:textId="1AC70D76" w:rsidR="00426279" w:rsidRPr="000C50A2" w:rsidRDefault="006809CE" w:rsidP="006809CE">
      <w:pPr>
        <w:jc w:val="center"/>
        <w:rPr>
          <w:rFonts w:asciiTheme="minorHAnsi" w:hAnsiTheme="minorHAnsi" w:cs="Arial"/>
          <w:lang w:val="en-GB"/>
        </w:rPr>
      </w:pPr>
      <w:r w:rsidRPr="00855280">
        <w:t>** FREE PREVIEW VERSION **</w:t>
      </w:r>
    </w:p>
    <w:p w14:paraId="4D9C5201" w14:textId="53CDC266" w:rsidR="00785208" w:rsidRPr="000C50A2" w:rsidRDefault="00315873" w:rsidP="00785208">
      <w:pPr>
        <w:pStyle w:val="Heading1"/>
        <w:rPr>
          <w:rFonts w:asciiTheme="minorHAnsi" w:hAnsiTheme="minorHAnsi"/>
          <w:lang w:val="en-GB"/>
        </w:rPr>
      </w:pPr>
      <w:r w:rsidRPr="000C50A2">
        <w:rPr>
          <w:rFonts w:asciiTheme="minorHAnsi" w:hAnsiTheme="minorHAnsi"/>
          <w:lang w:val="en-GB"/>
        </w:rPr>
        <w:t>Legal grounds for processing</w:t>
      </w:r>
    </w:p>
    <w:p w14:paraId="2F065DDE" w14:textId="77777777" w:rsidR="00315873" w:rsidRPr="000C50A2" w:rsidRDefault="00315873" w:rsidP="00315873">
      <w:p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 xml:space="preserve">We are not allowed to process personal data if we do not have valid legal grounds for doing so. Therefore, we will only process your personal data if: </w:t>
      </w:r>
    </w:p>
    <w:p w14:paraId="3D660FB8" w14:textId="224BCC71" w:rsidR="00315873" w:rsidRPr="000C50A2" w:rsidRDefault="00315873" w:rsidP="00315873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 xml:space="preserve">the processing is necessary to comply with our legal or regulatory obligations, such as tax reporting or reference requirements; </w:t>
      </w:r>
    </w:p>
    <w:p w14:paraId="2FB64064" w14:textId="26B93F40" w:rsidR="00315873" w:rsidRPr="000C50A2" w:rsidRDefault="006809CE" w:rsidP="00315873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>
        <w:rPr>
          <w:rFonts w:eastAsia="Arial" w:cs="Arial"/>
          <w:color w:val="000000"/>
          <w:lang w:val="en-GB"/>
        </w:rPr>
        <w:t>…</w:t>
      </w:r>
    </w:p>
    <w:p w14:paraId="337CFE9E" w14:textId="77777777" w:rsidR="00315873" w:rsidRPr="000C50A2" w:rsidRDefault="00315873" w:rsidP="00315873">
      <w:p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 xml:space="preserve">To the extent that we process any special categories of data relating to you, we will do so because: </w:t>
      </w:r>
    </w:p>
    <w:p w14:paraId="49F056B8" w14:textId="5D40CEF6" w:rsidR="00315873" w:rsidRPr="000C50A2" w:rsidRDefault="00315873" w:rsidP="00315873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 xml:space="preserve">the processing is necessary for the establishment, exercise or defence of a legal claim; </w:t>
      </w:r>
    </w:p>
    <w:p w14:paraId="41DB5CAB" w14:textId="6CB87476" w:rsidR="00785208" w:rsidRPr="000C50A2" w:rsidRDefault="006809CE" w:rsidP="00315873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>
        <w:rPr>
          <w:rFonts w:eastAsia="Arial" w:cs="Arial"/>
          <w:color w:val="000000"/>
          <w:lang w:val="en-GB"/>
        </w:rPr>
        <w:t>…</w:t>
      </w:r>
    </w:p>
    <w:p w14:paraId="177ED9F9" w14:textId="5898CEB9" w:rsidR="00785208" w:rsidRPr="000C50A2" w:rsidRDefault="00315873" w:rsidP="00785208">
      <w:pPr>
        <w:pStyle w:val="Heading1"/>
        <w:rPr>
          <w:rFonts w:asciiTheme="minorHAnsi" w:hAnsiTheme="minorHAnsi"/>
          <w:lang w:val="en-GB"/>
        </w:rPr>
      </w:pPr>
      <w:r w:rsidRPr="000C50A2">
        <w:rPr>
          <w:rFonts w:asciiTheme="minorHAnsi" w:hAnsiTheme="minorHAnsi"/>
          <w:lang w:val="en-GB"/>
        </w:rPr>
        <w:t>Purposes of processing</w:t>
      </w:r>
    </w:p>
    <w:p w14:paraId="2D6F9668" w14:textId="77777777" w:rsidR="00315873" w:rsidRPr="000C50A2" w:rsidRDefault="00315873" w:rsidP="00315873">
      <w:p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 xml:space="preserve">We always process your personal data for a specific purpose and only process the personal data which is relevant to achieve that purpose. In particular, we process personal data of our suppliers’ employees and contractors to: </w:t>
      </w:r>
    </w:p>
    <w:p w14:paraId="46604E5E" w14:textId="5CB4C7F6" w:rsidR="00D14DB8" w:rsidRDefault="00315873" w:rsidP="00D14DB8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 w:rsidRPr="000C50A2">
        <w:rPr>
          <w:rFonts w:eastAsia="Arial" w:cs="Arial"/>
          <w:color w:val="000000"/>
          <w:lang w:val="en-GB"/>
        </w:rPr>
        <w:t>determine the suitability of prospective suppliers’ and contractors’ qualifications, checking for any existing or potential conflicts of interest or any other restrictions which may otherwise restrict or prevent a prospective engagement on a matter with [Company Name];</w:t>
      </w:r>
    </w:p>
    <w:p w14:paraId="1E680F65" w14:textId="4214D253" w:rsidR="006809CE" w:rsidRDefault="006809CE" w:rsidP="00D14DB8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en-GB"/>
        </w:rPr>
      </w:pPr>
      <w:r>
        <w:rPr>
          <w:rFonts w:eastAsia="Arial" w:cs="Arial"/>
          <w:color w:val="000000"/>
          <w:lang w:val="en-GB"/>
        </w:rPr>
        <w:t>…</w:t>
      </w:r>
    </w:p>
    <w:p w14:paraId="33D57FE9" w14:textId="77777777" w:rsidR="006809CE" w:rsidRDefault="006809CE" w:rsidP="006809CE">
      <w:pPr>
        <w:spacing w:after="204" w:line="270" w:lineRule="auto"/>
        <w:jc w:val="both"/>
        <w:rPr>
          <w:rFonts w:eastAsia="Arial" w:cs="Arial"/>
          <w:color w:val="000000"/>
          <w:lang w:val="en-GB"/>
        </w:rPr>
      </w:pPr>
    </w:p>
    <w:p w14:paraId="36F31FB5" w14:textId="77777777" w:rsidR="006809CE" w:rsidRDefault="006809CE" w:rsidP="006809CE">
      <w:pPr>
        <w:spacing w:after="204" w:line="270" w:lineRule="auto"/>
        <w:jc w:val="both"/>
        <w:rPr>
          <w:rFonts w:eastAsia="Arial" w:cs="Arial"/>
          <w:color w:val="000000"/>
          <w:lang w:val="en-GB"/>
        </w:rPr>
      </w:pPr>
    </w:p>
    <w:p w14:paraId="7DE4FBBA" w14:textId="77777777" w:rsidR="006809CE" w:rsidRPr="009D0920" w:rsidRDefault="006809CE" w:rsidP="006809CE">
      <w:pPr>
        <w:jc w:val="center"/>
        <w:rPr>
          <w:lang w:val="en-US"/>
        </w:rPr>
      </w:pPr>
      <w:r w:rsidRPr="009D0920">
        <w:rPr>
          <w:lang w:val="en-US"/>
        </w:rPr>
        <w:t>** END OF FREE PREVIEW **</w:t>
      </w:r>
    </w:p>
    <w:p w14:paraId="3529B2A8" w14:textId="2D2E7708" w:rsidR="006809CE" w:rsidRPr="006809CE" w:rsidRDefault="006809CE" w:rsidP="006809CE">
      <w:pPr>
        <w:spacing w:after="204" w:line="270" w:lineRule="auto"/>
        <w:jc w:val="center"/>
        <w:rPr>
          <w:rFonts w:eastAsia="Arial" w:cs="Arial"/>
          <w:color w:val="000000"/>
          <w:lang w:val="en-GB"/>
        </w:rPr>
      </w:pPr>
      <w:r w:rsidRPr="009D0920">
        <w:rPr>
          <w:lang w:val="en-US"/>
        </w:rPr>
        <w:t xml:space="preserve">To download full version of this document click here: </w:t>
      </w:r>
      <w:hyperlink r:id="rId10" w:history="1">
        <w:r w:rsidRPr="00C91299">
          <w:rPr>
            <w:rStyle w:val="Hyperlink"/>
          </w:rPr>
          <w:t>https://advisera.com/eugdpracademy/documentation/supplier-employee-privacy-notice/</w:t>
        </w:r>
      </w:hyperlink>
      <w:r>
        <w:t xml:space="preserve"> </w:t>
      </w:r>
      <w:bookmarkStart w:id="1" w:name="_GoBack"/>
      <w:bookmarkEnd w:id="1"/>
    </w:p>
    <w:p w14:paraId="101D95B6" w14:textId="39804F33" w:rsidR="00BC3045" w:rsidRPr="000C50A2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en-GB"/>
        </w:rPr>
      </w:pPr>
    </w:p>
    <w:sectPr w:rsidR="00BC3045" w:rsidRPr="000C50A2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4:00Z" w:initials="EUA">
    <w:p w14:paraId="460E7B7B" w14:textId="77777777" w:rsidR="00426279" w:rsidRDefault="00426279" w:rsidP="00426279">
      <w:pPr>
        <w:pStyle w:val="CommentText"/>
      </w:pPr>
      <w:r>
        <w:rPr>
          <w:rStyle w:val="CommentReference"/>
        </w:rPr>
        <w:annotationRef/>
      </w:r>
      <w:r>
        <w:t>This document should be sent to your suppliers whose employees personal data (business contacts, email address) you are processing as a controller.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0E7B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5F06F225" w16cid:durableId="1FFB31C8"/>
  <w16cid:commentId w16cid:paraId="0604CAC4" w16cid:durableId="1FFB31C9"/>
  <w16cid:commentId w16cid:paraId="00E36818" w16cid:durableId="1FFB31CA"/>
  <w16cid:commentId w16cid:paraId="2F1D1E9C" w16cid:durableId="1FFB31CB"/>
  <w16cid:commentId w16cid:paraId="043CA330" w16cid:durableId="1FFB3550"/>
  <w16cid:commentId w16cid:paraId="0B2C21DD" w16cid:durableId="1FFB31CC"/>
  <w16cid:commentId w16cid:paraId="6BD52B4A" w16cid:durableId="1FFB31CD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31B6D" w14:textId="77777777" w:rsidR="00D73750" w:rsidRDefault="00D73750" w:rsidP="00F961E0">
      <w:pPr>
        <w:spacing w:after="0" w:line="240" w:lineRule="auto"/>
      </w:pPr>
      <w:r>
        <w:separator/>
      </w:r>
    </w:p>
  </w:endnote>
  <w:endnote w:type="continuationSeparator" w:id="0">
    <w:p w14:paraId="326D22B0" w14:textId="77777777" w:rsidR="00D73750" w:rsidRDefault="00D7375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0B408AD6" w:rsidR="00D669BF" w:rsidRPr="00315873" w:rsidRDefault="00315873" w:rsidP="00F961E0">
          <w:pPr>
            <w:pStyle w:val="Footer"/>
            <w:rPr>
              <w:sz w:val="18"/>
              <w:lang w:val="en-GB"/>
            </w:rPr>
          </w:pPr>
          <w:r>
            <w:rPr>
              <w:sz w:val="18"/>
              <w:lang w:val="en-GB"/>
            </w:rPr>
            <w:t xml:space="preserve">Supplier </w:t>
          </w:r>
          <w:r w:rsidR="00E3549E">
            <w:rPr>
              <w:sz w:val="18"/>
              <w:lang w:val="en-GB"/>
            </w:rPr>
            <w:t>E</w:t>
          </w:r>
          <w:r w:rsidR="002C06BC">
            <w:rPr>
              <w:sz w:val="18"/>
              <w:lang w:val="en-GB"/>
            </w:rPr>
            <w:t>mployee P</w:t>
          </w:r>
          <w:r w:rsidR="00D14934">
            <w:rPr>
              <w:sz w:val="18"/>
              <w:lang w:val="en-GB"/>
            </w:rPr>
            <w:t xml:space="preserve">rivacy </w:t>
          </w:r>
          <w:r w:rsidR="002C06BC">
            <w:rPr>
              <w:sz w:val="18"/>
              <w:lang w:val="en-GB"/>
            </w:rPr>
            <w:t>N</w:t>
          </w:r>
          <w:r w:rsidR="00D14934">
            <w:rPr>
              <w:sz w:val="18"/>
              <w:lang w:val="en-GB"/>
            </w:rPr>
            <w:t>otice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7FFC847C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6809CE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6809CE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12F3F758" w:rsidR="00D669BF" w:rsidRPr="002C06BC" w:rsidRDefault="000C50A2" w:rsidP="002C06BC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©2019</w:t>
    </w:r>
    <w:r w:rsidR="002C06BC">
      <w:rPr>
        <w:rFonts w:eastAsia="Times New Roman"/>
        <w:sz w:val="16"/>
        <w:szCs w:val="16"/>
        <w:lang w:eastAsia="ar-SA"/>
      </w:rPr>
      <w:t xml:space="preserve"> This template may be used by clients of Advisera Expert Solutions Ltd.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B111F" w14:textId="77777777" w:rsidR="00D73750" w:rsidRDefault="00D73750" w:rsidP="00F961E0">
      <w:pPr>
        <w:spacing w:after="0" w:line="240" w:lineRule="auto"/>
      </w:pPr>
      <w:r>
        <w:separator/>
      </w:r>
    </w:p>
  </w:footnote>
  <w:footnote w:type="continuationSeparator" w:id="0">
    <w:p w14:paraId="3F9410EB" w14:textId="77777777" w:rsidR="00D73750" w:rsidRDefault="00D7375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C50A2" w14:paraId="238924B5" w14:textId="77777777" w:rsidTr="00E40DB2">
      <w:tc>
        <w:tcPr>
          <w:tcW w:w="6589" w:type="dxa"/>
          <w:shd w:val="clear" w:color="auto" w:fill="auto"/>
        </w:tcPr>
        <w:p w14:paraId="29D9467D" w14:textId="77777777" w:rsidR="000C50A2" w:rsidRDefault="000C50A2" w:rsidP="000C50A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0F72007B" w14:textId="77777777" w:rsidR="000C50A2" w:rsidRDefault="000C50A2" w:rsidP="000C50A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A3B6852" w14:textId="77777777" w:rsidR="00D669BF" w:rsidRPr="000C50A2" w:rsidRDefault="00D669BF" w:rsidP="000C50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5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4"/>
  </w:num>
  <w:num w:numId="14">
    <w:abstractNumId w:val="12"/>
  </w:num>
  <w:num w:numId="15">
    <w:abstractNumId w:val="21"/>
  </w:num>
  <w:num w:numId="16">
    <w:abstractNumId w:val="20"/>
  </w:num>
  <w:num w:numId="17">
    <w:abstractNumId w:val="3"/>
  </w:num>
  <w:num w:numId="18">
    <w:abstractNumId w:val="11"/>
  </w:num>
  <w:num w:numId="19">
    <w:abstractNumId w:val="16"/>
  </w:num>
  <w:num w:numId="20">
    <w:abstractNumId w:val="18"/>
  </w:num>
  <w:num w:numId="21">
    <w:abstractNumId w:val="7"/>
  </w:num>
  <w:num w:numId="22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C50A2"/>
    <w:rsid w:val="000E11FD"/>
    <w:rsid w:val="000F0B85"/>
    <w:rsid w:val="000F16F4"/>
    <w:rsid w:val="000F1B7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809CE"/>
    <w:rsid w:val="00695EB9"/>
    <w:rsid w:val="006A0838"/>
    <w:rsid w:val="006D3722"/>
    <w:rsid w:val="006D7C63"/>
    <w:rsid w:val="006E516D"/>
    <w:rsid w:val="006F535E"/>
    <w:rsid w:val="006F6C74"/>
    <w:rsid w:val="00703C7D"/>
    <w:rsid w:val="00711616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3BE4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45351"/>
    <w:rsid w:val="00B5327D"/>
    <w:rsid w:val="00B71B78"/>
    <w:rsid w:val="00B778A4"/>
    <w:rsid w:val="00B820C6"/>
    <w:rsid w:val="00B82FEB"/>
    <w:rsid w:val="00B836A0"/>
    <w:rsid w:val="00B913B2"/>
    <w:rsid w:val="00B93305"/>
    <w:rsid w:val="00B9345E"/>
    <w:rsid w:val="00B971FD"/>
    <w:rsid w:val="00BA2172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750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E74FA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5250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supplier-employee-privacy-notic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983B1-ACF3-44DE-8677-A2A842F4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Supplier Employee Privacy Notice</vt:lpstr>
      <vt:lpstr>Blank template</vt:lpstr>
      <vt:lpstr>Blank template</vt:lpstr>
    </vt:vector>
  </TitlesOfParts>
  <Company>Advisera Expert Solutions Ltd</Company>
  <LinksUpToDate>false</LinksUpToDate>
  <CharactersWithSpaces>1355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Employee Privacy Notice</dc:title>
  <dc:creator>EUGDPRAcademy</dc:creator>
  <dc:description>©2019 This template may be used by clients of Advisera Expert Solutions Ltd. in accordance with the License Agreement.</dc:description>
  <cp:lastModifiedBy>EUGDPRAcademy</cp:lastModifiedBy>
  <cp:revision>9</cp:revision>
  <dcterms:created xsi:type="dcterms:W3CDTF">2018-12-14T16:48:00Z</dcterms:created>
  <dcterms:modified xsi:type="dcterms:W3CDTF">2019-02-02T18:28:00Z</dcterms:modified>
</cp:coreProperties>
</file>