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9069D" w14:textId="77777777" w:rsidR="009D7FF2" w:rsidRDefault="009D7FF2" w:rsidP="00540BA1">
      <w:pPr>
        <w:autoSpaceDE w:val="0"/>
        <w:autoSpaceDN w:val="0"/>
        <w:adjustRightInd w:val="0"/>
        <w:spacing w:before="120" w:line="360" w:lineRule="auto"/>
        <w:jc w:val="center"/>
        <w:rPr>
          <w:rFonts w:asciiTheme="minorHAnsi" w:hAnsiTheme="minorHAnsi"/>
          <w:b/>
          <w:sz w:val="32"/>
          <w:szCs w:val="32"/>
          <w:lang w:eastAsia="en-GB"/>
        </w:rPr>
      </w:pPr>
    </w:p>
    <w:p w14:paraId="31D8255F" w14:textId="77777777" w:rsidR="00540BA1" w:rsidRPr="009D7FF2" w:rsidRDefault="00540BA1" w:rsidP="00540BA1">
      <w:pPr>
        <w:autoSpaceDE w:val="0"/>
        <w:autoSpaceDN w:val="0"/>
        <w:adjustRightInd w:val="0"/>
        <w:spacing w:before="120" w:line="360" w:lineRule="auto"/>
        <w:jc w:val="center"/>
        <w:rPr>
          <w:rFonts w:asciiTheme="minorHAnsi" w:hAnsiTheme="minorHAnsi"/>
          <w:b/>
          <w:sz w:val="32"/>
          <w:szCs w:val="32"/>
          <w:lang w:eastAsia="en-GB"/>
        </w:rPr>
      </w:pPr>
      <w:commentRangeStart w:id="0"/>
      <w:r w:rsidRPr="009D7FF2">
        <w:rPr>
          <w:rFonts w:asciiTheme="minorHAnsi" w:hAnsiTheme="minorHAnsi"/>
          <w:b/>
          <w:sz w:val="32"/>
          <w:szCs w:val="32"/>
          <w:lang w:eastAsia="en-GB"/>
        </w:rPr>
        <w:t>CONTROLLER TO CONTROLLER DATA PROCESSING AGREEMENT</w:t>
      </w:r>
      <w:commentRangeEnd w:id="0"/>
      <w:r w:rsidRPr="009D7FF2">
        <w:rPr>
          <w:rStyle w:val="CommentReference"/>
          <w:sz w:val="32"/>
          <w:szCs w:val="32"/>
        </w:rPr>
        <w:commentReference w:id="0"/>
      </w:r>
    </w:p>
    <w:p w14:paraId="619CA7AA" w14:textId="1025B0D7" w:rsidR="009D7FF2" w:rsidRPr="00FE232E" w:rsidRDefault="00B669D3" w:rsidP="00540BA1">
      <w:pPr>
        <w:autoSpaceDE w:val="0"/>
        <w:autoSpaceDN w:val="0"/>
        <w:adjustRightInd w:val="0"/>
        <w:spacing w:line="360" w:lineRule="auto"/>
        <w:jc w:val="center"/>
        <w:rPr>
          <w:rFonts w:asciiTheme="minorHAnsi" w:hAnsiTheme="minorHAnsi"/>
          <w:b/>
          <w:u w:val="single"/>
          <w:lang w:eastAsia="en-GB"/>
        </w:rPr>
      </w:pPr>
      <w:r w:rsidRPr="00855280">
        <w:t>** FREE PREVIEW VERSION **</w:t>
      </w:r>
    </w:p>
    <w:p w14:paraId="49CB3E69" w14:textId="77777777" w:rsidR="00540BA1" w:rsidRDefault="00540BA1" w:rsidP="00540BA1">
      <w:pPr>
        <w:autoSpaceDE w:val="0"/>
        <w:autoSpaceDN w:val="0"/>
        <w:adjustRightInd w:val="0"/>
        <w:spacing w:after="240"/>
        <w:jc w:val="both"/>
        <w:rPr>
          <w:rFonts w:asciiTheme="minorHAnsi" w:eastAsia="STZhongsong" w:hAnsiTheme="minorHAnsi"/>
          <w:lang w:eastAsia="en-GB"/>
        </w:rPr>
      </w:pPr>
      <w:r w:rsidRPr="00FE232E">
        <w:rPr>
          <w:rFonts w:asciiTheme="minorHAnsi" w:eastAsia="STZhongsong" w:hAnsiTheme="minorHAnsi"/>
          <w:lang w:eastAsia="en-GB"/>
        </w:rPr>
        <w:t>This Data Protection Addendum ("</w:t>
      </w:r>
      <w:r w:rsidRPr="00FE232E">
        <w:rPr>
          <w:rFonts w:asciiTheme="minorHAnsi" w:eastAsia="STZhongsong" w:hAnsiTheme="minorHAnsi"/>
          <w:b/>
          <w:lang w:eastAsia="en-GB"/>
        </w:rPr>
        <w:t>Addendum</w:t>
      </w:r>
      <w:r w:rsidRPr="00FE232E">
        <w:rPr>
          <w:rFonts w:asciiTheme="minorHAnsi" w:eastAsia="STZhongsong" w:hAnsiTheme="minorHAnsi"/>
          <w:lang w:eastAsia="en-GB"/>
        </w:rPr>
        <w:t>") dated _______________ ("</w:t>
      </w:r>
      <w:r w:rsidRPr="00FE232E">
        <w:rPr>
          <w:rFonts w:asciiTheme="minorHAnsi" w:eastAsia="STZhongsong" w:hAnsiTheme="minorHAnsi"/>
          <w:b/>
          <w:lang w:eastAsia="en-GB"/>
        </w:rPr>
        <w:t>Addendum Effective Date</w:t>
      </w:r>
      <w:r w:rsidRPr="00FE232E">
        <w:rPr>
          <w:rFonts w:asciiTheme="minorHAnsi" w:eastAsia="STZhongsong" w:hAnsiTheme="minorHAnsi"/>
          <w:lang w:eastAsia="en-GB"/>
        </w:rPr>
        <w:t>") is made between [</w:t>
      </w:r>
      <w:r w:rsidRPr="00FE232E">
        <w:rPr>
          <w:rFonts w:asciiTheme="minorHAnsi" w:eastAsia="STZhongsong" w:hAnsiTheme="minorHAnsi"/>
          <w:b/>
          <w:i/>
          <w:lang w:eastAsia="en-GB"/>
        </w:rPr>
        <w:t>Insert name of the Supplier</w:t>
      </w:r>
      <w:r w:rsidRPr="00FE232E">
        <w:rPr>
          <w:rFonts w:asciiTheme="minorHAnsi" w:eastAsia="STZhongsong" w:hAnsiTheme="minorHAnsi"/>
          <w:lang w:eastAsia="en-GB"/>
        </w:rPr>
        <w:t>] ("</w:t>
      </w:r>
      <w:r w:rsidRPr="00FE232E">
        <w:rPr>
          <w:rFonts w:asciiTheme="minorHAnsi" w:eastAsia="STZhongsong" w:hAnsiTheme="minorHAnsi"/>
          <w:b/>
          <w:lang w:eastAsia="en-GB"/>
        </w:rPr>
        <w:t>Supplier</w:t>
      </w:r>
      <w:r w:rsidRPr="00FE232E">
        <w:rPr>
          <w:rFonts w:asciiTheme="minorHAnsi" w:eastAsia="STZhongsong" w:hAnsiTheme="minorHAnsi"/>
          <w:lang w:eastAsia="en-GB"/>
        </w:rPr>
        <w:t>"), and [</w:t>
      </w:r>
      <w:r w:rsidRPr="00FE232E">
        <w:rPr>
          <w:rFonts w:asciiTheme="minorHAnsi" w:eastAsia="STZhongsong" w:hAnsiTheme="minorHAnsi"/>
          <w:b/>
          <w:i/>
          <w:lang w:eastAsia="en-GB"/>
        </w:rPr>
        <w:t>Insert name of lead entity</w:t>
      </w:r>
      <w:r w:rsidRPr="00FE232E">
        <w:rPr>
          <w:rFonts w:asciiTheme="minorHAnsi" w:eastAsia="STZhongsong" w:hAnsiTheme="minorHAnsi"/>
          <w:lang w:eastAsia="en-GB"/>
        </w:rPr>
        <w:t>] ("</w:t>
      </w:r>
      <w:commentRangeStart w:id="1"/>
      <w:r w:rsidRPr="00FE232E">
        <w:rPr>
          <w:rFonts w:asciiTheme="minorHAnsi" w:eastAsia="STZhongsong" w:hAnsiTheme="minorHAnsi"/>
          <w:b/>
          <w:lang w:eastAsia="en-GB"/>
        </w:rPr>
        <w:t>………….</w:t>
      </w:r>
      <w:commentRangeEnd w:id="1"/>
      <w:r>
        <w:rPr>
          <w:rStyle w:val="CommentReference"/>
        </w:rPr>
        <w:commentReference w:id="1"/>
      </w:r>
      <w:r w:rsidRPr="00FE232E">
        <w:rPr>
          <w:rFonts w:asciiTheme="minorHAnsi" w:eastAsia="STZhongsong" w:hAnsiTheme="minorHAnsi"/>
          <w:lang w:eastAsia="en-GB"/>
        </w:rPr>
        <w:t xml:space="preserve">"). </w:t>
      </w:r>
    </w:p>
    <w:p w14:paraId="62E1B9B4" w14:textId="77777777" w:rsidR="009D7FF2" w:rsidRPr="00FE232E" w:rsidRDefault="009D7FF2" w:rsidP="00540BA1">
      <w:pPr>
        <w:autoSpaceDE w:val="0"/>
        <w:autoSpaceDN w:val="0"/>
        <w:adjustRightInd w:val="0"/>
        <w:spacing w:after="240"/>
        <w:jc w:val="both"/>
        <w:rPr>
          <w:rFonts w:asciiTheme="minorHAnsi" w:eastAsia="STZhongsong" w:hAnsiTheme="minorHAnsi"/>
          <w:lang w:eastAsia="en-GB"/>
        </w:rPr>
      </w:pPr>
    </w:p>
    <w:p w14:paraId="089E1B7D" w14:textId="45B1E019" w:rsidR="009D7FF2" w:rsidRPr="00FE232E" w:rsidRDefault="00540BA1" w:rsidP="00540BA1">
      <w:pPr>
        <w:pStyle w:val="MarginText"/>
        <w:rPr>
          <w:rFonts w:asciiTheme="minorHAnsi" w:hAnsiTheme="minorHAnsi"/>
          <w:szCs w:val="22"/>
        </w:rPr>
      </w:pPr>
      <w:r w:rsidRPr="00FE232E">
        <w:rPr>
          <w:rFonts w:asciiTheme="minorHAnsi" w:hAnsiTheme="minorHAnsi"/>
          <w:szCs w:val="22"/>
        </w:rPr>
        <w:t xml:space="preserve">The terms used in this Addendum shall have the meanings set forth in this Addendum. Capitalised terms not otherwise defined herein shall have the meaning given to them in the Principal Agreement. Except as modified below, the terms of the Principal Agreement shall remain in full force and effect.   </w:t>
      </w:r>
    </w:p>
    <w:p w14:paraId="7311F873" w14:textId="7D41B5FD" w:rsidR="00540BA1" w:rsidRDefault="00540BA1" w:rsidP="00540BA1">
      <w:pPr>
        <w:pStyle w:val="MarginText"/>
        <w:rPr>
          <w:rFonts w:asciiTheme="minorHAnsi" w:hAnsiTheme="minorHAnsi"/>
          <w:szCs w:val="22"/>
        </w:rPr>
      </w:pPr>
      <w:r w:rsidRPr="00FE232E">
        <w:rPr>
          <w:rFonts w:asciiTheme="minorHAnsi" w:eastAsia="SimSun" w:hAnsiTheme="minorHAnsi"/>
          <w:szCs w:val="22"/>
        </w:rPr>
        <w:t xml:space="preserve">In consideration of the mutual </w:t>
      </w:r>
      <w:r w:rsidR="00B669D3">
        <w:rPr>
          <w:rFonts w:asciiTheme="minorHAnsi" w:eastAsia="SimSun" w:hAnsiTheme="minorHAnsi"/>
          <w:szCs w:val="22"/>
        </w:rPr>
        <w:t>…</w:t>
      </w:r>
    </w:p>
    <w:p w14:paraId="34914FDF" w14:textId="77777777" w:rsidR="009D7FF2" w:rsidRPr="00FE232E" w:rsidRDefault="009D7FF2" w:rsidP="00540BA1">
      <w:pPr>
        <w:pStyle w:val="MarginText"/>
        <w:rPr>
          <w:rFonts w:asciiTheme="minorHAnsi" w:hAnsiTheme="minorHAnsi"/>
          <w:szCs w:val="22"/>
        </w:rPr>
      </w:pPr>
    </w:p>
    <w:p w14:paraId="137535C9" w14:textId="77777777" w:rsidR="00540BA1" w:rsidRPr="000A33DB" w:rsidRDefault="00540BA1" w:rsidP="00540BA1">
      <w:pPr>
        <w:pStyle w:val="AgtLevel2"/>
        <w:numPr>
          <w:ilvl w:val="1"/>
          <w:numId w:val="20"/>
        </w:numPr>
        <w:rPr>
          <w:rFonts w:asciiTheme="minorHAnsi" w:hAnsiTheme="minorHAnsi"/>
          <w:b/>
          <w:bCs/>
        </w:rPr>
      </w:pPr>
      <w:r w:rsidRPr="000A33DB">
        <w:rPr>
          <w:rStyle w:val="Heading3Char"/>
          <w:rFonts w:asciiTheme="minorHAnsi" w:eastAsia="SimSun" w:hAnsiTheme="minorHAnsi"/>
          <w:b/>
        </w:rPr>
        <w:t>In this Addendum, the following terms shall have the meanings set out</w:t>
      </w:r>
      <w:r w:rsidRPr="000A33DB">
        <w:rPr>
          <w:rFonts w:asciiTheme="minorHAnsi" w:eastAsia="SimSun" w:hAnsiTheme="minorHAnsi"/>
          <w:b/>
        </w:rPr>
        <w:t xml:space="preserve"> below</w:t>
      </w:r>
      <w:r w:rsidRPr="000A33DB">
        <w:rPr>
          <w:rFonts w:asciiTheme="minorHAnsi" w:hAnsiTheme="minorHAnsi"/>
          <w:b/>
        </w:rPr>
        <w:t>:</w:t>
      </w:r>
    </w:p>
    <w:p w14:paraId="129D29FA" w14:textId="77777777" w:rsidR="00540BA1" w:rsidRPr="00FE232E" w:rsidRDefault="00540BA1" w:rsidP="00540BA1">
      <w:pPr>
        <w:pStyle w:val="AgtLevel3"/>
        <w:numPr>
          <w:ilvl w:val="2"/>
          <w:numId w:val="20"/>
        </w:numPr>
        <w:rPr>
          <w:rFonts w:asciiTheme="minorHAnsi" w:eastAsia="STZhongsong" w:hAnsiTheme="minorHAnsi"/>
          <w:sz w:val="22"/>
          <w:szCs w:val="22"/>
          <w:lang w:eastAsia="en-GB"/>
        </w:rPr>
      </w:pPr>
      <w:r w:rsidRPr="00FE232E">
        <w:rPr>
          <w:rFonts w:asciiTheme="minorHAnsi" w:eastAsia="STZhongsong" w:hAnsiTheme="minorHAnsi"/>
          <w:sz w:val="22"/>
          <w:szCs w:val="22"/>
          <w:lang w:eastAsia="en-GB"/>
        </w:rPr>
        <w:t>"</w:t>
      </w:r>
      <w:r w:rsidRPr="00FE232E">
        <w:rPr>
          <w:rFonts w:asciiTheme="minorHAnsi" w:eastAsia="STZhongsong" w:hAnsiTheme="minorHAnsi"/>
          <w:b/>
          <w:sz w:val="22"/>
          <w:szCs w:val="22"/>
          <w:lang w:eastAsia="en-GB"/>
        </w:rPr>
        <w:t>[Company Name] Personal Data</w:t>
      </w:r>
      <w:r w:rsidRPr="00FE232E">
        <w:rPr>
          <w:rFonts w:asciiTheme="minorHAnsi" w:eastAsia="STZhongsong" w:hAnsiTheme="minorHAnsi"/>
          <w:sz w:val="22"/>
          <w:szCs w:val="22"/>
          <w:lang w:eastAsia="en-GB"/>
        </w:rPr>
        <w:t>" means any Personal Data Processed, or which has at any time been Processed, by the Supplier pursuant to or in connection with the Principal Agreement.</w:t>
      </w:r>
    </w:p>
    <w:p w14:paraId="32601A03" w14:textId="37CAE84D" w:rsidR="00540BA1" w:rsidRPr="00FE232E" w:rsidRDefault="00B669D3" w:rsidP="00540BA1">
      <w:pPr>
        <w:pStyle w:val="AgtLevel3"/>
        <w:numPr>
          <w:ilvl w:val="2"/>
          <w:numId w:val="20"/>
        </w:numPr>
        <w:rPr>
          <w:rFonts w:asciiTheme="minorHAnsi" w:eastAsia="STZhongsong" w:hAnsiTheme="minorHAnsi"/>
          <w:sz w:val="22"/>
          <w:szCs w:val="22"/>
          <w:lang w:eastAsia="en-GB"/>
        </w:rPr>
      </w:pPr>
      <w:r>
        <w:rPr>
          <w:rFonts w:asciiTheme="minorHAnsi" w:eastAsia="STZhongsong" w:hAnsiTheme="minorHAnsi"/>
          <w:sz w:val="22"/>
          <w:szCs w:val="22"/>
          <w:lang w:eastAsia="en-GB"/>
        </w:rPr>
        <w:t>…</w:t>
      </w:r>
    </w:p>
    <w:p w14:paraId="2BD2B5CA" w14:textId="0CE7AD34" w:rsidR="00540BA1" w:rsidRPr="00FE232E" w:rsidRDefault="00540BA1" w:rsidP="00540BA1">
      <w:pPr>
        <w:pStyle w:val="AgtLevel3"/>
        <w:numPr>
          <w:ilvl w:val="2"/>
          <w:numId w:val="20"/>
        </w:numPr>
        <w:rPr>
          <w:rFonts w:asciiTheme="minorHAnsi" w:eastAsia="STZhongsong" w:hAnsiTheme="minorHAnsi"/>
          <w:sz w:val="22"/>
          <w:szCs w:val="22"/>
          <w:lang w:eastAsia="en-GB"/>
        </w:rPr>
      </w:pPr>
      <w:r w:rsidRPr="00FE232E">
        <w:rPr>
          <w:rFonts w:asciiTheme="minorHAnsi" w:eastAsia="STZhongsong" w:hAnsiTheme="minorHAnsi"/>
          <w:sz w:val="22"/>
          <w:szCs w:val="22"/>
        </w:rPr>
        <w:t>"</w:t>
      </w:r>
      <w:r w:rsidRPr="00FE232E">
        <w:rPr>
          <w:rFonts w:asciiTheme="minorHAnsi" w:eastAsia="STZhongsong" w:hAnsiTheme="minorHAnsi"/>
          <w:b/>
          <w:sz w:val="22"/>
          <w:szCs w:val="22"/>
        </w:rPr>
        <w:t>Data Protection Laws</w:t>
      </w:r>
      <w:r w:rsidRPr="00FE232E">
        <w:rPr>
          <w:rFonts w:asciiTheme="minorHAnsi" w:eastAsia="STZhongsong" w:hAnsiTheme="minorHAnsi"/>
          <w:sz w:val="22"/>
          <w:szCs w:val="22"/>
        </w:rPr>
        <w:t xml:space="preserve">" means </w:t>
      </w:r>
      <w:r w:rsidRPr="00FE232E">
        <w:rPr>
          <w:rFonts w:asciiTheme="minorHAnsi" w:eastAsia="STZhongsong" w:hAnsiTheme="minorHAnsi"/>
          <w:sz w:val="22"/>
          <w:szCs w:val="22"/>
          <w:lang w:val="en-US"/>
        </w:rPr>
        <w:t xml:space="preserve">Directive 95/46/EC, as transposed into domestic legislation of each Member State of the European Economic Area and in each case as amended, replaced </w:t>
      </w:r>
      <w:r w:rsidR="00B669D3">
        <w:rPr>
          <w:rFonts w:asciiTheme="minorHAnsi" w:eastAsia="STZhongsong" w:hAnsiTheme="minorHAnsi"/>
          <w:sz w:val="22"/>
          <w:szCs w:val="22"/>
          <w:lang w:val="en-US"/>
        </w:rPr>
        <w:t>…</w:t>
      </w:r>
    </w:p>
    <w:p w14:paraId="4D94D1E9" w14:textId="77777777" w:rsidR="00540BA1" w:rsidRPr="00FE232E" w:rsidRDefault="00540BA1" w:rsidP="00540BA1">
      <w:pPr>
        <w:pStyle w:val="AgtLevel3"/>
        <w:numPr>
          <w:ilvl w:val="2"/>
          <w:numId w:val="20"/>
        </w:numPr>
        <w:rPr>
          <w:rFonts w:asciiTheme="minorHAnsi" w:eastAsia="STZhongsong" w:hAnsiTheme="minorHAnsi"/>
          <w:sz w:val="22"/>
          <w:szCs w:val="22"/>
          <w:lang w:eastAsia="en-GB"/>
        </w:rPr>
      </w:pPr>
      <w:r w:rsidRPr="00FE232E">
        <w:rPr>
          <w:rFonts w:asciiTheme="minorHAnsi" w:eastAsia="STZhongsong" w:hAnsiTheme="minorHAnsi"/>
          <w:sz w:val="22"/>
          <w:szCs w:val="22"/>
          <w:lang w:eastAsia="en-GB"/>
        </w:rPr>
        <w:t>"</w:t>
      </w:r>
      <w:r w:rsidRPr="00FE232E">
        <w:rPr>
          <w:rFonts w:asciiTheme="minorHAnsi" w:eastAsia="STZhongsong" w:hAnsiTheme="minorHAnsi"/>
          <w:b/>
          <w:sz w:val="22"/>
          <w:szCs w:val="22"/>
          <w:lang w:eastAsia="en-GB"/>
        </w:rPr>
        <w:t>EU</w:t>
      </w:r>
      <w:r w:rsidRPr="00FE232E">
        <w:rPr>
          <w:rFonts w:asciiTheme="minorHAnsi" w:eastAsia="STZhongsong" w:hAnsiTheme="minorHAnsi"/>
          <w:sz w:val="22"/>
          <w:szCs w:val="22"/>
          <w:lang w:eastAsia="en-GB"/>
        </w:rPr>
        <w:t>" means the European Union;</w:t>
      </w:r>
    </w:p>
    <w:p w14:paraId="6145B514" w14:textId="54E14AA6" w:rsidR="00540BA1" w:rsidRPr="00FE232E" w:rsidRDefault="00540BA1" w:rsidP="00540BA1">
      <w:pPr>
        <w:pStyle w:val="AgtLevel3"/>
        <w:numPr>
          <w:ilvl w:val="2"/>
          <w:numId w:val="20"/>
        </w:numPr>
        <w:spacing w:after="120"/>
        <w:rPr>
          <w:rFonts w:asciiTheme="minorHAnsi" w:hAnsiTheme="minorHAnsi"/>
          <w:sz w:val="22"/>
          <w:szCs w:val="22"/>
        </w:rPr>
      </w:pPr>
      <w:r w:rsidRPr="00FE232E">
        <w:rPr>
          <w:rFonts w:asciiTheme="minorHAnsi" w:eastAsia="STZhongsong" w:hAnsiTheme="minorHAnsi"/>
          <w:sz w:val="22"/>
          <w:szCs w:val="22"/>
          <w:lang w:eastAsia="en-GB"/>
        </w:rPr>
        <w:t>"</w:t>
      </w:r>
      <w:r w:rsidRPr="00FE232E">
        <w:rPr>
          <w:rFonts w:asciiTheme="minorHAnsi" w:eastAsia="STZhongsong" w:hAnsiTheme="minorHAnsi"/>
          <w:b/>
          <w:sz w:val="22"/>
          <w:szCs w:val="22"/>
          <w:lang w:eastAsia="en-GB"/>
        </w:rPr>
        <w:t>Personal Data Breach"</w:t>
      </w:r>
      <w:r w:rsidRPr="00FE232E">
        <w:rPr>
          <w:rFonts w:asciiTheme="minorHAnsi" w:eastAsia="STZhongsong" w:hAnsiTheme="minorHAnsi"/>
          <w:sz w:val="22"/>
          <w:szCs w:val="22"/>
          <w:lang w:eastAsia="en-GB"/>
        </w:rPr>
        <w:t xml:space="preserve"> means a breach of security leading to the accidental or unlawful </w:t>
      </w:r>
      <w:r w:rsidR="00B669D3">
        <w:rPr>
          <w:rFonts w:asciiTheme="minorHAnsi" w:eastAsia="STZhongsong" w:hAnsiTheme="minorHAnsi"/>
          <w:sz w:val="22"/>
          <w:szCs w:val="22"/>
          <w:lang w:eastAsia="en-GB"/>
        </w:rPr>
        <w:t>…</w:t>
      </w:r>
    </w:p>
    <w:p w14:paraId="4A40AD83" w14:textId="77777777" w:rsidR="00540BA1" w:rsidRPr="00FE232E" w:rsidRDefault="00540BA1" w:rsidP="00540BA1">
      <w:pPr>
        <w:pStyle w:val="AgtLevel3"/>
        <w:numPr>
          <w:ilvl w:val="2"/>
          <w:numId w:val="20"/>
        </w:numPr>
        <w:spacing w:after="120"/>
        <w:rPr>
          <w:rFonts w:asciiTheme="minorHAnsi" w:hAnsiTheme="minorHAnsi"/>
          <w:sz w:val="22"/>
          <w:szCs w:val="22"/>
        </w:rPr>
      </w:pPr>
      <w:r w:rsidRPr="00FE232E">
        <w:rPr>
          <w:rFonts w:asciiTheme="minorHAnsi" w:eastAsia="STZhongsong" w:hAnsiTheme="minorHAnsi"/>
          <w:sz w:val="22"/>
          <w:szCs w:val="22"/>
          <w:lang w:eastAsia="en-GB"/>
        </w:rPr>
        <w:t>"</w:t>
      </w:r>
      <w:r w:rsidRPr="00FE232E">
        <w:rPr>
          <w:rFonts w:asciiTheme="minorHAnsi" w:eastAsia="STZhongsong" w:hAnsiTheme="minorHAnsi"/>
          <w:b/>
          <w:sz w:val="22"/>
          <w:szCs w:val="22"/>
          <w:lang w:eastAsia="en-GB"/>
        </w:rPr>
        <w:t>Restricted Transfer</w:t>
      </w:r>
      <w:r w:rsidRPr="00FE232E">
        <w:rPr>
          <w:rFonts w:asciiTheme="minorHAnsi" w:eastAsia="STZhongsong" w:hAnsiTheme="minorHAnsi"/>
          <w:sz w:val="22"/>
          <w:szCs w:val="22"/>
          <w:lang w:eastAsia="en-GB"/>
        </w:rPr>
        <w:t>"</w:t>
      </w:r>
      <w:r w:rsidRPr="00FE232E">
        <w:rPr>
          <w:rFonts w:asciiTheme="minorHAnsi" w:eastAsia="STZhongsong" w:hAnsiTheme="minorHAnsi"/>
          <w:b/>
          <w:sz w:val="22"/>
          <w:szCs w:val="22"/>
          <w:lang w:eastAsia="en-GB"/>
        </w:rPr>
        <w:t xml:space="preserve"> </w:t>
      </w:r>
      <w:r w:rsidRPr="00FE232E">
        <w:rPr>
          <w:rFonts w:asciiTheme="minorHAnsi" w:hAnsiTheme="minorHAnsi"/>
          <w:sz w:val="22"/>
          <w:szCs w:val="22"/>
        </w:rPr>
        <w:t xml:space="preserve">means a transfer of [Company Name] to the third party, in each case, where such transfer would be prohibited by Data Protection Laws (or by the terms of data transfer agreements put in place to address the data transfer restrictions of Data Protection Laws) in the absence of the Standard Contractual Clauses. </w:t>
      </w:r>
    </w:p>
    <w:p w14:paraId="2E4D4DFD" w14:textId="77777777" w:rsidR="00540BA1" w:rsidRPr="00FE232E" w:rsidRDefault="00540BA1" w:rsidP="00540BA1">
      <w:pPr>
        <w:autoSpaceDE w:val="0"/>
        <w:autoSpaceDN w:val="0"/>
        <w:adjustRightInd w:val="0"/>
        <w:spacing w:after="240"/>
        <w:ind w:left="1440"/>
        <w:jc w:val="both"/>
        <w:rPr>
          <w:rFonts w:asciiTheme="minorHAnsi" w:hAnsiTheme="minorHAnsi"/>
        </w:rPr>
      </w:pPr>
      <w:r w:rsidRPr="00FE232E">
        <w:rPr>
          <w:rFonts w:asciiTheme="minorHAnsi" w:hAnsiTheme="minorHAnsi"/>
        </w:rPr>
        <w:t>For the avoidance of doubt:</w:t>
      </w:r>
    </w:p>
    <w:p w14:paraId="66B59CC1" w14:textId="7C4DDD40" w:rsidR="00540BA1" w:rsidRPr="00FE232E" w:rsidRDefault="00540BA1" w:rsidP="00540BA1">
      <w:pPr>
        <w:pStyle w:val="AgtLevel3"/>
        <w:keepNext/>
        <w:keepLines/>
        <w:numPr>
          <w:ilvl w:val="2"/>
          <w:numId w:val="20"/>
        </w:numPr>
        <w:rPr>
          <w:rFonts w:asciiTheme="minorHAnsi" w:hAnsiTheme="minorHAnsi"/>
          <w:sz w:val="22"/>
          <w:szCs w:val="22"/>
        </w:rPr>
      </w:pPr>
      <w:r w:rsidRPr="00FE232E">
        <w:rPr>
          <w:rFonts w:asciiTheme="minorHAnsi" w:eastAsia="STZhongsong" w:hAnsiTheme="minorHAnsi"/>
          <w:b/>
          <w:sz w:val="22"/>
          <w:szCs w:val="22"/>
          <w:lang w:eastAsia="en-GB"/>
        </w:rPr>
        <w:lastRenderedPageBreak/>
        <w:t>"Standard Contractual Clauses</w:t>
      </w:r>
      <w:r w:rsidRPr="00FE232E">
        <w:rPr>
          <w:rFonts w:asciiTheme="minorHAnsi" w:eastAsia="STZhongsong" w:hAnsiTheme="minorHAnsi"/>
          <w:sz w:val="22"/>
          <w:szCs w:val="22"/>
          <w:lang w:eastAsia="en-GB"/>
        </w:rPr>
        <w:t xml:space="preserve">" </w:t>
      </w:r>
      <w:r w:rsidRPr="00FE232E">
        <w:rPr>
          <w:rFonts w:asciiTheme="minorHAnsi" w:hAnsiTheme="minorHAnsi"/>
          <w:sz w:val="22"/>
          <w:szCs w:val="22"/>
        </w:rPr>
        <w:t xml:space="preserve">means </w:t>
      </w:r>
      <w:r w:rsidRPr="00FE232E">
        <w:rPr>
          <w:rFonts w:asciiTheme="minorHAnsi" w:eastAsia="STZhongsong" w:hAnsiTheme="minorHAnsi"/>
          <w:sz w:val="22"/>
          <w:szCs w:val="22"/>
          <w:lang w:eastAsia="en-GB"/>
        </w:rPr>
        <w:t>the Standard Contractual Clauses (controllers) set out in Decision 2004/915/EC ("</w:t>
      </w:r>
      <w:r w:rsidRPr="00FE232E">
        <w:rPr>
          <w:rFonts w:asciiTheme="minorHAnsi" w:eastAsia="STZhongsong" w:hAnsiTheme="minorHAnsi"/>
          <w:b/>
          <w:sz w:val="22"/>
          <w:szCs w:val="22"/>
          <w:lang w:eastAsia="en-GB"/>
        </w:rPr>
        <w:t>Controller SCCs</w:t>
      </w:r>
      <w:r w:rsidRPr="00FE232E">
        <w:rPr>
          <w:rFonts w:asciiTheme="minorHAnsi" w:eastAsia="STZhongsong" w:hAnsiTheme="minorHAnsi"/>
          <w:sz w:val="22"/>
          <w:szCs w:val="22"/>
          <w:lang w:eastAsia="en-GB"/>
        </w:rPr>
        <w:t xml:space="preserve">"), </w:t>
      </w:r>
      <w:r w:rsidRPr="00FE232E">
        <w:rPr>
          <w:rFonts w:asciiTheme="minorHAnsi" w:hAnsiTheme="minorHAnsi"/>
          <w:sz w:val="22"/>
          <w:szCs w:val="22"/>
        </w:rPr>
        <w:t xml:space="preserve">amended from time to time, by the Commission or of </w:t>
      </w:r>
      <w:r w:rsidR="00B669D3">
        <w:rPr>
          <w:rFonts w:asciiTheme="minorHAnsi" w:hAnsiTheme="minorHAnsi"/>
          <w:sz w:val="22"/>
          <w:szCs w:val="22"/>
        </w:rPr>
        <w:t>…</w:t>
      </w:r>
      <w:r w:rsidRPr="00FE232E">
        <w:rPr>
          <w:rFonts w:asciiTheme="minorHAnsi" w:hAnsiTheme="minorHAnsi"/>
          <w:sz w:val="22"/>
          <w:szCs w:val="22"/>
        </w:rPr>
        <w:t xml:space="preserve"> </w:t>
      </w:r>
    </w:p>
    <w:p w14:paraId="604B7AA4" w14:textId="77777777" w:rsidR="00540BA1" w:rsidRPr="00FE232E" w:rsidRDefault="00540BA1" w:rsidP="00540BA1">
      <w:pPr>
        <w:pStyle w:val="AgtLevel3"/>
        <w:keepNext/>
        <w:keepLines/>
        <w:numPr>
          <w:ilvl w:val="2"/>
          <w:numId w:val="20"/>
        </w:numPr>
        <w:rPr>
          <w:rFonts w:asciiTheme="minorHAnsi" w:hAnsiTheme="minorHAnsi"/>
          <w:sz w:val="22"/>
          <w:szCs w:val="22"/>
        </w:rPr>
      </w:pPr>
      <w:r w:rsidRPr="00FE232E">
        <w:rPr>
          <w:rFonts w:asciiTheme="minorHAnsi" w:hAnsiTheme="minorHAnsi"/>
          <w:sz w:val="22"/>
          <w:szCs w:val="22"/>
        </w:rPr>
        <w:t>"</w:t>
      </w:r>
      <w:r w:rsidRPr="00FE232E">
        <w:rPr>
          <w:rFonts w:asciiTheme="minorHAnsi" w:hAnsiTheme="minorHAnsi"/>
          <w:b/>
          <w:sz w:val="22"/>
          <w:szCs w:val="22"/>
        </w:rPr>
        <w:t>Supervisory Authority"</w:t>
      </w:r>
      <w:r w:rsidRPr="00FE232E">
        <w:rPr>
          <w:rFonts w:asciiTheme="minorHAnsi" w:hAnsiTheme="minorHAnsi"/>
          <w:sz w:val="22"/>
          <w:szCs w:val="22"/>
        </w:rPr>
        <w:t xml:space="preserve"> means (a) an independent public authority which is established by a Member State pursuant to Article 51 of the GDPR; and (b) any similar regulatory authority responsible for the enforcement of Data Protection Laws.</w:t>
      </w:r>
    </w:p>
    <w:p w14:paraId="4AACE04F" w14:textId="4AD65A0E" w:rsidR="00540BA1" w:rsidRPr="00B669D3" w:rsidRDefault="00540BA1" w:rsidP="00540BA1">
      <w:pPr>
        <w:pStyle w:val="AgtLevel2"/>
        <w:numPr>
          <w:ilvl w:val="1"/>
          <w:numId w:val="20"/>
        </w:numPr>
        <w:rPr>
          <w:rFonts w:asciiTheme="minorHAnsi" w:hAnsiTheme="minorHAnsi"/>
          <w:sz w:val="22"/>
          <w:szCs w:val="22"/>
        </w:rPr>
      </w:pPr>
      <w:r w:rsidRPr="00FE232E">
        <w:rPr>
          <w:rFonts w:asciiTheme="minorHAnsi" w:eastAsia="STZhongsong" w:hAnsiTheme="minorHAnsi"/>
          <w:sz w:val="22"/>
          <w:szCs w:val="22"/>
          <w:lang w:eastAsia="en-GB"/>
        </w:rPr>
        <w:t>The terms</w:t>
      </w:r>
      <w:r w:rsidRPr="00FE232E">
        <w:rPr>
          <w:rFonts w:asciiTheme="minorHAnsi" w:eastAsia="STZhongsong" w:hAnsiTheme="minorHAnsi"/>
          <w:b/>
          <w:sz w:val="22"/>
          <w:szCs w:val="22"/>
          <w:lang w:eastAsia="en-GB"/>
        </w:rPr>
        <w:t xml:space="preserve"> </w:t>
      </w:r>
      <w:r w:rsidR="00B669D3">
        <w:rPr>
          <w:rFonts w:asciiTheme="minorHAnsi" w:eastAsia="STZhongsong" w:hAnsiTheme="minorHAnsi"/>
          <w:b/>
          <w:sz w:val="22"/>
          <w:szCs w:val="22"/>
          <w:lang w:eastAsia="en-GB"/>
        </w:rPr>
        <w:t>…</w:t>
      </w:r>
      <w:r w:rsidRPr="00FE232E">
        <w:rPr>
          <w:rFonts w:asciiTheme="minorHAnsi" w:eastAsia="STZhongsong" w:hAnsiTheme="minorHAnsi"/>
          <w:sz w:val="22"/>
          <w:szCs w:val="22"/>
          <w:lang w:eastAsia="en-GB"/>
        </w:rPr>
        <w:t xml:space="preserve"> </w:t>
      </w:r>
    </w:p>
    <w:p w14:paraId="4EEFF94A" w14:textId="77777777" w:rsidR="00B669D3" w:rsidRDefault="00B669D3" w:rsidP="00B669D3">
      <w:pPr>
        <w:pStyle w:val="AgtLevel2"/>
        <w:numPr>
          <w:ilvl w:val="0"/>
          <w:numId w:val="0"/>
        </w:numPr>
        <w:ind w:left="720" w:hanging="720"/>
        <w:rPr>
          <w:rFonts w:asciiTheme="minorHAnsi" w:eastAsia="STZhongsong" w:hAnsiTheme="minorHAnsi"/>
          <w:sz w:val="22"/>
          <w:szCs w:val="22"/>
          <w:lang w:eastAsia="en-GB"/>
        </w:rPr>
      </w:pPr>
    </w:p>
    <w:p w14:paraId="104D331E" w14:textId="77777777" w:rsidR="00B669D3" w:rsidRPr="00B669D3" w:rsidRDefault="00B669D3" w:rsidP="00B669D3">
      <w:pPr>
        <w:jc w:val="center"/>
        <w:rPr>
          <w:rFonts w:eastAsia="Times New Roman"/>
          <w:color w:val="auto"/>
          <w:lang w:val="en-US"/>
        </w:rPr>
      </w:pPr>
      <w:r w:rsidRPr="00B669D3">
        <w:rPr>
          <w:rFonts w:eastAsia="Times New Roman"/>
          <w:color w:val="auto"/>
          <w:lang w:val="en-US"/>
        </w:rPr>
        <w:t>** END OF FREE PREVIEW **</w:t>
      </w:r>
    </w:p>
    <w:p w14:paraId="28A9316B" w14:textId="5694CC24" w:rsidR="00540BA1" w:rsidRPr="00540BA1" w:rsidRDefault="00B669D3" w:rsidP="00B669D3">
      <w:pPr>
        <w:pStyle w:val="AgtLevel2"/>
        <w:numPr>
          <w:ilvl w:val="0"/>
          <w:numId w:val="0"/>
        </w:numPr>
        <w:jc w:val="center"/>
      </w:pPr>
      <w:r w:rsidRPr="00B669D3">
        <w:rPr>
          <w:rFonts w:ascii="Calibri" w:hAnsi="Calibri"/>
          <w:sz w:val="22"/>
          <w:szCs w:val="22"/>
          <w:lang w:val="en-US"/>
        </w:rPr>
        <w:t xml:space="preserve">To download full version of this document click here: </w:t>
      </w:r>
      <w:hyperlink r:id="rId10" w:history="1">
        <w:r w:rsidRPr="00C91299">
          <w:rPr>
            <w:rStyle w:val="Hyperlink"/>
            <w:rFonts w:ascii="Calibri" w:hAnsi="Calibri"/>
            <w:sz w:val="22"/>
            <w:szCs w:val="22"/>
          </w:rPr>
          <w:t>https://advisera.com/eugdpracademy/documentation/controller-to-controller-data-processing-agreement/</w:t>
        </w:r>
      </w:hyperlink>
      <w:r>
        <w:rPr>
          <w:rFonts w:ascii="Calibri" w:hAnsi="Calibri"/>
          <w:sz w:val="22"/>
          <w:szCs w:val="22"/>
        </w:rPr>
        <w:t xml:space="preserve"> </w:t>
      </w:r>
      <w:bookmarkStart w:id="2" w:name="_GoBack"/>
      <w:bookmarkEnd w:id="2"/>
    </w:p>
    <w:sectPr w:rsidR="00540BA1" w:rsidRPr="00540BA1">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1-02T13:23:00Z" w:initials="EUA">
    <w:p w14:paraId="429725E7" w14:textId="77777777" w:rsidR="00540BA1" w:rsidRPr="00B068F1" w:rsidRDefault="00540BA1" w:rsidP="00540BA1">
      <w:pPr>
        <w:pStyle w:val="CommentText"/>
        <w:rPr>
          <w:rFonts w:asciiTheme="minorHAnsi" w:hAnsiTheme="minorHAnsi"/>
        </w:rPr>
      </w:pPr>
      <w:r>
        <w:rPr>
          <w:rStyle w:val="CommentReference"/>
        </w:rPr>
        <w:annotationRef/>
      </w:r>
      <w:r w:rsidRPr="00B068F1">
        <w:rPr>
          <w:rFonts w:asciiTheme="minorHAnsi" w:hAnsiTheme="minorHAnsi"/>
        </w:rPr>
        <w:t>This agreement is to be used between two entities exchanging personal data but both acting as independent data controllers. Is not a standalone document and it should be an annex to the commercial agreement between the parties.</w:t>
      </w:r>
    </w:p>
  </w:comment>
  <w:comment w:id="1" w:author="EUGDPRAcademy" w:date="2018-11-02T12:23:00Z" w:initials="EUA">
    <w:p w14:paraId="3B95D5E0" w14:textId="77777777" w:rsidR="00540BA1" w:rsidRPr="00B068F1" w:rsidRDefault="00540BA1" w:rsidP="00540BA1">
      <w:pPr>
        <w:pStyle w:val="CommentText"/>
        <w:rPr>
          <w:rFonts w:asciiTheme="minorHAnsi" w:hAnsiTheme="minorHAnsi"/>
        </w:rPr>
      </w:pPr>
      <w:r w:rsidRPr="00B068F1">
        <w:rPr>
          <w:rStyle w:val="CommentReference"/>
          <w:rFonts w:asciiTheme="minorHAnsi" w:hAnsiTheme="minorHAnsi"/>
        </w:rPr>
        <w:annotationRef/>
      </w:r>
      <w:r w:rsidRPr="00B068F1">
        <w:rPr>
          <w:rFonts w:asciiTheme="minorHAnsi" w:hAnsiTheme="minorHAnsi"/>
        </w:rPr>
        <w:t>Please insert the “short name of a company”.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725E7" w15:done="0"/>
  <w15:commentEx w15:paraId="3B95D5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4B653" w14:textId="77777777" w:rsidR="00E6532B" w:rsidRDefault="00E6532B">
      <w:pPr>
        <w:spacing w:after="0" w:line="240" w:lineRule="auto"/>
      </w:pPr>
      <w:r>
        <w:separator/>
      </w:r>
    </w:p>
  </w:endnote>
  <w:endnote w:type="continuationSeparator" w:id="0">
    <w:p w14:paraId="4776B38A" w14:textId="77777777" w:rsidR="00E6532B" w:rsidRDefault="00E65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TZhongsong">
    <w:altName w:val="Arial Unicode MS"/>
    <w:charset w:val="86"/>
    <w:family w:val="auto"/>
    <w:pitch w:val="variable"/>
    <w:sig w:usb0="00000000"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51F73AD3" w:rsidR="009253A3" w:rsidRPr="00646938" w:rsidRDefault="0081491E">
          <w:pPr>
            <w:pStyle w:val="Footer"/>
            <w:rPr>
              <w:sz w:val="18"/>
              <w:szCs w:val="18"/>
            </w:rPr>
          </w:pPr>
          <w:r>
            <w:rPr>
              <w:sz w:val="18"/>
              <w:szCs w:val="18"/>
            </w:rPr>
            <w:t>Controller to Controller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r w:rsidRPr="00646938">
            <w:rPr>
              <w:sz w:val="18"/>
              <w:szCs w:val="18"/>
            </w:rPr>
            <w:t>ver [version] from [date]</w:t>
          </w:r>
        </w:p>
      </w:tc>
      <w:tc>
        <w:tcPr>
          <w:tcW w:w="3544" w:type="dxa"/>
          <w:shd w:val="clear" w:color="auto" w:fill="auto"/>
        </w:tcPr>
        <w:p w14:paraId="3F804B2F" w14:textId="3ABEB3B9"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B669D3">
            <w:rPr>
              <w:noProof/>
              <w:sz w:val="18"/>
              <w:szCs w:val="18"/>
            </w:rPr>
            <w:t>2</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B669D3">
            <w:rPr>
              <w:noProof/>
              <w:sz w:val="18"/>
              <w:szCs w:val="18"/>
            </w:rPr>
            <w:t>2</w:t>
          </w:r>
          <w:r w:rsidRPr="00646938">
            <w:rPr>
              <w:sz w:val="18"/>
              <w:szCs w:val="18"/>
            </w:rPr>
            <w:fldChar w:fldCharType="end"/>
          </w:r>
        </w:p>
      </w:tc>
    </w:tr>
  </w:tbl>
  <w:p w14:paraId="6E868C3A" w14:textId="36381045" w:rsidR="009253A3" w:rsidRDefault="009B7E75">
    <w:pPr>
      <w:spacing w:after="0"/>
      <w:jc w:val="center"/>
      <w:rPr>
        <w:rFonts w:eastAsia="Times New Roman"/>
        <w:sz w:val="16"/>
        <w:szCs w:val="16"/>
      </w:rPr>
    </w:pPr>
    <w:r>
      <w:rPr>
        <w:rFonts w:eastAsia="Times New Roman"/>
        <w:sz w:val="16"/>
        <w:szCs w:val="16"/>
      </w:rPr>
      <w:t>©201</w:t>
    </w:r>
    <w:r w:rsidR="009D7FF2">
      <w:rPr>
        <w:rFonts w:eastAsia="Times New Roman"/>
        <w:sz w:val="16"/>
        <w:szCs w:val="16"/>
      </w:rPr>
      <w:t>9</w:t>
    </w:r>
    <w:r>
      <w:rPr>
        <w:rFonts w:eastAsia="Times New Roman"/>
        <w:sz w:val="16"/>
        <w:szCs w:val="16"/>
      </w:rPr>
      <w:t xml:space="preserve">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5808B6F6" w:rsidR="009253A3" w:rsidRDefault="009D7FF2">
    <w:pPr>
      <w:spacing w:after="0"/>
      <w:jc w:val="center"/>
      <w:rPr>
        <w:rFonts w:eastAsia="Times New Roman"/>
        <w:sz w:val="16"/>
        <w:szCs w:val="16"/>
      </w:rPr>
    </w:pPr>
    <w:r>
      <w:rPr>
        <w:rFonts w:eastAsia="Times New Roman"/>
        <w:sz w:val="16"/>
        <w:szCs w:val="16"/>
      </w:rPr>
      <w:t>©2019</w:t>
    </w:r>
    <w:r w:rsidR="009B7E75">
      <w:rPr>
        <w:rFonts w:eastAsia="Times New Roman"/>
        <w:sz w:val="16"/>
        <w:szCs w:val="16"/>
      </w:rPr>
      <w:t xml:space="preserve">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332FD" w14:textId="77777777" w:rsidR="00E6532B" w:rsidRDefault="00E6532B">
      <w:pPr>
        <w:spacing w:after="0" w:line="240" w:lineRule="auto"/>
      </w:pPr>
      <w:r>
        <w:separator/>
      </w:r>
    </w:p>
  </w:footnote>
  <w:footnote w:type="continuationSeparator" w:id="0">
    <w:p w14:paraId="76AF2274" w14:textId="77777777" w:rsidR="00E6532B" w:rsidRDefault="00E653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7777777" w:rsidR="009253A3" w:rsidRDefault="009B7E75">
          <w:pPr>
            <w:pStyle w:val="Header"/>
            <w:spacing w:after="0"/>
            <w:rPr>
              <w:sz w:val="20"/>
              <w:szCs w:val="20"/>
            </w:rPr>
          </w:pPr>
          <w:r>
            <w:rPr>
              <w:sz w:val="20"/>
            </w:rPr>
            <w:t xml:space="preserve"> [organization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9">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3">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6">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3"/>
  </w:num>
  <w:num w:numId="3">
    <w:abstractNumId w:val="18"/>
  </w:num>
  <w:num w:numId="4">
    <w:abstractNumId w:val="15"/>
  </w:num>
  <w:num w:numId="5">
    <w:abstractNumId w:val="9"/>
  </w:num>
  <w:num w:numId="6">
    <w:abstractNumId w:val="5"/>
  </w:num>
  <w:num w:numId="7">
    <w:abstractNumId w:val="11"/>
  </w:num>
  <w:num w:numId="8">
    <w:abstractNumId w:val="4"/>
  </w:num>
  <w:num w:numId="9">
    <w:abstractNumId w:val="6"/>
  </w:num>
  <w:num w:numId="10">
    <w:abstractNumId w:val="10"/>
  </w:num>
  <w:num w:numId="11">
    <w:abstractNumId w:val="14"/>
  </w:num>
  <w:num w:numId="12">
    <w:abstractNumId w:val="22"/>
  </w:num>
  <w:num w:numId="13">
    <w:abstractNumId w:val="19"/>
  </w:num>
  <w:num w:numId="14">
    <w:abstractNumId w:val="16"/>
  </w:num>
  <w:num w:numId="15">
    <w:abstractNumId w:val="21"/>
  </w:num>
  <w:num w:numId="16">
    <w:abstractNumId w:val="2"/>
  </w:num>
  <w:num w:numId="17">
    <w:abstractNumId w:val="23"/>
  </w:num>
  <w:num w:numId="18">
    <w:abstractNumId w:val="17"/>
  </w:num>
  <w:num w:numId="19">
    <w:abstractNumId w:val="8"/>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2"/>
  </w:num>
  <w:num w:numId="25">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1D4979"/>
    <w:rsid w:val="002061A0"/>
    <w:rsid w:val="00322E38"/>
    <w:rsid w:val="004A7B55"/>
    <w:rsid w:val="0052262F"/>
    <w:rsid w:val="00540BA1"/>
    <w:rsid w:val="00557681"/>
    <w:rsid w:val="00646938"/>
    <w:rsid w:val="007D10F7"/>
    <w:rsid w:val="0081491E"/>
    <w:rsid w:val="009253A3"/>
    <w:rsid w:val="00954A70"/>
    <w:rsid w:val="009B7E75"/>
    <w:rsid w:val="009D7FF2"/>
    <w:rsid w:val="00AB7CBE"/>
    <w:rsid w:val="00B669D3"/>
    <w:rsid w:val="00D037F7"/>
    <w:rsid w:val="00E6532B"/>
    <w:rsid w:val="00EA2B8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semiHidden/>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B669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controller-to-controller-data-processing-agre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FF863-BBA7-44AB-BF97-BEB6C465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 to Controller Data Processing Agreement</dc:title>
  <dc:subject/>
  <dc:creator>EUGDPRAcademy</dc:creator>
  <dc:description>©2019 This template may be used by clients of Advisera Expert Solutions Ltd. in accordance with the License Agreement.</dc:description>
  <cp:lastModifiedBy>EUGDPRAcademy</cp:lastModifiedBy>
  <cp:revision>7</cp:revision>
  <dcterms:created xsi:type="dcterms:W3CDTF">2018-12-19T10:48:00Z</dcterms:created>
  <dcterms:modified xsi:type="dcterms:W3CDTF">2019-02-02T18:38:00Z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