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640059" w14:textId="6B573711" w:rsidR="00477CBC" w:rsidRPr="00DC6097" w:rsidRDefault="00477CBC" w:rsidP="00477CBC">
      <w:pPr>
        <w:pStyle w:val="doc-ti"/>
        <w:shd w:val="clear" w:color="auto" w:fill="FFFFFF"/>
        <w:spacing w:before="240" w:beforeAutospacing="0" w:after="120" w:afterAutospacing="0" w:line="312" w:lineRule="atLeast"/>
        <w:textAlignment w:val="baseline"/>
        <w:rPr>
          <w:rFonts w:asciiTheme="minorHAnsi" w:hAnsiTheme="minorHAnsi" w:cstheme="minorHAnsi"/>
          <w:b/>
          <w:bCs/>
          <w:sz w:val="22"/>
          <w:szCs w:val="22"/>
          <w:lang w:val="de-DE"/>
        </w:rPr>
      </w:pPr>
      <w:commentRangeStart w:id="0"/>
      <w:r w:rsidRPr="00DC6097">
        <w:rPr>
          <w:rFonts w:asciiTheme="minorHAnsi" w:hAnsiTheme="minorHAnsi" w:cstheme="minorHAnsi"/>
          <w:b/>
          <w:bCs/>
          <w:sz w:val="28"/>
          <w:szCs w:val="22"/>
          <w:lang w:val="de-DE"/>
        </w:rPr>
        <w:t>A</w:t>
      </w:r>
      <w:r w:rsidRPr="00DC6097">
        <w:rPr>
          <w:rFonts w:asciiTheme="minorHAnsi" w:hAnsiTheme="minorHAnsi" w:cstheme="minorHAnsi"/>
          <w:b/>
          <w:bCs/>
          <w:sz w:val="28"/>
          <w:szCs w:val="22"/>
          <w:lang w:val="de-DE"/>
        </w:rPr>
        <w:t>nhang 1</w:t>
      </w:r>
      <w:commentRangeEnd w:id="0"/>
      <w:r w:rsidR="00CA0DC7" w:rsidRPr="00DC6097">
        <w:rPr>
          <w:rStyle w:val="CommentReference"/>
          <w:rFonts w:ascii="Calibri" w:eastAsia="Calibri" w:hAnsi="Calibri"/>
          <w:lang w:val="de-DE" w:eastAsia="en-US"/>
        </w:rPr>
        <w:commentReference w:id="0"/>
      </w:r>
    </w:p>
    <w:p w14:paraId="0BE86DD5" w14:textId="77777777" w:rsidR="00477CBC" w:rsidRPr="00DC6097" w:rsidRDefault="00477CBC" w:rsidP="00477CBC">
      <w:pPr>
        <w:pStyle w:val="ti-grseq-1"/>
        <w:shd w:val="clear" w:color="auto" w:fill="FFFFFF"/>
        <w:spacing w:before="240" w:beforeAutospacing="0" w:after="120" w:afterAutospacing="0" w:line="312" w:lineRule="atLeast"/>
        <w:jc w:val="both"/>
        <w:textAlignment w:val="baseline"/>
        <w:rPr>
          <w:rFonts w:asciiTheme="minorHAnsi" w:hAnsiTheme="minorHAnsi" w:cstheme="minorHAnsi"/>
          <w:b/>
          <w:bCs/>
          <w:sz w:val="22"/>
          <w:szCs w:val="22"/>
          <w:lang w:val="de-DE"/>
        </w:rPr>
      </w:pPr>
    </w:p>
    <w:p w14:paraId="75FD456B" w14:textId="77777777" w:rsidR="00477CBC" w:rsidRPr="00DC6097" w:rsidRDefault="00477CBC" w:rsidP="00477CBC">
      <w:pPr>
        <w:pStyle w:val="ti-grseq-1"/>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de-DE"/>
        </w:rPr>
      </w:pPr>
      <w:r w:rsidRPr="00DC6097">
        <w:rPr>
          <w:rFonts w:asciiTheme="minorHAnsi" w:hAnsiTheme="minorHAnsi" w:cstheme="minorHAnsi"/>
          <w:b/>
          <w:bCs/>
          <w:sz w:val="22"/>
          <w:szCs w:val="22"/>
          <w:lang w:val="de-DE"/>
        </w:rPr>
        <w:t>Standardvertragsklauseln für die Übermittlung personenbezogener Daten aus der Gemeinschaft in Drittländer (Übermittlung zwischen für die Datenverarbeitung Verantwortlichen)</w:t>
      </w:r>
    </w:p>
    <w:p w14:paraId="105D0399" w14:textId="77777777" w:rsidR="00477CBC" w:rsidRPr="00DC6097" w:rsidRDefault="00477CBC" w:rsidP="00477CBC">
      <w:pPr>
        <w:pStyle w:val="ti-grseq-1"/>
        <w:shd w:val="clear" w:color="auto" w:fill="FFFFFF"/>
        <w:spacing w:before="240" w:beforeAutospacing="0" w:after="120" w:afterAutospacing="0" w:line="312" w:lineRule="atLeast"/>
        <w:jc w:val="center"/>
        <w:textAlignment w:val="baseline"/>
        <w:rPr>
          <w:rFonts w:asciiTheme="minorHAnsi" w:hAnsiTheme="minorHAnsi" w:cstheme="minorHAnsi"/>
          <w:bCs/>
          <w:sz w:val="22"/>
          <w:szCs w:val="22"/>
          <w:lang w:val="de-DE"/>
        </w:rPr>
      </w:pPr>
      <w:r w:rsidRPr="00DC6097">
        <w:rPr>
          <w:rFonts w:asciiTheme="minorHAnsi" w:hAnsiTheme="minorHAnsi" w:cstheme="minorHAnsi"/>
          <w:bCs/>
          <w:sz w:val="22"/>
          <w:szCs w:val="22"/>
          <w:lang w:val="de-DE"/>
        </w:rPr>
        <w:t>Vereinbarung über die Datenübermittlung</w:t>
      </w:r>
    </w:p>
    <w:p w14:paraId="5B5FC372" w14:textId="77777777" w:rsidR="00477CBC" w:rsidRPr="00DC6097" w:rsidRDefault="00477CBC" w:rsidP="00477CBC">
      <w:pPr>
        <w:pStyle w:val="normal0"/>
        <w:shd w:val="clear" w:color="auto" w:fill="FFFFFF"/>
        <w:spacing w:before="120" w:beforeAutospacing="0" w:after="0" w:afterAutospacing="0" w:line="312" w:lineRule="atLeast"/>
        <w:jc w:val="center"/>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zwischen</w:t>
      </w:r>
    </w:p>
    <w:p w14:paraId="2122BC7D" w14:textId="77777777" w:rsidR="00477CBC" w:rsidRPr="00DC6097" w:rsidRDefault="00477CBC" w:rsidP="00477CBC">
      <w:pPr>
        <w:pStyle w:val="normal0"/>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 xml:space="preserve">.................................................................................................. </w:t>
      </w:r>
      <w:r w:rsidRPr="00DC6097">
        <w:rPr>
          <w:rFonts w:asciiTheme="minorHAnsi" w:hAnsiTheme="minorHAnsi" w:cstheme="minorHAnsi"/>
          <w:sz w:val="22"/>
          <w:szCs w:val="22"/>
          <w:lang w:val="de-DE"/>
        </w:rPr>
        <w:t>(Name)</w:t>
      </w:r>
      <w:r w:rsidRPr="00DC6097">
        <w:rPr>
          <w:rFonts w:asciiTheme="minorHAnsi" w:hAnsiTheme="minorHAnsi" w:cstheme="minorHAnsi"/>
          <w:sz w:val="22"/>
          <w:szCs w:val="22"/>
          <w:lang w:val="de-DE"/>
        </w:rPr>
        <w:t xml:space="preserve"> </w:t>
      </w:r>
    </w:p>
    <w:p w14:paraId="56DF0308" w14:textId="4CA5DAE1" w:rsidR="00477CBC" w:rsidRPr="00DC6097" w:rsidRDefault="00477CBC" w:rsidP="00477CBC">
      <w:pPr>
        <w:pStyle w:val="normal0"/>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 (Adresse und Sitzland)</w:t>
      </w:r>
    </w:p>
    <w:p w14:paraId="11CAD0EB" w14:textId="77777777" w:rsidR="00477CBC" w:rsidRPr="00DC6097" w:rsidRDefault="00477CBC" w:rsidP="00477CBC">
      <w:pPr>
        <w:pStyle w:val="normal0"/>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de-DE"/>
        </w:rPr>
      </w:pPr>
    </w:p>
    <w:p w14:paraId="44842AB7" w14:textId="786EEF08" w:rsidR="00477CBC" w:rsidRPr="00DC6097" w:rsidRDefault="00477CBC" w:rsidP="00477CBC">
      <w:pPr>
        <w:pStyle w:val="normal0"/>
        <w:shd w:val="clear" w:color="auto" w:fill="FFFFFF"/>
        <w:spacing w:before="120" w:beforeAutospacing="0" w:after="0" w:afterAutospacing="0" w:line="312" w:lineRule="atLeast"/>
        <w:jc w:val="center"/>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nachstehend als ‚Datenexporteur‘ bezeichnet,</w:t>
      </w:r>
    </w:p>
    <w:p w14:paraId="1D677C09" w14:textId="77777777" w:rsidR="00477CBC" w:rsidRPr="00DC6097" w:rsidRDefault="00477CBC" w:rsidP="00477CBC">
      <w:pPr>
        <w:pStyle w:val="normal0"/>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und</w:t>
      </w:r>
    </w:p>
    <w:p w14:paraId="260E18AC" w14:textId="73E4465B" w:rsidR="00477CBC" w:rsidRPr="00DC6097" w:rsidRDefault="00477CBC" w:rsidP="00477CBC">
      <w:pPr>
        <w:pStyle w:val="normal0"/>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w:t>
      </w:r>
      <w:r w:rsidRPr="00DC6097">
        <w:rPr>
          <w:rFonts w:asciiTheme="minorHAnsi" w:hAnsiTheme="minorHAnsi" w:cstheme="minorHAnsi"/>
          <w:sz w:val="22"/>
          <w:szCs w:val="22"/>
          <w:lang w:val="de-DE"/>
        </w:rPr>
        <w:t xml:space="preserve"> </w:t>
      </w:r>
      <w:r w:rsidRPr="00DC6097">
        <w:rPr>
          <w:rFonts w:asciiTheme="minorHAnsi" w:hAnsiTheme="minorHAnsi" w:cstheme="minorHAnsi"/>
          <w:sz w:val="22"/>
          <w:szCs w:val="22"/>
          <w:lang w:val="de-DE"/>
        </w:rPr>
        <w:t>(Name)</w:t>
      </w:r>
    </w:p>
    <w:p w14:paraId="05D54931" w14:textId="2466D120" w:rsidR="00477CBC" w:rsidRPr="00DC6097" w:rsidRDefault="00477CBC" w:rsidP="00477CBC">
      <w:pPr>
        <w:pStyle w:val="normal0"/>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 (Adresse und Sitzland)</w:t>
      </w:r>
    </w:p>
    <w:p w14:paraId="17718102" w14:textId="77777777" w:rsidR="00477CBC" w:rsidRPr="00DC6097" w:rsidRDefault="00477CBC" w:rsidP="00477CBC">
      <w:pPr>
        <w:pStyle w:val="normal0"/>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de-DE"/>
        </w:rPr>
      </w:pPr>
    </w:p>
    <w:p w14:paraId="626593F2" w14:textId="77777777" w:rsidR="00477CBC" w:rsidRPr="00DC6097" w:rsidRDefault="00477CBC" w:rsidP="00477CBC">
      <w:pPr>
        <w:pStyle w:val="normal0"/>
        <w:shd w:val="clear" w:color="auto" w:fill="FFFFFF"/>
        <w:spacing w:before="120" w:beforeAutospacing="0" w:after="0" w:afterAutospacing="0" w:line="312" w:lineRule="atLeast"/>
        <w:jc w:val="center"/>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nachstehend als ‚Datenimporteur‘ bezeichnet,</w:t>
      </w:r>
    </w:p>
    <w:p w14:paraId="6DE99F20" w14:textId="77777777" w:rsidR="00477CBC" w:rsidRPr="00DC6097" w:rsidRDefault="00477CBC" w:rsidP="00477CBC">
      <w:pPr>
        <w:pStyle w:val="normal0"/>
        <w:shd w:val="clear" w:color="auto" w:fill="FFFFFF"/>
        <w:spacing w:before="120" w:beforeAutospacing="0" w:after="0" w:afterAutospacing="0" w:line="312" w:lineRule="atLeast"/>
        <w:jc w:val="center"/>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beide nachstehend als ‚Partei‘, zusammen als ‚Parteien‘ bezeichnet</w:t>
      </w:r>
    </w:p>
    <w:p w14:paraId="368A8443" w14:textId="77777777" w:rsidR="00477CBC" w:rsidRPr="00DC6097" w:rsidRDefault="00477CBC" w:rsidP="00477CBC">
      <w:pPr>
        <w:pStyle w:val="ti-grseq-1"/>
        <w:shd w:val="clear" w:color="auto" w:fill="FFFFFF"/>
        <w:spacing w:before="240" w:beforeAutospacing="0" w:after="120" w:afterAutospacing="0" w:line="312" w:lineRule="atLeast"/>
        <w:jc w:val="both"/>
        <w:textAlignment w:val="baseline"/>
        <w:rPr>
          <w:rFonts w:asciiTheme="minorHAnsi" w:hAnsiTheme="minorHAnsi" w:cstheme="minorHAnsi"/>
          <w:b/>
          <w:bCs/>
          <w:sz w:val="22"/>
          <w:szCs w:val="22"/>
          <w:lang w:val="de-DE"/>
        </w:rPr>
      </w:pPr>
      <w:r w:rsidRPr="00DC6097">
        <w:rPr>
          <w:rFonts w:asciiTheme="minorHAnsi" w:hAnsiTheme="minorHAnsi" w:cstheme="minorHAnsi"/>
          <w:b/>
          <w:bCs/>
          <w:sz w:val="22"/>
          <w:szCs w:val="22"/>
          <w:lang w:val="de-DE"/>
        </w:rPr>
        <w:t>Begriffsbestimmungen</w:t>
      </w:r>
    </w:p>
    <w:p w14:paraId="7B00DF12" w14:textId="77777777" w:rsidR="00477CBC" w:rsidRPr="00DC6097" w:rsidRDefault="00477CBC" w:rsidP="00477CBC">
      <w:pPr>
        <w:pStyle w:val="normal0"/>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Im Rahmen der Vertragsklauseln gelten folgende Begriffsbestimmungen:</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8"/>
        <w:gridCol w:w="8778"/>
      </w:tblGrid>
      <w:tr w:rsidR="00477CBC" w:rsidRPr="00DC6097" w14:paraId="6B71F6F8" w14:textId="77777777" w:rsidTr="00477CB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B7AA27C"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a)</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AB84D15"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Die Begriffe ‚personenbezogene Daten‘, ‚besondere Kategorien personenbezogener Daten/sensible Daten‘, ‚verarbeiten/Verarbeitung‘, ‚für die Verarbeitung Verantwortlicher‘, ‚Auftragsverarbeiter‘, ‚betroffene Person‘ und ‚Kontrollstelle‘ werden entsprechend den Begriffsbestimmungen der Richtlinie 95/46/EG vom 24. Oktober 1995 verwendet (wobei mit ‚Kontrollstelle‘ die Datenschutzkontrollstelle gemeint ist, die für das Sitzland des Datenexporteurs zuständig ist).</w:t>
            </w:r>
          </w:p>
        </w:tc>
      </w:tr>
    </w:tbl>
    <w:p w14:paraId="0E1C67DB" w14:textId="77777777" w:rsidR="00477CBC" w:rsidRPr="00DC6097" w:rsidRDefault="00477CBC" w:rsidP="00477CBC">
      <w:pPr>
        <w:shd w:val="clear" w:color="auto" w:fill="FFFFFF"/>
        <w:textAlignment w:val="baseline"/>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768"/>
      </w:tblGrid>
      <w:tr w:rsidR="00477CBC" w:rsidRPr="00DC6097" w14:paraId="16547139" w14:textId="77777777" w:rsidTr="00477CB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2C8F56D"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b)</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27C51A2"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‚Datenexporteur‘ bezeichnet den für die Verarbeitung Verantwortlichen, der die personenbezogenen Daten übermittelt.</w:t>
            </w:r>
          </w:p>
        </w:tc>
      </w:tr>
    </w:tbl>
    <w:p w14:paraId="4088421E" w14:textId="77777777" w:rsidR="00477CBC" w:rsidRPr="00DC6097" w:rsidRDefault="00477CBC" w:rsidP="00477CBC">
      <w:pPr>
        <w:shd w:val="clear" w:color="auto" w:fill="FFFFFF"/>
        <w:textAlignment w:val="baseline"/>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65"/>
        <w:gridCol w:w="8791"/>
      </w:tblGrid>
      <w:tr w:rsidR="00477CBC" w:rsidRPr="00DC6097" w14:paraId="303E82FC" w14:textId="77777777" w:rsidTr="00477CB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65D4B65"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c)</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4223B03"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‚Datenimporteur‘ bezeichnet den für die Verarbeitung Verantwortlichen, der sich bereit erklärt, vom Datenexporteur personenbezogene Daten für die Verarbeitung gemäß den Bestimmungen dieser Vertragsklauseln entgegenzunehmen, und der nicht an ein System eines Drittlandes gebunden ist, das angemessenen Schutz gewährleistet.</w:t>
            </w:r>
          </w:p>
        </w:tc>
      </w:tr>
    </w:tbl>
    <w:p w14:paraId="6933CD6B" w14:textId="77777777" w:rsidR="00477CBC" w:rsidRPr="00DC6097" w:rsidRDefault="00477CBC" w:rsidP="00477CBC">
      <w:pPr>
        <w:shd w:val="clear" w:color="auto" w:fill="FFFFFF"/>
        <w:textAlignment w:val="baseline"/>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768"/>
      </w:tblGrid>
      <w:tr w:rsidR="00477CBC" w:rsidRPr="00DC6097" w14:paraId="58691D91" w14:textId="77777777" w:rsidTr="00477CB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35C73D7"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lastRenderedPageBreak/>
              <w:t>d)</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CD4BD26"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‚Klauseln‘ bezeichnet diese Standardvertragsklauseln als eigenständiges Dokument, das keine Geschäftsbedingungen beinhaltet, die von den Parteien im Rahmen getrennter geschäftlicher Vereinbarungen getroffen wurden.</w:t>
            </w:r>
          </w:p>
        </w:tc>
      </w:tr>
    </w:tbl>
    <w:p w14:paraId="53A01772" w14:textId="77777777" w:rsidR="00477CBC" w:rsidRPr="00DC6097" w:rsidRDefault="00477CBC" w:rsidP="00477CBC">
      <w:pPr>
        <w:pStyle w:val="normal0"/>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Die Einzelheiten der Übermittlung (sowie die abgedeckten personenbezogenen Daten) sind in Anhang B aufgeführt, der integraler Bestandteil dieser Klauseln ist.</w:t>
      </w:r>
    </w:p>
    <w:p w14:paraId="3FB04D1A" w14:textId="77777777" w:rsidR="00477CBC" w:rsidRPr="00DC6097" w:rsidRDefault="00477CBC" w:rsidP="00477CBC">
      <w:pPr>
        <w:pStyle w:val="ti-grseq-1"/>
        <w:shd w:val="clear" w:color="auto" w:fill="FFFFFF"/>
        <w:spacing w:before="240" w:beforeAutospacing="0" w:after="120" w:afterAutospacing="0" w:line="312" w:lineRule="atLeast"/>
        <w:jc w:val="both"/>
        <w:textAlignment w:val="baseline"/>
        <w:rPr>
          <w:rFonts w:asciiTheme="minorHAnsi" w:hAnsiTheme="minorHAnsi" w:cstheme="minorHAnsi"/>
          <w:b/>
          <w:bCs/>
          <w:sz w:val="22"/>
          <w:szCs w:val="22"/>
          <w:lang w:val="de-DE"/>
        </w:rPr>
      </w:pPr>
      <w:r w:rsidRPr="00DC6097">
        <w:rPr>
          <w:rFonts w:asciiTheme="minorHAnsi" w:hAnsiTheme="minorHAnsi" w:cstheme="minorHAnsi"/>
          <w:b/>
          <w:bCs/>
          <w:sz w:val="22"/>
          <w:szCs w:val="22"/>
          <w:lang w:val="de-DE"/>
        </w:rPr>
        <w:t>I.   Pflichten des Datenexporteurs</w:t>
      </w:r>
    </w:p>
    <w:p w14:paraId="698AAC5E" w14:textId="77777777" w:rsidR="00477CBC" w:rsidRPr="00DC6097" w:rsidRDefault="00477CBC" w:rsidP="00477CBC">
      <w:pPr>
        <w:pStyle w:val="normal0"/>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Der Datenexporteur gibt folgende Zusicherungen:</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8"/>
        <w:gridCol w:w="8778"/>
      </w:tblGrid>
      <w:tr w:rsidR="00477CBC" w:rsidRPr="00DC6097" w14:paraId="09A10CCA" w14:textId="77777777" w:rsidTr="00477CB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8038EC2"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a)</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B885E94"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Die personenbezogenen Daten wurden nach den für den Datenexporteur geltenden Gesetzen gesammelt, verarbeitet und übermittelt.</w:t>
            </w:r>
          </w:p>
        </w:tc>
      </w:tr>
    </w:tbl>
    <w:p w14:paraId="02745DA1" w14:textId="77777777" w:rsidR="00477CBC" w:rsidRPr="00DC6097" w:rsidRDefault="00477CBC" w:rsidP="00477CBC">
      <w:pPr>
        <w:shd w:val="clear" w:color="auto" w:fill="FFFFFF"/>
        <w:textAlignment w:val="baseline"/>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768"/>
      </w:tblGrid>
      <w:tr w:rsidR="00477CBC" w:rsidRPr="00DC6097" w14:paraId="07F382A1" w14:textId="77777777" w:rsidTr="00477CB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5389E76"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b)</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823FED2"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Er hat sich im Rahmen des Zumutbaren davon überzeugt, dass der Datenimporteur seine Rechtspflichten aus diesen Klauseln zu erfüllen in der Lage ist.</w:t>
            </w:r>
          </w:p>
        </w:tc>
      </w:tr>
    </w:tbl>
    <w:p w14:paraId="23E700C7" w14:textId="77777777" w:rsidR="00477CBC" w:rsidRPr="00DC6097" w:rsidRDefault="00477CBC" w:rsidP="00477CBC">
      <w:pPr>
        <w:shd w:val="clear" w:color="auto" w:fill="FFFFFF"/>
        <w:textAlignment w:val="baseline"/>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65"/>
        <w:gridCol w:w="8791"/>
      </w:tblGrid>
      <w:tr w:rsidR="00477CBC" w:rsidRPr="00DC6097" w14:paraId="5EB755D0" w14:textId="77777777" w:rsidTr="00477CB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015A529"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c)</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96E120E"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Er stellt dem Datenimporteur auf Antrag Exemplare der einschlägigen Datenschutzgesetze oder entsprechende Fundstellennachweise seines Sitzlandes zur Verfügung, erteilt aber keine Rechtsberatung.</w:t>
            </w:r>
          </w:p>
        </w:tc>
      </w:tr>
    </w:tbl>
    <w:p w14:paraId="3A63E547" w14:textId="77777777" w:rsidR="00477CBC" w:rsidRPr="00DC6097" w:rsidRDefault="00477CBC" w:rsidP="00477CBC">
      <w:pPr>
        <w:shd w:val="clear" w:color="auto" w:fill="FFFFFF"/>
        <w:textAlignment w:val="baseline"/>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768"/>
      </w:tblGrid>
      <w:tr w:rsidR="00477CBC" w:rsidRPr="00DC6097" w14:paraId="0F8D8093" w14:textId="77777777" w:rsidTr="00477CB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55FB108"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d)</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3174A62"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Er beantwortet Anfragen der betroffenen Personen und der Kontrollstelle bezüglich der Verarbeitung der personenbezogenen Daten durch den Datenimporteur, es sei denn, die Parteien haben vereinbart, dass der Datenimporteur die Beantwortung übernimmt; der Datenexporteur übernimmt die Beantwortung im Rahmen der Zumutbarkeit und aufgrund der ihm zugänglichen Informationen auch dann, wenn der Datenimporteur nicht antworten will oder kann. Sie erfolgt innerhalb einer angemessenen Frist.</w:t>
            </w:r>
          </w:p>
        </w:tc>
      </w:tr>
    </w:tbl>
    <w:p w14:paraId="428A3B41" w14:textId="77777777" w:rsidR="00477CBC" w:rsidRPr="00DC6097" w:rsidRDefault="00477CBC" w:rsidP="00477CBC">
      <w:pPr>
        <w:shd w:val="clear" w:color="auto" w:fill="FFFFFF"/>
        <w:textAlignment w:val="baseline"/>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2"/>
        <w:gridCol w:w="8774"/>
      </w:tblGrid>
      <w:tr w:rsidR="00477CBC" w:rsidRPr="00DC6097" w14:paraId="44D0BB02" w14:textId="77777777" w:rsidTr="00477CB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C0FFAC3"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e)</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C13F5FD"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Er stellt betroffenen Personen, die Drittbegünstigte im Sinne von Klausel III sind, auf Verlangen ein Exemplar der Klauseln zur Verfügung, es sei denn, die Klauseln enthalten vertrauliche Angaben; in diesem Fall hat er das Recht, diese Angaben zu entfernen. Werden Angaben entfernt, teilt der Datenexporteur den betroffenen Personen schriftlich die Gründe für die Entfernung mit und belehrt sie über ihr Recht, die Kontrollstelle auf die Entfernung aufmerksam zu machen. Der Datenexporteur leistet indessen der Entscheidung der Kontrollstelle Folge, den betroffenen Personen Zugang zum Volltext der Klauseln zu gewähren, wenn diese sich zur Geheimhaltung der entfernten vertraulichen Informationen verpflichten. Der Datenexporteur stellt ferner auch der Kontrollstelle auf Antrag ein Exemplar der Klauseln zur Verfügung.</w:t>
            </w:r>
          </w:p>
        </w:tc>
      </w:tr>
    </w:tbl>
    <w:p w14:paraId="16A31C3D" w14:textId="77777777" w:rsidR="00477CBC" w:rsidRPr="00DC6097" w:rsidRDefault="00477CBC" w:rsidP="00477CBC">
      <w:pPr>
        <w:pStyle w:val="ti-grseq-1"/>
        <w:shd w:val="clear" w:color="auto" w:fill="FFFFFF"/>
        <w:spacing w:before="240" w:beforeAutospacing="0" w:after="120" w:afterAutospacing="0" w:line="312" w:lineRule="atLeast"/>
        <w:jc w:val="both"/>
        <w:textAlignment w:val="baseline"/>
        <w:rPr>
          <w:rFonts w:asciiTheme="minorHAnsi" w:hAnsiTheme="minorHAnsi" w:cstheme="minorHAnsi"/>
          <w:b/>
          <w:bCs/>
          <w:sz w:val="22"/>
          <w:szCs w:val="22"/>
          <w:lang w:val="de-DE"/>
        </w:rPr>
      </w:pPr>
      <w:r w:rsidRPr="00DC6097">
        <w:rPr>
          <w:rFonts w:asciiTheme="minorHAnsi" w:hAnsiTheme="minorHAnsi" w:cstheme="minorHAnsi"/>
          <w:b/>
          <w:bCs/>
          <w:sz w:val="22"/>
          <w:szCs w:val="22"/>
          <w:lang w:val="de-DE"/>
        </w:rPr>
        <w:t>II.   Pflichten des Datenimporteurs</w:t>
      </w:r>
    </w:p>
    <w:p w14:paraId="0A7F01D7" w14:textId="77777777" w:rsidR="00477CBC" w:rsidRPr="00DC6097" w:rsidRDefault="00477CBC" w:rsidP="00477CBC">
      <w:pPr>
        <w:pStyle w:val="normal0"/>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Der Datenimporteur gibt folgende Zusicherungen:</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8"/>
        <w:gridCol w:w="8778"/>
      </w:tblGrid>
      <w:tr w:rsidR="00477CBC" w:rsidRPr="00DC6097" w14:paraId="19B120EC" w14:textId="77777777" w:rsidTr="00477CB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57658FE"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a)</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840D17A"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 xml:space="preserve">Er verfügt über die technischen und organisatorischen Voraussetzungen zum Schutz der personenbezogenen Daten gegen die unbeabsichtigte oder rechtswidrige Zerstörung oder gegen den unbeabsichtigten Verlust oder die unbeabsichtigte Änderung, die unberechtigte Offenlegung </w:t>
            </w:r>
            <w:r w:rsidRPr="00DC6097">
              <w:rPr>
                <w:rFonts w:asciiTheme="minorHAnsi" w:hAnsiTheme="minorHAnsi" w:cstheme="minorHAnsi"/>
                <w:sz w:val="22"/>
                <w:szCs w:val="22"/>
                <w:lang w:val="de-DE"/>
              </w:rPr>
              <w:lastRenderedPageBreak/>
              <w:t>oder den unberechtigten Zugriff; damit ist ein Sicherheitsniveau gewährleistet, das den von der Verarbeitung ausgehenden Risiken und der Art der zu schützenden Daten gerecht wird.</w:t>
            </w:r>
          </w:p>
        </w:tc>
      </w:tr>
    </w:tbl>
    <w:p w14:paraId="3B48AAEB" w14:textId="77777777" w:rsidR="00477CBC" w:rsidRPr="00DC6097" w:rsidRDefault="00477CBC" w:rsidP="00477CBC">
      <w:pPr>
        <w:shd w:val="clear" w:color="auto" w:fill="FFFFFF"/>
        <w:textAlignment w:val="baseline"/>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768"/>
      </w:tblGrid>
      <w:tr w:rsidR="00477CBC" w:rsidRPr="00DC6097" w14:paraId="4B8290B2" w14:textId="77777777" w:rsidTr="00477CB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DD1C126"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b)</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2EBCF75"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Seine Verfahrensregeln gewährleisten, dass von ihm zum Zugriff auf die personenbezogenen Daten befugte Dritte, einschließlich des Auftragsverarbeiters, die Geheimhaltung und Sicherheit der personenbezogenen Daten beachten und wahren. Die unter der Verantwortung des Datenimporteurs tätigen Personen, darunter auch Auftragsverarbeiter, dürfen die personenbezogenen Daten nur auf seine Anweisung verarbeiten. Diese Bestimmung gilt nicht für Personen, die von Rechts wegen zum Zugriff auf die personenbezogenen Daten befugt oder verpflichtet sind.</w:t>
            </w:r>
          </w:p>
        </w:tc>
      </w:tr>
    </w:tbl>
    <w:p w14:paraId="6AF5EAA8" w14:textId="77777777" w:rsidR="00477CBC" w:rsidRPr="00DC6097" w:rsidRDefault="00477CBC" w:rsidP="00477CBC">
      <w:pPr>
        <w:shd w:val="clear" w:color="auto" w:fill="FFFFFF"/>
        <w:textAlignment w:val="baseline"/>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65"/>
        <w:gridCol w:w="8791"/>
      </w:tblGrid>
      <w:tr w:rsidR="00477CBC" w:rsidRPr="00DC6097" w14:paraId="4C155A9C" w14:textId="77777777" w:rsidTr="00477CB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73821BE"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c)</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F7379D3"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Zum Zeitpunkt des Vertragsabschlusses bestehen seines Wissens in seinem Land keine entgegenstehenden Rechtsvorschriften, die die Garantien aus diesen Klauseln in gravierender Weise beeinträchtigen; er benachrichtigt den Datenexporteur (der die Benachrichtigung erforderlichenfalls an die Kontrollstelle weiterleitet), wenn er Kenntnis von derartigen Rechtsvorschriften erlangt.</w:t>
            </w:r>
          </w:p>
        </w:tc>
      </w:tr>
    </w:tbl>
    <w:p w14:paraId="6A41ED08" w14:textId="77777777" w:rsidR="00477CBC" w:rsidRPr="00DC6097" w:rsidRDefault="00477CBC" w:rsidP="00477CBC">
      <w:pPr>
        <w:shd w:val="clear" w:color="auto" w:fill="FFFFFF"/>
        <w:textAlignment w:val="baseline"/>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768"/>
      </w:tblGrid>
      <w:tr w:rsidR="00477CBC" w:rsidRPr="00DC6097" w14:paraId="154C6395" w14:textId="77777777" w:rsidTr="00477CB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E2F4E5A"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d)</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7DDDBF6"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Er verarbeitet die personenbezogenen Daten zu den in Anhang B dargelegten Zwecken und ist ermächtigt, die Zusicherungen zu geben und die Verpflichtungen zu erfüllen, die sich aus diesem Vertrag ergeben.</w:t>
            </w:r>
          </w:p>
        </w:tc>
      </w:tr>
    </w:tbl>
    <w:p w14:paraId="2E94FE4E" w14:textId="77777777" w:rsidR="00477CBC" w:rsidRPr="00DC6097" w:rsidRDefault="00477CBC" w:rsidP="00477CBC">
      <w:pPr>
        <w:shd w:val="clear" w:color="auto" w:fill="FFFFFF"/>
        <w:textAlignment w:val="baseline"/>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2"/>
        <w:gridCol w:w="8774"/>
      </w:tblGrid>
      <w:tr w:rsidR="00477CBC" w:rsidRPr="00DC6097" w14:paraId="368F0BD1" w14:textId="77777777" w:rsidTr="00477CB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4ECD280"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e)</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C543C03"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Er nennt dem Datenexporteur eine Anlaufstelle innerhalb seiner Organisation, die befugt ist, Anfragen bezüglich der Verarbeitung der personenbezogenen Daten zu behandeln, und arbeitet redlich mit dem Datenexporteur, der betroffenen Person und der Kontrollstelle zusammen, damit derartige Anfragen innerhalb einer angemessenen Frist beantwortet werden. Wenn der Datenexporteur nicht mehr besteht oder wenn die Parteien Entsprechendes vereinbaren, verpflichtet sich der Datenimporteur zur Einhaltung der Bestimmungen von Klausel I Buchstabe e).</w:t>
            </w:r>
          </w:p>
        </w:tc>
      </w:tr>
    </w:tbl>
    <w:p w14:paraId="28C52AC4" w14:textId="77777777" w:rsidR="00477CBC" w:rsidRPr="00DC6097" w:rsidRDefault="00477CBC" w:rsidP="00477CBC">
      <w:pPr>
        <w:shd w:val="clear" w:color="auto" w:fill="FFFFFF"/>
        <w:textAlignment w:val="baseline"/>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39"/>
        <w:gridCol w:w="8817"/>
      </w:tblGrid>
      <w:tr w:rsidR="00477CBC" w:rsidRPr="00DC6097" w14:paraId="1AFC316E" w14:textId="77777777" w:rsidTr="00477CB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F0672E0"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f)</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571D4C4"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Auf Antrag des Datenexporteurs weist er nach, dass er über ausreichende Finanzmittel verfügt, um die Verpflichtungen aus Klausel III zu erfüllen (wozu auch Versicherungsschutz zählen kann).</w:t>
            </w:r>
          </w:p>
        </w:tc>
      </w:tr>
    </w:tbl>
    <w:p w14:paraId="580114B6" w14:textId="77777777" w:rsidR="00477CBC" w:rsidRPr="00DC6097" w:rsidRDefault="00477CBC" w:rsidP="00477CBC">
      <w:pPr>
        <w:shd w:val="clear" w:color="auto" w:fill="FFFFFF"/>
        <w:textAlignment w:val="baseline"/>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6"/>
        <w:gridCol w:w="8780"/>
      </w:tblGrid>
      <w:tr w:rsidR="00477CBC" w:rsidRPr="00DC6097" w14:paraId="504F2B7C" w14:textId="77777777" w:rsidTr="00477CB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C847C75"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g)</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1A77563"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Auf Antrag des Datenexporteurs und sofern dies nicht willkürlich ist, überlässt er seine zur Verarbeitung benötigten Datenverarbeitungseinrichtungen, Dateien und Unterlagen der Überprüfung, dem Audit und/oder der Zertifizierung durch den Datenexporteur (oder von ihm ausgewählte unabhängige oder unparteiische Prüfer oder Auditoren, gegen die der Datenimporteur keine begründeten Einwände erhebt), um zu gewährleisten, dass die Zusicherungen in diesen Klauseln eingehalten werden, wobei die Überprüfung rechtzeitig anzukündigen und während der üblichen Geschäftszeiten durchzuführen ist. Sofern die Zustimmung oder Genehmigung durch eine Regulierungs- oder Kontrollstelle im Land des Datenimporteurs erforderlich ist, bemüht sich dieser, die Zustimmung oder Genehmigung zügig zu erhalten.</w:t>
            </w:r>
          </w:p>
        </w:tc>
      </w:tr>
    </w:tbl>
    <w:p w14:paraId="084409B2" w14:textId="77777777" w:rsidR="00477CBC" w:rsidRPr="00DC6097" w:rsidRDefault="00477CBC" w:rsidP="00477CBC">
      <w:pPr>
        <w:shd w:val="clear" w:color="auto" w:fill="FFFFFF"/>
        <w:textAlignment w:val="baseline"/>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768"/>
      </w:tblGrid>
      <w:tr w:rsidR="00477CBC" w:rsidRPr="00DC6097" w14:paraId="0F8E9AB6" w14:textId="77777777" w:rsidTr="00477CB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5349661"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h)</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D79E13A"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Er verarbeitet die personenbezogenen Daten gemäß</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31"/>
              <w:gridCol w:w="8416"/>
            </w:tblGrid>
            <w:tr w:rsidR="00477CBC" w:rsidRPr="00DC6097" w14:paraId="3B7AE166"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7C24DAF"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lastRenderedPageBreak/>
                    <w:t>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42ADD5C"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den Datenschutzbestimmungen des Landes, in dem der Datenexporteur ansässig ist, oder</w:t>
                  </w:r>
                </w:p>
              </w:tc>
            </w:tr>
          </w:tbl>
          <w:p w14:paraId="7425CAC3" w14:textId="77777777" w:rsidR="00477CBC" w:rsidRPr="00DC6097" w:rsidRDefault="00477CBC">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3"/>
              <w:gridCol w:w="8374"/>
            </w:tblGrid>
            <w:tr w:rsidR="00477CBC" w:rsidRPr="00DC6097" w14:paraId="558429E4"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8E08A55"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ii)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927C383" w14:textId="3F359671" w:rsidR="00477CBC" w:rsidRPr="00DC6097" w:rsidRDefault="00477CBC">
                  <w:pPr>
                    <w:pStyle w:val="normal0"/>
                    <w:spacing w:before="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den einschlägigen Bestimmungen</w:t>
                  </w:r>
                  <w:r w:rsidRPr="00DC6097">
                    <w:rPr>
                      <w:rStyle w:val="FootnoteReference"/>
                      <w:rFonts w:asciiTheme="minorHAnsi" w:hAnsiTheme="minorHAnsi" w:cstheme="minorHAnsi"/>
                      <w:spacing w:val="-1"/>
                      <w:lang w:val="de-DE"/>
                    </w:rPr>
                    <w:footnoteReference w:id="1"/>
                  </w:r>
                  <w:r w:rsidRPr="00DC6097">
                    <w:rPr>
                      <w:rFonts w:asciiTheme="minorHAnsi" w:hAnsiTheme="minorHAnsi" w:cstheme="minorHAnsi"/>
                      <w:sz w:val="22"/>
                      <w:szCs w:val="22"/>
                      <w:lang w:val="de-DE"/>
                    </w:rPr>
                    <w:t> etwaiger Kommissionsentscheidungen nach Artikel 25 Absatz 6 der Richtlinie 95/46/EG, sofern der Datenimporteur die einschlägigen Bestimmungen derartiger Genehmigungen bzw. Entscheidungen einhält und in einem Land ansässig ist, für das diese Genehmigungen oder Entscheidungen gelten, obwohl diese hinsichtlich der Übermittlung personenbezogener Daten auf ihn keine Anwendung finden</w:t>
                  </w:r>
                  <w:r w:rsidRPr="00DC6097">
                    <w:rPr>
                      <w:rStyle w:val="FootnoteReference"/>
                      <w:rFonts w:asciiTheme="minorHAnsi" w:hAnsiTheme="minorHAnsi" w:cstheme="minorHAnsi"/>
                      <w:spacing w:val="-1"/>
                      <w:lang w:val="de-DE"/>
                    </w:rPr>
                    <w:footnoteReference w:id="2"/>
                  </w:r>
                  <w:r w:rsidRPr="00DC6097">
                    <w:rPr>
                      <w:rFonts w:asciiTheme="minorHAnsi" w:hAnsiTheme="minorHAnsi" w:cstheme="minorHAnsi"/>
                      <w:sz w:val="22"/>
                      <w:szCs w:val="22"/>
                      <w:lang w:val="de-DE"/>
                    </w:rPr>
                    <w:t>, oder</w:t>
                  </w:r>
                </w:p>
              </w:tc>
            </w:tr>
          </w:tbl>
          <w:p w14:paraId="4A47FD99" w14:textId="77777777" w:rsidR="00477CBC" w:rsidRPr="00DC6097" w:rsidRDefault="00477CBC">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24"/>
              <w:gridCol w:w="8323"/>
            </w:tblGrid>
            <w:tr w:rsidR="00477CBC" w:rsidRPr="00DC6097" w14:paraId="6904786C"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6D8B464"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iii)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28D4A0E"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den Grundsätzen für die Datenverarbeitung in Anhang A.</w:t>
                  </w:r>
                </w:p>
                <w:p w14:paraId="015EB9E1" w14:textId="0BA4CB3C"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 xml:space="preserve">Der Datenimporteur wählt die Möglichkeit: </w:t>
                  </w:r>
                  <w:r w:rsidRPr="00DC6097">
                    <w:rPr>
                      <w:rFonts w:asciiTheme="minorHAnsi" w:hAnsiTheme="minorHAnsi" w:cstheme="minorHAnsi"/>
                      <w:sz w:val="22"/>
                      <w:szCs w:val="22"/>
                      <w:lang w:val="de-DE"/>
                    </w:rPr>
                    <w:t>..............................................................................</w:t>
                  </w:r>
                </w:p>
                <w:p w14:paraId="2A0DA876" w14:textId="6F9A86EA"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Paraphe des Datenimport</w:t>
                  </w:r>
                  <w:r w:rsidRPr="00DC6097">
                    <w:rPr>
                      <w:rFonts w:asciiTheme="minorHAnsi" w:hAnsiTheme="minorHAnsi" w:cstheme="minorHAnsi"/>
                      <w:sz w:val="22"/>
                      <w:szCs w:val="22"/>
                      <w:lang w:val="de-DE"/>
                    </w:rPr>
                    <w:t>eurs: .................................................................................................</w:t>
                  </w:r>
                  <w:r w:rsidRPr="00DC6097">
                    <w:rPr>
                      <w:rFonts w:asciiTheme="minorHAnsi" w:hAnsiTheme="minorHAnsi" w:cstheme="minorHAnsi"/>
                      <w:sz w:val="22"/>
                      <w:szCs w:val="22"/>
                      <w:lang w:val="de-DE"/>
                    </w:rPr>
                    <w:t>;</w:t>
                  </w:r>
                </w:p>
              </w:tc>
            </w:tr>
          </w:tbl>
          <w:p w14:paraId="6B8CB1D1" w14:textId="77777777" w:rsidR="00477CBC" w:rsidRPr="00DC6097" w:rsidRDefault="00477CBC">
            <w:pPr>
              <w:rPr>
                <w:rFonts w:asciiTheme="minorHAnsi" w:hAnsiTheme="minorHAnsi" w:cstheme="minorHAnsi"/>
                <w:lang w:val="de-DE"/>
              </w:rPr>
            </w:pPr>
          </w:p>
        </w:tc>
      </w:tr>
    </w:tbl>
    <w:p w14:paraId="6CD1EE4A" w14:textId="77777777" w:rsidR="00477CBC" w:rsidRPr="00DC6097" w:rsidRDefault="00477CBC" w:rsidP="00477CBC">
      <w:pPr>
        <w:shd w:val="clear" w:color="auto" w:fill="FFFFFF"/>
        <w:textAlignment w:val="baseline"/>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23"/>
        <w:gridCol w:w="8833"/>
      </w:tblGrid>
      <w:tr w:rsidR="00477CBC" w:rsidRPr="00DC6097" w14:paraId="13A51BF0" w14:textId="77777777" w:rsidTr="00477CB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CAF733C"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1E4A36F"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Er verzichtet auf die Offenlegung oder Übermittlung personenbezogener Daten an für die Verarbeitung Verantwortliche Dritte, die außerhalb des Europäischen Wirtschaftsraums (EWR) ansässig sind, es sei denn, er setzt den Datenexporteur von der Übermittlung in Kenntnis und</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23"/>
              <w:gridCol w:w="8489"/>
            </w:tblGrid>
            <w:tr w:rsidR="00477CBC" w:rsidRPr="00DC6097" w14:paraId="3300D0C4"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B5E9C9C"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7AAEADC"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der für die Verarbeitung Verantwortliche Dritte verarbeitet die personenbezogenen Daten im Einklang mit einer Kommissionsentscheidung, in der die Kommission einem Drittland ein angemessenes Datenschutzniveau zuerkennt, oder</w:t>
                  </w:r>
                </w:p>
              </w:tc>
            </w:tr>
          </w:tbl>
          <w:p w14:paraId="4155B6AF" w14:textId="77777777" w:rsidR="00477CBC" w:rsidRPr="00DC6097" w:rsidRDefault="00477CBC">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3"/>
              <w:gridCol w:w="8439"/>
            </w:tblGrid>
            <w:tr w:rsidR="00477CBC" w:rsidRPr="00DC6097" w14:paraId="31F2FF23"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04E3C5B"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ii)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46E2E4D"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der für die Verarbeitung Verantwortliche Dritte unterzeichnet diese Klauseln oder eine andere, von einer zuständigen Stelle in der EU genehmigte Datenübermittlungsvereinbarung oder</w:t>
                  </w:r>
                </w:p>
              </w:tc>
            </w:tr>
          </w:tbl>
          <w:p w14:paraId="5232C046" w14:textId="77777777" w:rsidR="00477CBC" w:rsidRPr="00DC6097" w:rsidRDefault="00477CBC">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24"/>
              <w:gridCol w:w="8388"/>
            </w:tblGrid>
            <w:tr w:rsidR="00477CBC" w:rsidRPr="00DC6097" w14:paraId="21839227"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007201D"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iii)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C67B47B"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die betroffenen Personen haben das Recht zum Widerspruch, nachdem sie über den Zweck der Übermittlung informiert wurden, ferner über die Empfängerkategorien und darüber, dass das Empfängerland der Daten möglicherweise andere Datenschutzstandards aufweist, oder</w:t>
                  </w:r>
                </w:p>
              </w:tc>
            </w:tr>
          </w:tbl>
          <w:p w14:paraId="4F8A9D83" w14:textId="77777777" w:rsidR="00477CBC" w:rsidRPr="00DC6097" w:rsidRDefault="00477CBC">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22"/>
              <w:gridCol w:w="8390"/>
            </w:tblGrid>
            <w:tr w:rsidR="00477CBC" w:rsidRPr="00DC6097" w14:paraId="1616F51E"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3C97F09"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iv)</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41B4AF2"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die betroffenen Personen haben im Hinblick auf die Weiterübermittlung sensibler Daten zweifelsfrei ihre Zustimmung zu der Weiterübermittlung erteilt.</w:t>
                  </w:r>
                </w:p>
              </w:tc>
            </w:tr>
          </w:tbl>
          <w:p w14:paraId="09C63327" w14:textId="77777777" w:rsidR="00477CBC" w:rsidRPr="00DC6097" w:rsidRDefault="00477CBC">
            <w:pPr>
              <w:rPr>
                <w:rFonts w:asciiTheme="minorHAnsi" w:hAnsiTheme="minorHAnsi" w:cstheme="minorHAnsi"/>
                <w:lang w:val="de-DE"/>
              </w:rPr>
            </w:pPr>
          </w:p>
        </w:tc>
      </w:tr>
    </w:tbl>
    <w:p w14:paraId="402D8594" w14:textId="77777777" w:rsidR="00477CBC" w:rsidRPr="00DC6097" w:rsidRDefault="00477CBC" w:rsidP="00477CBC">
      <w:pPr>
        <w:pStyle w:val="ti-grseq-1"/>
        <w:shd w:val="clear" w:color="auto" w:fill="FFFFFF"/>
        <w:spacing w:before="240" w:beforeAutospacing="0" w:after="120" w:afterAutospacing="0" w:line="312" w:lineRule="atLeast"/>
        <w:jc w:val="both"/>
        <w:textAlignment w:val="baseline"/>
        <w:rPr>
          <w:rFonts w:asciiTheme="minorHAnsi" w:hAnsiTheme="minorHAnsi" w:cstheme="minorHAnsi"/>
          <w:b/>
          <w:bCs/>
          <w:sz w:val="22"/>
          <w:szCs w:val="22"/>
          <w:lang w:val="de-DE"/>
        </w:rPr>
      </w:pPr>
      <w:r w:rsidRPr="00DC6097">
        <w:rPr>
          <w:rFonts w:asciiTheme="minorHAnsi" w:hAnsiTheme="minorHAnsi" w:cstheme="minorHAnsi"/>
          <w:b/>
          <w:bCs/>
          <w:sz w:val="22"/>
          <w:szCs w:val="22"/>
          <w:lang w:val="de-DE"/>
        </w:rPr>
        <w:t>III.   Haftung und Rechte Dritter</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8"/>
        <w:gridCol w:w="8778"/>
      </w:tblGrid>
      <w:tr w:rsidR="00477CBC" w:rsidRPr="00DC6097" w14:paraId="69A13C28" w14:textId="77777777" w:rsidTr="00477CB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D6A4BDE"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a)</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1ED59F7"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 xml:space="preserve">Jede Partei haftet gegenüber der anderen Partei für Schäden, die sie durch einen Verstoß gegen diese Klauseln verursacht. Die gegenseitige Haftung der Parteien ist auf den tatsächlich erlittenen Schaden begrenzt. Strafschadenersatzansprüche (d. h. die Zahlung von Strafen für grobes </w:t>
            </w:r>
            <w:r w:rsidRPr="00DC6097">
              <w:rPr>
                <w:rFonts w:asciiTheme="minorHAnsi" w:hAnsiTheme="minorHAnsi" w:cstheme="minorHAnsi"/>
                <w:sz w:val="22"/>
                <w:szCs w:val="22"/>
                <w:lang w:val="de-DE"/>
              </w:rPr>
              <w:lastRenderedPageBreak/>
              <w:t>Fehlverhalten einer Partei) sind ausdrücklich ausgeschlossen. Jede Partei haftet gegenüber der betroffenen Person für Schäden, die sie durch die Verletzung von Rechten Dritter im Rahmen dieser Klauseln verursacht. Die Haftung des Datenexporteurs gemäß den für ihn maßgeblichen Datenschutzvorschriften bleibt davon unberührt.</w:t>
            </w:r>
          </w:p>
        </w:tc>
      </w:tr>
    </w:tbl>
    <w:p w14:paraId="698DCC28" w14:textId="77777777" w:rsidR="00477CBC" w:rsidRPr="00DC6097" w:rsidRDefault="00477CBC" w:rsidP="00477CBC">
      <w:pPr>
        <w:shd w:val="clear" w:color="auto" w:fill="FFFFFF"/>
        <w:textAlignment w:val="baseline"/>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768"/>
      </w:tblGrid>
      <w:tr w:rsidR="00477CBC" w:rsidRPr="00DC6097" w14:paraId="53F30520" w14:textId="77777777" w:rsidTr="00477CB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FDDFD82"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b)</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2536269"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Die Parteien räumen den betroffenen Personen das Recht ein, diese Klausel sowie Klausel I Buchstaben b), d) und e), Klausel II Buchstaben a), c), d), e), h), i), Klausel III Buchstabe a) sowie die Klauseln V, VI Buchstabe d) und VII als Drittbegünstigte gegenüber dem Datenimporteur oder dem Datenexporteur durchzusetzen, wenn diese im Hinblick auf die Daten der betroffenen Personen ihre Vertragspflichten verletzen; zu diesem Zweck erkennen sie die Zuständigkeit der Gerichte im Sitzland des Datenexporteurs an. Wirft die betroffene Person dem Datenimporteur Vertragsverletzung vor, muss sie den Datenexporteur zunächst auffordern, ihre Rechte gegenüber dem Datenimporteur durchzusetzen; wird der Datenexporteur nicht innerhalb einer angemessenen Frist tätig (im Regelfall innerhalb eines Monats), kann die betroffene Person ihre Rechte direkt gegenüber dem Datenimporteur durchsetzen. Eine betroffene Person kann direkt gegen einen Datenexporteur vorgehen, wenn dieser sich im Rahmen des Zumutbaren nicht davon überzeugt hat, dass der Datenimporteur seine rechtlichen Verpflichtungen aus diesen Klauseln zu erfüllen in der Lage ist (der Datenexporteur muss beweisen, dass er alle zumutbaren Anstrengungen unternommen hat).</w:t>
            </w:r>
          </w:p>
        </w:tc>
      </w:tr>
    </w:tbl>
    <w:p w14:paraId="2D187232" w14:textId="77777777" w:rsidR="00477CBC" w:rsidRPr="00DC6097" w:rsidRDefault="00477CBC" w:rsidP="00477CBC">
      <w:pPr>
        <w:pStyle w:val="ti-grseq-1"/>
        <w:shd w:val="clear" w:color="auto" w:fill="FFFFFF"/>
        <w:spacing w:before="240" w:beforeAutospacing="0" w:after="120" w:afterAutospacing="0" w:line="312" w:lineRule="atLeast"/>
        <w:jc w:val="both"/>
        <w:textAlignment w:val="baseline"/>
        <w:rPr>
          <w:rFonts w:asciiTheme="minorHAnsi" w:hAnsiTheme="minorHAnsi" w:cstheme="minorHAnsi"/>
          <w:b/>
          <w:bCs/>
          <w:sz w:val="22"/>
          <w:szCs w:val="22"/>
          <w:lang w:val="de-DE"/>
        </w:rPr>
      </w:pPr>
      <w:r w:rsidRPr="00DC6097">
        <w:rPr>
          <w:rFonts w:asciiTheme="minorHAnsi" w:hAnsiTheme="minorHAnsi" w:cstheme="minorHAnsi"/>
          <w:b/>
          <w:bCs/>
          <w:sz w:val="22"/>
          <w:szCs w:val="22"/>
          <w:lang w:val="de-DE"/>
        </w:rPr>
        <w:t>IV.   Anwendbares Recht</w:t>
      </w:r>
    </w:p>
    <w:p w14:paraId="1DE1C347" w14:textId="77777777" w:rsidR="00477CBC" w:rsidRPr="00DC6097" w:rsidRDefault="00477CBC" w:rsidP="00477CBC">
      <w:pPr>
        <w:pStyle w:val="normal0"/>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Diese Klauseln unterliegen dem Recht des Landes, in dem der Datenexporteur ansässig ist; davon ausgenommen sind die Rechtsvorschriften über die Verarbeitung der personenbezogenen Daten durch den Datenimporteur gemäß Klausel II Buchstabe h), die nur gelten, wenn sich der Datenimporteur nach dieser Klausel dafür entschieden hat.</w:t>
      </w:r>
    </w:p>
    <w:p w14:paraId="790D4FD5" w14:textId="77777777" w:rsidR="00477CBC" w:rsidRPr="00DC6097" w:rsidRDefault="00477CBC" w:rsidP="00477CBC">
      <w:pPr>
        <w:pStyle w:val="ti-grseq-1"/>
        <w:shd w:val="clear" w:color="auto" w:fill="FFFFFF"/>
        <w:spacing w:before="240" w:beforeAutospacing="0" w:after="120" w:afterAutospacing="0" w:line="312" w:lineRule="atLeast"/>
        <w:jc w:val="both"/>
        <w:textAlignment w:val="baseline"/>
        <w:rPr>
          <w:rFonts w:asciiTheme="minorHAnsi" w:hAnsiTheme="minorHAnsi" w:cstheme="minorHAnsi"/>
          <w:b/>
          <w:bCs/>
          <w:sz w:val="22"/>
          <w:szCs w:val="22"/>
          <w:lang w:val="de-DE"/>
        </w:rPr>
      </w:pPr>
      <w:r w:rsidRPr="00DC6097">
        <w:rPr>
          <w:rFonts w:asciiTheme="minorHAnsi" w:hAnsiTheme="minorHAnsi" w:cstheme="minorHAnsi"/>
          <w:b/>
          <w:bCs/>
          <w:sz w:val="22"/>
          <w:szCs w:val="22"/>
          <w:lang w:val="de-DE"/>
        </w:rPr>
        <w:t>V.   Beilegung von Streitigkeiten mit betroffenen Personen oder der Kontrollstelle</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8"/>
        <w:gridCol w:w="8778"/>
      </w:tblGrid>
      <w:tr w:rsidR="00477CBC" w:rsidRPr="00DC6097" w14:paraId="24062588" w14:textId="77777777" w:rsidTr="00477CB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EBCA4CE"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a)</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60B2137"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Bei einer Streitigkeit oder einer Klage der betroffenen Person oder der Kontrollstelle gegen eine Partei oder beide Parteien bezüglich der Verarbeitung personenbezogener Daten setzen die Parteien einander davon in Kenntnis und bemühen sich gemeinsam um eine zügige, gütliche Beilegung.</w:t>
            </w:r>
          </w:p>
        </w:tc>
      </w:tr>
    </w:tbl>
    <w:p w14:paraId="1ADA9146" w14:textId="77777777" w:rsidR="00477CBC" w:rsidRPr="00DC6097" w:rsidRDefault="00477CBC" w:rsidP="00477CBC">
      <w:pPr>
        <w:shd w:val="clear" w:color="auto" w:fill="FFFFFF"/>
        <w:textAlignment w:val="baseline"/>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768"/>
      </w:tblGrid>
      <w:tr w:rsidR="00477CBC" w:rsidRPr="00DC6097" w14:paraId="7BA007D5" w14:textId="77777777" w:rsidTr="00477CB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E03ED1E"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b)</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7AC64B4"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Die Parteien erklären sich bereit, sich jedem allgemein zugänglichen, nicht bindenden Schlichtungsverfahren zu unterwerfen, das von einer betroffenen Person oder der Kontrollstelle angestrengt wird. Beteiligen sie sich an dem Verfahren, können sie dies auf dem Weg der Telekommunikation tun (z. B. per Telefon oder anderer elektronischer Mittel). Die Parteien erklären sich ferner bereit, eine Beteiligung an anderen Vermittlungsverfahren, Schiedsverfahren oder sonstigen Verfahren der Streitbeilegung zu erwägen, die für die Zwecke des Datenschutzes entwickelt werden.</w:t>
            </w:r>
          </w:p>
        </w:tc>
      </w:tr>
    </w:tbl>
    <w:p w14:paraId="45596A4B" w14:textId="77777777" w:rsidR="00477CBC" w:rsidRPr="00DC6097" w:rsidRDefault="00477CBC" w:rsidP="00477CBC">
      <w:pPr>
        <w:shd w:val="clear" w:color="auto" w:fill="FFFFFF"/>
        <w:textAlignment w:val="baseline"/>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65"/>
        <w:gridCol w:w="8791"/>
      </w:tblGrid>
      <w:tr w:rsidR="00477CBC" w:rsidRPr="00DC6097" w14:paraId="1FC2FD26" w14:textId="77777777" w:rsidTr="00477CB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24F9917"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c)</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2B0B2AB"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Die Parteien unterwerfen sich den rechtskräftigen Endentscheidungen des zuständigen Gerichts im Sitzland des Datenexporteurs oder der Kontrollstelle.</w:t>
            </w:r>
          </w:p>
        </w:tc>
      </w:tr>
    </w:tbl>
    <w:p w14:paraId="16766908" w14:textId="77777777" w:rsidR="00477CBC" w:rsidRPr="00DC6097" w:rsidRDefault="00477CBC" w:rsidP="00477CBC">
      <w:pPr>
        <w:pStyle w:val="ti-grseq-1"/>
        <w:shd w:val="clear" w:color="auto" w:fill="FFFFFF"/>
        <w:spacing w:before="240" w:beforeAutospacing="0" w:after="120" w:afterAutospacing="0" w:line="312" w:lineRule="atLeast"/>
        <w:jc w:val="both"/>
        <w:textAlignment w:val="baseline"/>
        <w:rPr>
          <w:rFonts w:asciiTheme="minorHAnsi" w:hAnsiTheme="minorHAnsi" w:cstheme="minorHAnsi"/>
          <w:b/>
          <w:bCs/>
          <w:sz w:val="22"/>
          <w:szCs w:val="22"/>
          <w:lang w:val="de-DE"/>
        </w:rPr>
      </w:pPr>
      <w:r w:rsidRPr="00DC6097">
        <w:rPr>
          <w:rFonts w:asciiTheme="minorHAnsi" w:hAnsiTheme="minorHAnsi" w:cstheme="minorHAnsi"/>
          <w:b/>
          <w:bCs/>
          <w:sz w:val="22"/>
          <w:szCs w:val="22"/>
          <w:lang w:val="de-DE"/>
        </w:rPr>
        <w:lastRenderedPageBreak/>
        <w:t>VI.   Beendigung des Vertrags</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8"/>
        <w:gridCol w:w="8778"/>
      </w:tblGrid>
      <w:tr w:rsidR="00477CBC" w:rsidRPr="00DC6097" w14:paraId="3268DB65" w14:textId="77777777" w:rsidTr="00477CB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7A823A8"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a)</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86CD65F"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Verstößt der Datenimporteur gegen seine Verpflichtungen aus diesen Klauseln, kann der Datenexporteur die Übermittlung personenbezogener Daten an den Datenimporteur vorläufig aussetzen, bis der Verstoß beseitigt oder der Vertrag beendet ist.</w:t>
            </w:r>
          </w:p>
        </w:tc>
      </w:tr>
    </w:tbl>
    <w:p w14:paraId="7BB58635" w14:textId="77777777" w:rsidR="00477CBC" w:rsidRPr="00DC6097" w:rsidRDefault="00477CBC" w:rsidP="00477CBC">
      <w:pPr>
        <w:shd w:val="clear" w:color="auto" w:fill="FFFFFF"/>
        <w:textAlignment w:val="baseline"/>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768"/>
      </w:tblGrid>
      <w:tr w:rsidR="00477CBC" w:rsidRPr="00DC6097" w14:paraId="78F34A00" w14:textId="77777777" w:rsidTr="00477CB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DEA9B42"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b)</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C53247F"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Tritt einer der folgenden Fälle ein:</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23"/>
              <w:gridCol w:w="8424"/>
            </w:tblGrid>
            <w:tr w:rsidR="00477CBC" w:rsidRPr="00DC6097" w14:paraId="728C2DA5"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CABD6CF"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75C7F4B"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Die Übermittlung personenbezogener Daten an den Datenimporteur wird vom Datenexporteur gemäß Buchstabe a) länger als einen Monat ausgesetzt;</w:t>
                  </w:r>
                </w:p>
              </w:tc>
            </w:tr>
          </w:tbl>
          <w:p w14:paraId="06C00523" w14:textId="77777777" w:rsidR="00477CBC" w:rsidRPr="00DC6097" w:rsidRDefault="00477CBC">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3"/>
              <w:gridCol w:w="8374"/>
            </w:tblGrid>
            <w:tr w:rsidR="00477CBC" w:rsidRPr="00DC6097" w14:paraId="21A2ED68"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F91BC4D"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ii)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4F18C5E"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die Einhaltung dieser Klauseln durch den Datenimporteur verstößt gegen Rechtsvorschriften des Importlandes;</w:t>
                  </w:r>
                </w:p>
              </w:tc>
            </w:tr>
          </w:tbl>
          <w:p w14:paraId="027A80E8" w14:textId="77777777" w:rsidR="00477CBC" w:rsidRPr="00DC6097" w:rsidRDefault="00477CBC">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24"/>
              <w:gridCol w:w="8323"/>
            </w:tblGrid>
            <w:tr w:rsidR="00477CBC" w:rsidRPr="00DC6097" w14:paraId="58A6F0D3"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0AFFAC1"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iii)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A3399FA"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der Datenimporteur missachtet Zusicherungen, die er im Rahmen dieser Klauseln gegeben hat, in erheblichem Umfang oder fortdauernd;</w:t>
                  </w:r>
                </w:p>
              </w:tc>
            </w:tr>
          </w:tbl>
          <w:p w14:paraId="1771A2CD" w14:textId="77777777" w:rsidR="00477CBC" w:rsidRPr="00DC6097" w:rsidRDefault="00477CBC">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22"/>
              <w:gridCol w:w="8325"/>
            </w:tblGrid>
            <w:tr w:rsidR="00477CBC" w:rsidRPr="00DC6097" w14:paraId="643A26B9"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D7F4545"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iv)</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6916E1E"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das zuständige Gericht im Sitzland des Datenexporteurs oder der Kontrollstelle stellt rechtskräftig fest, dass der Datenimporteur oder der Datenexporteur gegen die Klauseln verstoßen haben, oder</w:t>
                  </w:r>
                </w:p>
              </w:tc>
            </w:tr>
          </w:tbl>
          <w:p w14:paraId="25EC7F65" w14:textId="77777777" w:rsidR="00477CBC" w:rsidRPr="00DC6097" w:rsidRDefault="00477CBC">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2"/>
              <w:gridCol w:w="8375"/>
            </w:tblGrid>
            <w:tr w:rsidR="00477CBC" w:rsidRPr="00DC6097" w14:paraId="043B631C"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CE006A7"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v)</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96C2104"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es wird ein Antrag auf Insolvenzverwaltung oder Abwicklung des Datenimporteurs in dessen privater oder geschäftlicher Eigenschaft gestellt, der nicht innerhalb der nach geltendem Recht vorgesehenen Frist abgewiesen wird; die Abwicklung wird gerichtlich angeordnet; für einen beliebigen Teil seines Vermögens wird ein Zwangsverwalter bestellt; ein Treuhänder wird bestellt, falls es sich bei dem Datenimporteur um eine Privatperson handelt; dieser leitet einen außergerichtlichen Vergleich ein, oder es kommt zu einem je nach Rechtsordnung gleichwertigen Verfahren,</w:t>
                  </w:r>
                </w:p>
              </w:tc>
            </w:tr>
          </w:tbl>
          <w:p w14:paraId="7555D5AD"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so ist der Datenexporteur berechtigt, unbeschadet etwaiger sonstiger Ansprüche gegen den Datenimporteur, diesen Vertrag zu kündigen, wovon er gegebenenfalls die Kontrollstelle in Kenntnis setzt. Tritt einer der in Ziffer i), ii) oder iv) genannten Fälle ein, kann der Datenimporteur seinerseits den Vertrag kündigen.</w:t>
            </w:r>
          </w:p>
        </w:tc>
      </w:tr>
    </w:tbl>
    <w:p w14:paraId="286AE174" w14:textId="77777777" w:rsidR="00477CBC" w:rsidRPr="00DC6097" w:rsidRDefault="00477CBC" w:rsidP="00477CBC">
      <w:pPr>
        <w:shd w:val="clear" w:color="auto" w:fill="FFFFFF"/>
        <w:textAlignment w:val="baseline"/>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65"/>
        <w:gridCol w:w="8791"/>
      </w:tblGrid>
      <w:tr w:rsidR="00477CBC" w:rsidRPr="00DC6097" w14:paraId="4F238E7A" w14:textId="77777777" w:rsidTr="00477CB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757F7EF"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c)</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4CF48AA"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Jede Partei kann den Vertrag kündigen, wenn i) die Kommission eine positive Angemessenheitsfeststellung gemäß Artikel 25 Absatz 6 der Richtlinie 95/46/EG (oder einer Vorschrift, die diese Vorschrift ersetzt) in Bezug auf das Land (oder einen Bereich davon) trifft, in das die Daten übermittelt und in dem sie vom Datenimporteur verarbeitet werden, oder ii) die Richtlinie 95/46/EG (oder eine Vorschrift, die diese Vorschrift ersetzt) in dem betreffenden Landes unmittelbar zur Anwendung gelangt.</w:t>
            </w:r>
          </w:p>
        </w:tc>
      </w:tr>
    </w:tbl>
    <w:p w14:paraId="221DCDBE" w14:textId="77777777" w:rsidR="00477CBC" w:rsidRPr="00DC6097" w:rsidRDefault="00477CBC" w:rsidP="00477CBC">
      <w:pPr>
        <w:shd w:val="clear" w:color="auto" w:fill="FFFFFF"/>
        <w:textAlignment w:val="baseline"/>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768"/>
      </w:tblGrid>
      <w:tr w:rsidR="00477CBC" w:rsidRPr="00DC6097" w14:paraId="244716E0" w14:textId="77777777" w:rsidTr="00477CB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C6AA951"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d)</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2EE8A93"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Die Parteien vereinbaren, dass sie auch nach der Beendigung dieses Vertrags, ungeachtet des Zeitpunkts, der Umstände oder der Gründe (ausgenommen die Kündigung gemäß Klausel VI Buchstabe c), weiterhin an die Verpflichtungen und/oder Bestimmungen dieser Klauseln in Bezug auf die Verarbeitung der übermittelten Daten gebunden sind.</w:t>
            </w:r>
          </w:p>
        </w:tc>
      </w:tr>
    </w:tbl>
    <w:p w14:paraId="56455150" w14:textId="77777777" w:rsidR="00477CBC" w:rsidRPr="00DC6097" w:rsidRDefault="00477CBC" w:rsidP="00477CBC">
      <w:pPr>
        <w:pStyle w:val="ti-grseq-1"/>
        <w:shd w:val="clear" w:color="auto" w:fill="FFFFFF"/>
        <w:spacing w:before="240" w:beforeAutospacing="0" w:after="120" w:afterAutospacing="0" w:line="312" w:lineRule="atLeast"/>
        <w:jc w:val="both"/>
        <w:textAlignment w:val="baseline"/>
        <w:rPr>
          <w:rFonts w:asciiTheme="minorHAnsi" w:hAnsiTheme="minorHAnsi" w:cstheme="minorHAnsi"/>
          <w:b/>
          <w:bCs/>
          <w:sz w:val="22"/>
          <w:szCs w:val="22"/>
          <w:lang w:val="de-DE"/>
        </w:rPr>
      </w:pPr>
      <w:r w:rsidRPr="00DC6097">
        <w:rPr>
          <w:rFonts w:asciiTheme="minorHAnsi" w:hAnsiTheme="minorHAnsi" w:cstheme="minorHAnsi"/>
          <w:b/>
          <w:bCs/>
          <w:sz w:val="22"/>
          <w:szCs w:val="22"/>
          <w:lang w:val="de-DE"/>
        </w:rPr>
        <w:lastRenderedPageBreak/>
        <w:t>VII.   Änderung der Klauseln</w:t>
      </w:r>
    </w:p>
    <w:p w14:paraId="3C4D3DE8" w14:textId="77777777" w:rsidR="00477CBC" w:rsidRPr="00DC6097" w:rsidRDefault="00477CBC" w:rsidP="00477CBC">
      <w:pPr>
        <w:pStyle w:val="normal0"/>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Die Parteien dürfen diese Klauseln nur zum Zwecke der Aktualisierung von Anhang B ändern; gegebenenfalls müssen sie die Kontrollstelle davon in Kenntnis setzen. Es steht den Parteien allerdings frei, erforderlichenfalls weitere Geschäftsklauseln hinzuzufügen.</w:t>
      </w:r>
    </w:p>
    <w:p w14:paraId="7A4CD0EF" w14:textId="77777777" w:rsidR="00477CBC" w:rsidRPr="00DC6097" w:rsidRDefault="00477CBC" w:rsidP="00477CBC">
      <w:pPr>
        <w:pStyle w:val="ti-grseq-1"/>
        <w:shd w:val="clear" w:color="auto" w:fill="FFFFFF"/>
        <w:spacing w:before="240" w:beforeAutospacing="0" w:after="120" w:afterAutospacing="0" w:line="312" w:lineRule="atLeast"/>
        <w:jc w:val="both"/>
        <w:textAlignment w:val="baseline"/>
        <w:rPr>
          <w:rFonts w:asciiTheme="minorHAnsi" w:hAnsiTheme="minorHAnsi" w:cstheme="minorHAnsi"/>
          <w:b/>
          <w:bCs/>
          <w:sz w:val="22"/>
          <w:szCs w:val="22"/>
          <w:lang w:val="de-DE"/>
        </w:rPr>
      </w:pPr>
      <w:r w:rsidRPr="00DC6097">
        <w:rPr>
          <w:rFonts w:asciiTheme="minorHAnsi" w:hAnsiTheme="minorHAnsi" w:cstheme="minorHAnsi"/>
          <w:b/>
          <w:bCs/>
          <w:sz w:val="22"/>
          <w:szCs w:val="22"/>
          <w:lang w:val="de-DE"/>
        </w:rPr>
        <w:t>VIII.   Beschreibung der Übermittlung</w:t>
      </w:r>
    </w:p>
    <w:p w14:paraId="6FF850FD" w14:textId="77777777" w:rsidR="00477CBC" w:rsidRPr="00DC6097" w:rsidRDefault="00477CBC" w:rsidP="00477CBC">
      <w:pPr>
        <w:pStyle w:val="normal0"/>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Die Einzelheiten zur Übermittlung und zu den personenbezogenen Daten sind in Anhang B aufgeführt. Die Parteien vereinbaren, dass sie gegebenenfalls in Anhang B enthaltene vertrauliche Informationen nicht gegenüber Dritten offen legen, es sei denn, sie sind gesetzlich dazu verpflichtet oder handeln auf Aufforderung einer zuständigen Regulierungsstelle oder staatlichen Einrichtung oder gemäß Klausel I Buchstabe e). Die Parteien können weitere Anhänge vereinbaren, die zusätzliche Übermittlungen betreffen; diese sind gegebenenfalls der Kontrollstelle zu unterbreiten. Ersatzweise kann Anhang B so formuliert werden, dass er eine Vielzahl von Übermittlungen abdeckt.</w:t>
      </w:r>
    </w:p>
    <w:p w14:paraId="0B17D71C" w14:textId="43BB3BB4" w:rsidR="00477CBC" w:rsidRPr="00DC6097" w:rsidRDefault="00477CBC" w:rsidP="00477CBC">
      <w:pPr>
        <w:pStyle w:val="normal0"/>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Datum: .......................................</w:t>
      </w:r>
    </w:p>
    <w:p w14:paraId="1CBE9CF9" w14:textId="77777777" w:rsidR="00477CBC" w:rsidRPr="00DC6097" w:rsidRDefault="00477CBC" w:rsidP="00477CBC">
      <w:pPr>
        <w:pStyle w:val="normal0"/>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Für den DATENIMPORTEUR</w:t>
      </w:r>
      <w:r w:rsidRPr="00DC6097">
        <w:rPr>
          <w:rFonts w:asciiTheme="minorHAnsi" w:hAnsiTheme="minorHAnsi" w:cstheme="minorHAnsi"/>
          <w:sz w:val="22"/>
          <w:szCs w:val="22"/>
          <w:lang w:val="de-DE"/>
        </w:rPr>
        <w:tab/>
      </w:r>
      <w:r w:rsidRPr="00DC6097">
        <w:rPr>
          <w:rFonts w:asciiTheme="minorHAnsi" w:hAnsiTheme="minorHAnsi" w:cstheme="minorHAnsi"/>
          <w:sz w:val="22"/>
          <w:szCs w:val="22"/>
          <w:lang w:val="de-DE"/>
        </w:rPr>
        <w:tab/>
      </w:r>
      <w:r w:rsidRPr="00DC6097">
        <w:rPr>
          <w:rFonts w:asciiTheme="minorHAnsi" w:hAnsiTheme="minorHAnsi" w:cstheme="minorHAnsi"/>
          <w:sz w:val="22"/>
          <w:szCs w:val="22"/>
          <w:lang w:val="de-DE"/>
        </w:rPr>
        <w:tab/>
      </w:r>
      <w:r w:rsidRPr="00DC6097">
        <w:rPr>
          <w:rFonts w:asciiTheme="minorHAnsi" w:hAnsiTheme="minorHAnsi" w:cstheme="minorHAnsi"/>
          <w:sz w:val="22"/>
          <w:szCs w:val="22"/>
          <w:lang w:val="de-DE"/>
        </w:rPr>
        <w:tab/>
      </w:r>
      <w:r w:rsidRPr="00DC6097">
        <w:rPr>
          <w:rFonts w:asciiTheme="minorHAnsi" w:hAnsiTheme="minorHAnsi" w:cstheme="minorHAnsi"/>
          <w:sz w:val="22"/>
          <w:szCs w:val="22"/>
          <w:lang w:val="de-DE"/>
        </w:rPr>
        <w:t>Für den DATENEXPORTEUR</w:t>
      </w:r>
    </w:p>
    <w:p w14:paraId="0DA1C16E" w14:textId="77777777" w:rsidR="00477CBC" w:rsidRPr="00DC6097" w:rsidRDefault="00477CBC" w:rsidP="00477CBC">
      <w:pPr>
        <w:pStyle w:val="normal0"/>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w:t>
      </w:r>
      <w:r w:rsidRPr="00DC6097">
        <w:rPr>
          <w:rFonts w:asciiTheme="minorHAnsi" w:hAnsiTheme="minorHAnsi" w:cstheme="minorHAnsi"/>
          <w:sz w:val="22"/>
          <w:szCs w:val="22"/>
          <w:lang w:val="de-DE"/>
        </w:rPr>
        <w:tab/>
      </w:r>
      <w:r w:rsidRPr="00DC6097">
        <w:rPr>
          <w:rFonts w:asciiTheme="minorHAnsi" w:hAnsiTheme="minorHAnsi" w:cstheme="minorHAnsi"/>
          <w:sz w:val="22"/>
          <w:szCs w:val="22"/>
          <w:lang w:val="de-DE"/>
        </w:rPr>
        <w:tab/>
      </w:r>
      <w:r w:rsidRPr="00DC6097">
        <w:rPr>
          <w:rFonts w:asciiTheme="minorHAnsi" w:hAnsiTheme="minorHAnsi" w:cstheme="minorHAnsi"/>
          <w:sz w:val="22"/>
          <w:szCs w:val="22"/>
          <w:lang w:val="de-DE"/>
        </w:rPr>
        <w:tab/>
      </w:r>
      <w:r w:rsidRPr="00DC6097">
        <w:rPr>
          <w:rFonts w:asciiTheme="minorHAnsi" w:hAnsiTheme="minorHAnsi" w:cstheme="minorHAnsi"/>
          <w:sz w:val="22"/>
          <w:szCs w:val="22"/>
          <w:lang w:val="de-DE"/>
        </w:rPr>
        <w:t>....................................................</w:t>
      </w:r>
    </w:p>
    <w:p w14:paraId="1DFE0798" w14:textId="77777777" w:rsidR="00477CBC" w:rsidRPr="00DC6097" w:rsidRDefault="00477CBC" w:rsidP="00477CBC">
      <w:pPr>
        <w:pStyle w:val="normal0"/>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w:t>
      </w:r>
      <w:r w:rsidRPr="00DC6097">
        <w:rPr>
          <w:rFonts w:asciiTheme="minorHAnsi" w:hAnsiTheme="minorHAnsi" w:cstheme="minorHAnsi"/>
          <w:sz w:val="22"/>
          <w:szCs w:val="22"/>
          <w:lang w:val="de-DE"/>
        </w:rPr>
        <w:tab/>
      </w:r>
      <w:r w:rsidRPr="00DC6097">
        <w:rPr>
          <w:rFonts w:asciiTheme="minorHAnsi" w:hAnsiTheme="minorHAnsi" w:cstheme="minorHAnsi"/>
          <w:sz w:val="22"/>
          <w:szCs w:val="22"/>
          <w:lang w:val="de-DE"/>
        </w:rPr>
        <w:tab/>
      </w:r>
      <w:r w:rsidRPr="00DC6097">
        <w:rPr>
          <w:rFonts w:asciiTheme="minorHAnsi" w:hAnsiTheme="minorHAnsi" w:cstheme="minorHAnsi"/>
          <w:sz w:val="22"/>
          <w:szCs w:val="22"/>
          <w:lang w:val="de-DE"/>
        </w:rPr>
        <w:tab/>
      </w:r>
      <w:r w:rsidRPr="00DC6097">
        <w:rPr>
          <w:rFonts w:asciiTheme="minorHAnsi" w:hAnsiTheme="minorHAnsi" w:cstheme="minorHAnsi"/>
          <w:sz w:val="22"/>
          <w:szCs w:val="22"/>
          <w:lang w:val="de-DE"/>
        </w:rPr>
        <w:t>....................................................</w:t>
      </w:r>
    </w:p>
    <w:p w14:paraId="272FC6E7" w14:textId="77777777" w:rsidR="00477CBC" w:rsidRPr="00DC6097" w:rsidRDefault="00477CBC" w:rsidP="00477CBC">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de-DE"/>
        </w:rPr>
      </w:pPr>
    </w:p>
    <w:p w14:paraId="6EEE5DE3" w14:textId="77777777" w:rsidR="00477CBC" w:rsidRPr="00DC6097" w:rsidRDefault="00477CBC" w:rsidP="00477CBC">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de-DE"/>
        </w:rPr>
      </w:pPr>
    </w:p>
    <w:p w14:paraId="4994C2BA" w14:textId="77777777" w:rsidR="00477CBC" w:rsidRPr="00DC6097" w:rsidRDefault="00477CBC" w:rsidP="00477CBC">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de-DE"/>
        </w:rPr>
      </w:pPr>
    </w:p>
    <w:p w14:paraId="6AFF3DBF" w14:textId="77777777" w:rsidR="00477CBC" w:rsidRPr="00DC6097" w:rsidRDefault="00477CBC" w:rsidP="00477CBC">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de-DE"/>
        </w:rPr>
      </w:pPr>
    </w:p>
    <w:p w14:paraId="5CF0C2F8" w14:textId="77777777" w:rsidR="00477CBC" w:rsidRPr="00DC6097" w:rsidRDefault="00477CBC" w:rsidP="00477CBC">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de-DE"/>
        </w:rPr>
      </w:pPr>
    </w:p>
    <w:p w14:paraId="1B74843B" w14:textId="77777777" w:rsidR="00477CBC" w:rsidRPr="00DC6097" w:rsidRDefault="00477CBC" w:rsidP="00477CBC">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de-DE"/>
        </w:rPr>
      </w:pPr>
    </w:p>
    <w:p w14:paraId="600180A2" w14:textId="77777777" w:rsidR="00477CBC" w:rsidRPr="00DC6097" w:rsidRDefault="00477CBC" w:rsidP="00477CBC">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de-DE"/>
        </w:rPr>
      </w:pPr>
    </w:p>
    <w:p w14:paraId="34B09F58" w14:textId="77777777" w:rsidR="00477CBC" w:rsidRPr="00DC6097" w:rsidRDefault="00477CBC" w:rsidP="00477CBC">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de-DE"/>
        </w:rPr>
      </w:pPr>
    </w:p>
    <w:p w14:paraId="76DDBA4C" w14:textId="77777777" w:rsidR="00477CBC" w:rsidRPr="00DC6097" w:rsidRDefault="00477CBC" w:rsidP="00477CBC">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de-DE"/>
        </w:rPr>
      </w:pPr>
    </w:p>
    <w:p w14:paraId="3340F2D1" w14:textId="77777777" w:rsidR="00477CBC" w:rsidRPr="00DC6097" w:rsidRDefault="00477CBC" w:rsidP="00477CBC">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de-DE"/>
        </w:rPr>
      </w:pPr>
    </w:p>
    <w:p w14:paraId="5DB0037B" w14:textId="77777777" w:rsidR="00477CBC" w:rsidRPr="00DC6097" w:rsidRDefault="00477CBC" w:rsidP="00477CBC">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de-DE"/>
        </w:rPr>
      </w:pPr>
    </w:p>
    <w:p w14:paraId="4482716E" w14:textId="77777777" w:rsidR="00477CBC" w:rsidRPr="00DC6097" w:rsidRDefault="00477CBC" w:rsidP="00477CBC">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de-DE"/>
        </w:rPr>
      </w:pPr>
    </w:p>
    <w:p w14:paraId="5B466A71" w14:textId="77777777" w:rsidR="00477CBC" w:rsidRPr="00DC6097" w:rsidRDefault="00477CBC" w:rsidP="00477CBC">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de-DE"/>
        </w:rPr>
      </w:pPr>
    </w:p>
    <w:p w14:paraId="76D3D238" w14:textId="00C1ADE5" w:rsidR="00477CBC" w:rsidRPr="00DC6097" w:rsidRDefault="00477CBC" w:rsidP="00477CBC">
      <w:pPr>
        <w:pStyle w:val="doc-ti"/>
        <w:shd w:val="clear" w:color="auto" w:fill="FFFFFF"/>
        <w:spacing w:before="240" w:beforeAutospacing="0" w:after="120" w:afterAutospacing="0" w:line="312" w:lineRule="atLeast"/>
        <w:jc w:val="center"/>
        <w:textAlignment w:val="baseline"/>
        <w:rPr>
          <w:rFonts w:asciiTheme="minorHAnsi" w:hAnsiTheme="minorHAnsi" w:cstheme="minorHAnsi"/>
          <w:bCs/>
          <w:sz w:val="22"/>
          <w:szCs w:val="22"/>
          <w:lang w:val="de-DE"/>
        </w:rPr>
      </w:pPr>
      <w:r w:rsidRPr="00DC6097">
        <w:rPr>
          <w:rFonts w:asciiTheme="minorHAnsi" w:hAnsiTheme="minorHAnsi" w:cstheme="minorHAnsi"/>
          <w:bCs/>
          <w:sz w:val="22"/>
          <w:szCs w:val="22"/>
          <w:lang w:val="de-DE"/>
        </w:rPr>
        <w:lastRenderedPageBreak/>
        <w:t>Anhang</w:t>
      </w:r>
      <w:r w:rsidRPr="00DC6097">
        <w:rPr>
          <w:rFonts w:asciiTheme="minorHAnsi" w:hAnsiTheme="minorHAnsi" w:cstheme="minorHAnsi"/>
          <w:bCs/>
          <w:sz w:val="22"/>
          <w:szCs w:val="22"/>
          <w:lang w:val="de-DE"/>
        </w:rPr>
        <w:t xml:space="preserve"> A</w:t>
      </w:r>
    </w:p>
    <w:p w14:paraId="3734B179" w14:textId="77777777" w:rsidR="00477CBC" w:rsidRPr="00DC6097" w:rsidRDefault="00477CBC" w:rsidP="00477CBC">
      <w:pPr>
        <w:pStyle w:val="ti-grseq-1"/>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de-DE"/>
        </w:rPr>
      </w:pPr>
      <w:commentRangeStart w:id="1"/>
      <w:r w:rsidRPr="00DC6097">
        <w:rPr>
          <w:rFonts w:asciiTheme="minorHAnsi" w:hAnsiTheme="minorHAnsi" w:cstheme="minorHAnsi"/>
          <w:b/>
          <w:bCs/>
          <w:sz w:val="22"/>
          <w:szCs w:val="22"/>
          <w:lang w:val="de-DE"/>
        </w:rPr>
        <w:t>GRUNDSÄTZE FÜR DIE DATENVERARBEITUNG</w:t>
      </w:r>
      <w:commentRangeEnd w:id="1"/>
      <w:r w:rsidR="00CA0DC7" w:rsidRPr="00DC6097">
        <w:rPr>
          <w:rStyle w:val="CommentReference"/>
          <w:rFonts w:ascii="Calibri" w:eastAsia="Calibri" w:hAnsi="Calibri"/>
          <w:lang w:val="de-DE" w:eastAsia="en-US"/>
        </w:rPr>
        <w:commentReference w:id="1"/>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3"/>
        <w:gridCol w:w="8783"/>
      </w:tblGrid>
      <w:tr w:rsidR="00477CBC" w:rsidRPr="00DC6097" w14:paraId="2D4DA291" w14:textId="77777777" w:rsidTr="00477CB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B893490"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1.</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9B26EB3"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Zweckbindung: Personenbezogene Daten dürfen nur für die in Anhang B festgelegten oder anschließend von der betroffenen Person genehmigten Zwecke verarbeitet und danach verwendet oder weiter übermittelt werden.</w:t>
            </w:r>
          </w:p>
        </w:tc>
      </w:tr>
    </w:tbl>
    <w:p w14:paraId="166270D7" w14:textId="77777777" w:rsidR="00477CBC" w:rsidRPr="00DC6097" w:rsidRDefault="00477CBC" w:rsidP="00477CBC">
      <w:pPr>
        <w:shd w:val="clear" w:color="auto" w:fill="FFFFFF"/>
        <w:textAlignment w:val="baseline"/>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3"/>
        <w:gridCol w:w="8783"/>
      </w:tblGrid>
      <w:tr w:rsidR="00477CBC" w:rsidRPr="00DC6097" w14:paraId="597A3A76" w14:textId="77777777" w:rsidTr="00477CB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98FAB9D"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2.</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7B7991F"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Datenqualität und Verhältnismäßigkeit: Personenbezogene Daten müssen sachlich richtig sein und nötigenfalls auf dem neuesten Stand gehalten werden. Sie müssen den Übermittlungs- und Verarbeitungszwecken angemessen und dafür erheblich sein und dürfen nicht über das erforderliche Maß hinausgehen.</w:t>
            </w:r>
          </w:p>
        </w:tc>
      </w:tr>
    </w:tbl>
    <w:p w14:paraId="4121B8FA" w14:textId="77777777" w:rsidR="00477CBC" w:rsidRPr="00DC6097" w:rsidRDefault="00477CBC" w:rsidP="00477CBC">
      <w:pPr>
        <w:shd w:val="clear" w:color="auto" w:fill="FFFFFF"/>
        <w:textAlignment w:val="baseline"/>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3"/>
        <w:gridCol w:w="8783"/>
      </w:tblGrid>
      <w:tr w:rsidR="00477CBC" w:rsidRPr="00DC6097" w14:paraId="10503B0E" w14:textId="77777777" w:rsidTr="00477CB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5C22F2E"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3.</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598C1D1"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Transparenz: Die betroffenen Personen müssen Informationen erhalten, die eine Verarbeitung nach Treu und Glauben gewährleisten (beispielsweise Angaben zum Verarbeitungszweck und zur Übermittlung), sofern diese Informationen nicht bereits vom Datenexporteur erteilt wurden.</w:t>
            </w:r>
          </w:p>
        </w:tc>
      </w:tr>
    </w:tbl>
    <w:p w14:paraId="70F6508A" w14:textId="77777777" w:rsidR="00477CBC" w:rsidRPr="00DC6097" w:rsidRDefault="00477CBC" w:rsidP="00477CBC">
      <w:pPr>
        <w:shd w:val="clear" w:color="auto" w:fill="FFFFFF"/>
        <w:textAlignment w:val="baseline"/>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3"/>
        <w:gridCol w:w="8783"/>
      </w:tblGrid>
      <w:tr w:rsidR="00477CBC" w:rsidRPr="00DC6097" w14:paraId="5CB25DED" w14:textId="77777777" w:rsidTr="00477CB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347CB0C6"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4.</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E967279"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Sicherheit und Geheimhaltung: Der für die Verarbeitung Verantwortliche muss geeignete technische und organisatorische Sicherheitsvorkehrungen gegen die Risiken der Verarbeitung treffen, beispielsweise gegen die unbeabsichtigte oder rechtswidrige Zerstörung oder gegen den unbeabsichtigten Verlust oder die unbeabsichtigte Änderung, die unberechtigte Offenlegung oder den unberechtigten Zugriff. Alle unter der Verantwortung des für die Verarbeitung Verantwortlichen tätigen Personen, darunter auch Auftragsverarbeiter, dürfen die Daten nur auf Anweisung des für die Verarbeitung Verantwortlichen verarbeiten.</w:t>
            </w:r>
          </w:p>
        </w:tc>
      </w:tr>
    </w:tbl>
    <w:p w14:paraId="41CA425C" w14:textId="77777777" w:rsidR="00477CBC" w:rsidRPr="00DC6097" w:rsidRDefault="00477CBC" w:rsidP="00477CBC">
      <w:pPr>
        <w:shd w:val="clear" w:color="auto" w:fill="FFFFFF"/>
        <w:textAlignment w:val="baseline"/>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3"/>
        <w:gridCol w:w="8783"/>
      </w:tblGrid>
      <w:tr w:rsidR="00477CBC" w:rsidRPr="00DC6097" w14:paraId="1C762881" w14:textId="77777777" w:rsidTr="00477CB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760A788"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5.</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207B34C"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 xml:space="preserve">Recht auf Auskunft, Berichtigung, Löschung und Widerspruch: Nach Artikel 12 der Richtlinie 95/46/EG hat die betroffene Person das Recht, entweder direkt oder durch Dritte, Auskunft über alle ihre personenbezogenen Daten zu erhalten, die von einer Organisation vorgehalten werden; dies gilt nicht für Auskunftsersuchen, die aufgrund ihrer unzumutbaren Periodizität oder ihrer Zahl, Wiederholung oder Systematik offensichtlich übertrieben sind, oder für Daten, über die nach dem für den Datenexporteur geltenden Recht keine Auskunft erteilt werden muss. Vorbehaltlich der vorherigen Genehmigung durch die Kontrollstelle muss auch dann keine Auskunft erteilt werden, wenn die Interessen des Datenimporteurs oder anderer Organisationen, die mit dem Datenimporteur in Geschäftsverkehr stehen, dadurch ernsthaft geschädigt würden und die Grundrechte und Grundfreiheiten der betroffenen Personen hierdurch nicht beeinträchtigt werden. Die Quellen der personenbezogenen Daten müssen nicht angegeben werden, wenn dazu unzumutbare Anstrengungen erforderlich wären oder die Rechte Dritter dadurch verletzt würden. Die betroffene Person muss das Recht haben, ihre personenbezogenen Daten berichtigen, ändern oder löschen zu lassen, wenn diese unzutreffend sind oder entgegen den vorliegenden Grundsätzen verarbeitet wurden. Bei begründeten Zweifeln an der Rechtmäßigkeit des Ersuchens kann die Organisation weitere Belege verlangen, bevor die Berichtigung, Änderung oder Löschung erfolgt. Dritte, gegenüber denen die Daten offen gelegt wurden, müssen von der Berichtigung, Änderung oder Löschung nicht in Kenntnis gesetzt werden, wenn dies mit einem </w:t>
            </w:r>
            <w:r w:rsidRPr="00DC6097">
              <w:rPr>
                <w:rFonts w:asciiTheme="minorHAnsi" w:hAnsiTheme="minorHAnsi" w:cstheme="minorHAnsi"/>
                <w:sz w:val="22"/>
                <w:szCs w:val="22"/>
                <w:lang w:val="de-DE"/>
              </w:rPr>
              <w:lastRenderedPageBreak/>
              <w:t>unverhältnismäßigen Aufwand verbunden wäre. Die betroffene Person muss auch aus zwingenden legitimen Gründen, die mit ihrer persönlichen Situation zusammenhängen, Widerspruch gegen die Verarbeitung ihrer personenbezogenen Daten einlegen können. Die Beweislast liegt im Fall einer Ablehnung beim Datenimporteur; die betroffene Person kann eine Ablehnung jederzeit vor der Kontrollstelle anfechten.</w:t>
            </w:r>
          </w:p>
        </w:tc>
      </w:tr>
    </w:tbl>
    <w:p w14:paraId="7BFC91AF" w14:textId="77777777" w:rsidR="00477CBC" w:rsidRPr="00DC6097" w:rsidRDefault="00477CBC" w:rsidP="00477CBC">
      <w:pPr>
        <w:shd w:val="clear" w:color="auto" w:fill="FFFFFF"/>
        <w:textAlignment w:val="baseline"/>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3"/>
        <w:gridCol w:w="8783"/>
      </w:tblGrid>
      <w:tr w:rsidR="00477CBC" w:rsidRPr="00DC6097" w14:paraId="59F2A8F3" w14:textId="77777777" w:rsidTr="00477CB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36DE8F4"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6.</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A8E8E37"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Sensible Daten: Der Datenimporteur trifft die zusätzliche Vorkehrungen (beispielsweise sicherheitsbezogener Art), die entsprechend seinen Verpflichtungen nach Klausel II zum Schutz sensibler Daten erforderlich sind.</w:t>
            </w:r>
          </w:p>
        </w:tc>
      </w:tr>
    </w:tbl>
    <w:p w14:paraId="4D484B5E" w14:textId="77777777" w:rsidR="00477CBC" w:rsidRPr="00DC6097" w:rsidRDefault="00477CBC" w:rsidP="00477CBC">
      <w:pPr>
        <w:shd w:val="clear" w:color="auto" w:fill="FFFFFF"/>
        <w:textAlignment w:val="baseline"/>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3"/>
        <w:gridCol w:w="8783"/>
      </w:tblGrid>
      <w:tr w:rsidR="00477CBC" w:rsidRPr="00DC6097" w14:paraId="57CD0628" w14:textId="77777777" w:rsidTr="00477CB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9802DDC"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7.</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56C5385"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Direktmarketing: Werden Daten zum Zwecke des Direktmarketings verarbeitet, sind wirksame Verfahren vorzusehen, damit die betroffene Person sich jederzeit gegen die Verwendung ihrer Daten für derartige Zwecke entscheiden kann (‚Opt-out‘).</w:t>
            </w:r>
          </w:p>
        </w:tc>
      </w:tr>
    </w:tbl>
    <w:p w14:paraId="6F721BA6" w14:textId="77777777" w:rsidR="00477CBC" w:rsidRPr="00DC6097" w:rsidRDefault="00477CBC" w:rsidP="00477CBC">
      <w:pPr>
        <w:shd w:val="clear" w:color="auto" w:fill="FFFFFF"/>
        <w:textAlignment w:val="baseline"/>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3"/>
        <w:gridCol w:w="8783"/>
      </w:tblGrid>
      <w:tr w:rsidR="00477CBC" w:rsidRPr="00DC6097" w14:paraId="0B090CC4" w14:textId="77777777" w:rsidTr="00477CB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79B9775"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8.</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70E298F"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Automatisierte Entscheidungen: ‚Automatisierte Entscheidungen‘ im Sinne dieser Klauseln sind mit Rechtsfolgen behaftete Entscheidungen des Datenexporteurs oder des Datenimporteurs bezüglich einer betroffenen Person, die allein auf der automatisierten Verarbeitung personenbezogener Daten zum Zwecke der Bewertung einzelner Aspekte ihrer Person beruhen, beispielsweise ihrer beruflichen Leistungsfähigkeit, ihrer Kreditwürdigkeit, ihrer Zuverlässigkeit oder ihres Verhaltens. Der Datenimporteur darf keine automatisierten Entscheidungen über eine betroffene Person fällen, es sei denn:</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8"/>
              <w:gridCol w:w="8384"/>
            </w:tblGrid>
            <w:tr w:rsidR="00477CBC" w:rsidRPr="00DC6097" w14:paraId="0713F4AB"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55D4CC8"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a)</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23"/>
                    <w:gridCol w:w="8040"/>
                  </w:tblGrid>
                  <w:tr w:rsidR="00477CBC" w:rsidRPr="00DC6097" w14:paraId="2B5465C8"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7577BFC"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23C389C"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Der Datenimporteur fällt die Entscheidungen im Rahmen eines Vertragsabschlusses oder der Ausführung eines Vertrags mit der betroffenen Person, und</w:t>
                        </w:r>
                      </w:p>
                    </w:tc>
                  </w:tr>
                </w:tbl>
                <w:p w14:paraId="5FD16A78" w14:textId="77777777" w:rsidR="00477CBC" w:rsidRPr="00DC6097" w:rsidRDefault="00477CBC">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3"/>
                    <w:gridCol w:w="7990"/>
                  </w:tblGrid>
                  <w:tr w:rsidR="00477CBC" w:rsidRPr="00DC6097" w14:paraId="6C1C616E"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FEE5C00"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ii)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64C671B"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die betroffene Person erhält die Möglichkeit, die Ergebnisse einer einschlägigen automatisierten Entscheidung mit einem Vertreter der entscheidungtreffenden Partei zu erörtern, oder aber Erklärungen gegenüber dieser Partei abzugeben,</w:t>
                        </w:r>
                      </w:p>
                    </w:tc>
                  </w:tr>
                </w:tbl>
                <w:p w14:paraId="17D2A516"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oder</w:t>
                  </w:r>
                </w:p>
              </w:tc>
            </w:tr>
          </w:tbl>
          <w:p w14:paraId="239DF607" w14:textId="77777777" w:rsidR="00477CBC" w:rsidRPr="00DC6097" w:rsidRDefault="00477CBC">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17"/>
              <w:gridCol w:w="8345"/>
            </w:tblGrid>
            <w:tr w:rsidR="00477CBC" w:rsidRPr="00DC6097" w14:paraId="6B8B0554"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DF41CF7"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b)</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908394D" w14:textId="77777777" w:rsidR="00477CBC" w:rsidRPr="00DC6097" w:rsidRDefault="00477CBC">
                  <w:pPr>
                    <w:pStyle w:val="normal0"/>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die für den Datenexporteur geltenden Rechtsvorschriften sehen etwas anderes vor.</w:t>
                  </w:r>
                </w:p>
              </w:tc>
            </w:tr>
          </w:tbl>
          <w:p w14:paraId="4F5856DC" w14:textId="77777777" w:rsidR="00477CBC" w:rsidRPr="00DC6097" w:rsidRDefault="00477CBC">
            <w:pPr>
              <w:rPr>
                <w:rFonts w:asciiTheme="minorHAnsi" w:hAnsiTheme="minorHAnsi" w:cstheme="minorHAnsi"/>
                <w:lang w:val="de-DE"/>
              </w:rPr>
            </w:pPr>
          </w:p>
        </w:tc>
      </w:tr>
    </w:tbl>
    <w:p w14:paraId="203B0D73" w14:textId="77777777" w:rsidR="00CA0DC7" w:rsidRPr="00DC6097" w:rsidRDefault="00CA0DC7" w:rsidP="00477CBC">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de-DE"/>
        </w:rPr>
      </w:pPr>
    </w:p>
    <w:p w14:paraId="147FA9FB" w14:textId="77777777" w:rsidR="00CA0DC7" w:rsidRPr="00DC6097" w:rsidRDefault="00CA0DC7" w:rsidP="00477CBC">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de-DE"/>
        </w:rPr>
      </w:pPr>
    </w:p>
    <w:p w14:paraId="00A8B451" w14:textId="77777777" w:rsidR="00CA0DC7" w:rsidRPr="00DC6097" w:rsidRDefault="00CA0DC7" w:rsidP="00477CBC">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de-DE"/>
        </w:rPr>
      </w:pPr>
    </w:p>
    <w:p w14:paraId="631A2864" w14:textId="77777777" w:rsidR="00CA0DC7" w:rsidRPr="00DC6097" w:rsidRDefault="00CA0DC7" w:rsidP="00477CBC">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de-DE"/>
        </w:rPr>
      </w:pPr>
    </w:p>
    <w:p w14:paraId="7D8C8188" w14:textId="77777777" w:rsidR="00CA0DC7" w:rsidRPr="00DC6097" w:rsidRDefault="00CA0DC7" w:rsidP="00477CBC">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de-DE"/>
        </w:rPr>
      </w:pPr>
    </w:p>
    <w:p w14:paraId="125237B8" w14:textId="77777777" w:rsidR="00CA0DC7" w:rsidRPr="00DC6097" w:rsidRDefault="00CA0DC7" w:rsidP="00477CBC">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de-DE"/>
        </w:rPr>
      </w:pPr>
    </w:p>
    <w:p w14:paraId="77304450" w14:textId="77777777" w:rsidR="00CA0DC7" w:rsidRPr="00DC6097" w:rsidRDefault="00CA0DC7" w:rsidP="00477CBC">
      <w:pPr>
        <w:pStyle w:val="doc-ti"/>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de-DE"/>
        </w:rPr>
      </w:pPr>
    </w:p>
    <w:p w14:paraId="753B82AF" w14:textId="14B5BE2C" w:rsidR="00477CBC" w:rsidRPr="00DC6097" w:rsidRDefault="00477CBC" w:rsidP="00477CBC">
      <w:pPr>
        <w:pStyle w:val="doc-ti"/>
        <w:shd w:val="clear" w:color="auto" w:fill="FFFFFF"/>
        <w:spacing w:before="240" w:beforeAutospacing="0" w:after="120" w:afterAutospacing="0" w:line="312" w:lineRule="atLeast"/>
        <w:jc w:val="center"/>
        <w:textAlignment w:val="baseline"/>
        <w:rPr>
          <w:rFonts w:asciiTheme="minorHAnsi" w:hAnsiTheme="minorHAnsi" w:cstheme="minorHAnsi"/>
          <w:bCs/>
          <w:sz w:val="22"/>
          <w:szCs w:val="22"/>
          <w:lang w:val="de-DE"/>
        </w:rPr>
      </w:pPr>
      <w:r w:rsidRPr="00DC6097">
        <w:rPr>
          <w:rFonts w:asciiTheme="minorHAnsi" w:hAnsiTheme="minorHAnsi" w:cstheme="minorHAnsi"/>
          <w:bCs/>
          <w:sz w:val="22"/>
          <w:szCs w:val="22"/>
          <w:lang w:val="de-DE"/>
        </w:rPr>
        <w:lastRenderedPageBreak/>
        <w:t>A</w:t>
      </w:r>
      <w:r w:rsidR="00CA0DC7" w:rsidRPr="00DC6097">
        <w:rPr>
          <w:rFonts w:asciiTheme="minorHAnsi" w:hAnsiTheme="minorHAnsi" w:cstheme="minorHAnsi"/>
          <w:bCs/>
          <w:sz w:val="22"/>
          <w:szCs w:val="22"/>
          <w:lang w:val="de-DE"/>
        </w:rPr>
        <w:t>nhang</w:t>
      </w:r>
      <w:r w:rsidRPr="00DC6097">
        <w:rPr>
          <w:rFonts w:asciiTheme="minorHAnsi" w:hAnsiTheme="minorHAnsi" w:cstheme="minorHAnsi"/>
          <w:bCs/>
          <w:sz w:val="22"/>
          <w:szCs w:val="22"/>
          <w:lang w:val="de-DE"/>
        </w:rPr>
        <w:t xml:space="preserve"> B</w:t>
      </w:r>
    </w:p>
    <w:p w14:paraId="0711585B" w14:textId="77777777" w:rsidR="00477CBC" w:rsidRPr="00DC6097" w:rsidRDefault="00477CBC" w:rsidP="00CA0DC7">
      <w:pPr>
        <w:pStyle w:val="ti-grseq-1"/>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de-DE"/>
        </w:rPr>
      </w:pPr>
      <w:commentRangeStart w:id="2"/>
      <w:r w:rsidRPr="00DC6097">
        <w:rPr>
          <w:rFonts w:asciiTheme="minorHAnsi" w:hAnsiTheme="minorHAnsi" w:cstheme="minorHAnsi"/>
          <w:b/>
          <w:bCs/>
          <w:sz w:val="22"/>
          <w:szCs w:val="22"/>
          <w:lang w:val="de-DE"/>
        </w:rPr>
        <w:t>BESCHREIBUNG DER ÜBERMITTLUNG</w:t>
      </w:r>
      <w:commentRangeEnd w:id="2"/>
      <w:r w:rsidR="00CA0DC7" w:rsidRPr="00DC6097">
        <w:rPr>
          <w:rStyle w:val="CommentReference"/>
          <w:rFonts w:ascii="Calibri" w:eastAsia="Calibri" w:hAnsi="Calibri"/>
          <w:lang w:val="de-DE" w:eastAsia="en-US"/>
        </w:rPr>
        <w:commentReference w:id="2"/>
      </w:r>
    </w:p>
    <w:p w14:paraId="3F775A60" w14:textId="77777777" w:rsidR="00477CBC" w:rsidRPr="00DC6097" w:rsidRDefault="00477CBC" w:rsidP="00CA0DC7">
      <w:pPr>
        <w:pStyle w:val="ti-grseq-1"/>
        <w:shd w:val="clear" w:color="auto" w:fill="FFFFFF"/>
        <w:spacing w:before="240" w:beforeAutospacing="0" w:after="120" w:afterAutospacing="0" w:line="312" w:lineRule="atLeast"/>
        <w:jc w:val="center"/>
        <w:textAlignment w:val="baseline"/>
        <w:rPr>
          <w:rFonts w:asciiTheme="minorHAnsi" w:hAnsiTheme="minorHAnsi" w:cstheme="minorHAnsi"/>
          <w:bCs/>
          <w:sz w:val="22"/>
          <w:szCs w:val="22"/>
          <w:lang w:val="de-DE"/>
        </w:rPr>
      </w:pPr>
      <w:r w:rsidRPr="00DC6097">
        <w:rPr>
          <w:rFonts w:asciiTheme="minorHAnsi" w:hAnsiTheme="minorHAnsi" w:cstheme="minorHAnsi"/>
          <w:bCs/>
          <w:sz w:val="22"/>
          <w:szCs w:val="22"/>
          <w:lang w:val="de-DE"/>
        </w:rPr>
        <w:t>(von den Parteien auszufüllen)</w:t>
      </w:r>
    </w:p>
    <w:p w14:paraId="19216DDC" w14:textId="519D783E" w:rsidR="00CA0DC7" w:rsidRPr="00DC6097" w:rsidRDefault="00CA0DC7" w:rsidP="00CA0DC7">
      <w:pPr>
        <w:shd w:val="clear" w:color="auto" w:fill="FFFFFF"/>
        <w:spacing w:before="139"/>
        <w:rPr>
          <w:rFonts w:asciiTheme="minorHAnsi" w:hAnsiTheme="minorHAnsi" w:cstheme="minorHAnsi"/>
          <w:spacing w:val="-1"/>
          <w:lang w:val="de-DE"/>
        </w:rPr>
      </w:pPr>
      <w:r w:rsidRPr="00DC6097">
        <w:rPr>
          <w:rFonts w:asciiTheme="minorHAnsi" w:hAnsiTheme="minorHAnsi" w:cstheme="minorHAnsi"/>
          <w:b/>
          <w:spacing w:val="-1"/>
          <w:lang w:val="de-DE"/>
        </w:rPr>
        <w:t>Betroffene Personen</w:t>
      </w:r>
      <w:r w:rsidRPr="00DC6097">
        <w:rPr>
          <w:rFonts w:asciiTheme="minorHAnsi" w:hAnsiTheme="minorHAnsi" w:cstheme="minorHAnsi"/>
          <w:b/>
          <w:spacing w:val="-1"/>
          <w:lang w:val="de-DE"/>
        </w:rPr>
        <w:br/>
      </w:r>
      <w:r w:rsidRPr="00DC6097">
        <w:rPr>
          <w:rFonts w:asciiTheme="minorHAnsi" w:hAnsiTheme="minorHAnsi" w:cstheme="minorHAnsi"/>
          <w:spacing w:val="-1"/>
          <w:lang w:val="de-DE"/>
        </w:rPr>
        <w:t>Die übermittelten personenbezogenen Daten betreffen folgende Kategorien betroffener Personen:</w:t>
      </w:r>
      <w:r w:rsidRPr="00DC6097">
        <w:rPr>
          <w:rFonts w:asciiTheme="minorHAnsi" w:hAnsiTheme="minorHAnsi" w:cstheme="minorHAnsi"/>
          <w:spacing w:val="-1"/>
          <w:lang w:val="de-DE"/>
        </w:rPr>
        <w:br/>
        <w:t>………………………………………………………………………………………………………………………………………………………………………………………………………………………………………………………………………………………………………………………………………………………………………………………………………………………………………………………………………………………………………………………………………………………………………………………………………………………………………………………………</w:t>
      </w:r>
    </w:p>
    <w:p w14:paraId="32805675" w14:textId="183D9E88" w:rsidR="00CA0DC7" w:rsidRPr="00DC6097" w:rsidRDefault="00CA0DC7" w:rsidP="00CA0DC7">
      <w:pPr>
        <w:shd w:val="clear" w:color="auto" w:fill="FFFFFF"/>
        <w:spacing w:before="139"/>
        <w:rPr>
          <w:rFonts w:asciiTheme="minorHAnsi" w:hAnsiTheme="minorHAnsi" w:cstheme="minorHAnsi"/>
          <w:spacing w:val="-1"/>
          <w:lang w:val="de-DE"/>
        </w:rPr>
      </w:pPr>
      <w:r w:rsidRPr="00DC6097">
        <w:rPr>
          <w:rFonts w:asciiTheme="minorHAnsi" w:hAnsiTheme="minorHAnsi" w:cstheme="minorHAnsi"/>
          <w:b/>
          <w:spacing w:val="-1"/>
          <w:lang w:val="de-DE"/>
        </w:rPr>
        <w:t>Übermittelungszwecke</w:t>
      </w:r>
      <w:r w:rsidRPr="00DC6097">
        <w:rPr>
          <w:rFonts w:asciiTheme="minorHAnsi" w:hAnsiTheme="minorHAnsi" w:cstheme="minorHAnsi"/>
          <w:spacing w:val="-1"/>
          <w:lang w:val="de-DE"/>
        </w:rPr>
        <w:br/>
      </w:r>
      <w:r w:rsidRPr="00DC6097">
        <w:rPr>
          <w:rFonts w:asciiTheme="minorHAnsi" w:hAnsiTheme="minorHAnsi" w:cstheme="minorHAnsi"/>
          <w:spacing w:val="-1"/>
          <w:lang w:val="de-DE"/>
        </w:rPr>
        <w:t>Die Übermittelung ist zu folgenden Zwecken erforderlich</w:t>
      </w:r>
      <w:r w:rsidRPr="00DC6097">
        <w:rPr>
          <w:rFonts w:asciiTheme="minorHAnsi" w:hAnsiTheme="minorHAnsi" w:cstheme="minorHAnsi"/>
          <w:spacing w:val="-1"/>
          <w:lang w:val="de-DE"/>
        </w:rPr>
        <w:t>:</w:t>
      </w:r>
      <w:r w:rsidRPr="00DC6097">
        <w:rPr>
          <w:rFonts w:asciiTheme="minorHAnsi" w:hAnsiTheme="minorHAnsi" w:cstheme="minorHAnsi"/>
          <w:spacing w:val="-1"/>
          <w:lang w:val="de-DE"/>
        </w:rPr>
        <w:br/>
        <w:t>………………………………………………………………………………………………………………………………………………………………………………………………………………………………………………………………………………………………………………………………………………………………………………………………………………………………………………………………………………………………………………………………………………………………………………………………………………………………………………………………</w:t>
      </w:r>
    </w:p>
    <w:p w14:paraId="00818F90" w14:textId="10213846" w:rsidR="00CA0DC7" w:rsidRPr="00DC6097" w:rsidRDefault="00DC6097" w:rsidP="00CA0DC7">
      <w:pPr>
        <w:shd w:val="clear" w:color="auto" w:fill="FFFFFF"/>
        <w:spacing w:before="139"/>
        <w:rPr>
          <w:rFonts w:asciiTheme="minorHAnsi" w:hAnsiTheme="minorHAnsi" w:cstheme="minorHAnsi"/>
          <w:spacing w:val="-1"/>
          <w:lang w:val="de-DE"/>
        </w:rPr>
      </w:pPr>
      <w:r w:rsidRPr="00DC6097">
        <w:rPr>
          <w:rFonts w:asciiTheme="minorHAnsi" w:hAnsiTheme="minorHAnsi" w:cstheme="minorHAnsi"/>
          <w:b/>
          <w:spacing w:val="-1"/>
          <w:lang w:val="de-DE"/>
        </w:rPr>
        <w:t>Kategorien übermittelter Daten</w:t>
      </w:r>
      <w:r w:rsidR="00CA0DC7" w:rsidRPr="00DC6097">
        <w:rPr>
          <w:rFonts w:asciiTheme="minorHAnsi" w:hAnsiTheme="minorHAnsi" w:cstheme="minorHAnsi"/>
          <w:spacing w:val="-1"/>
          <w:lang w:val="de-DE"/>
        </w:rPr>
        <w:br/>
      </w:r>
      <w:r w:rsidRPr="00DC6097">
        <w:rPr>
          <w:rFonts w:asciiTheme="minorHAnsi" w:hAnsiTheme="minorHAnsi" w:cstheme="minorHAnsi"/>
          <w:spacing w:val="-1"/>
          <w:lang w:val="de-DE"/>
        </w:rPr>
        <w:t>Die übermittelten personenbezogenen Daten betreffen folgende Datenkategorien:</w:t>
      </w:r>
      <w:r w:rsidR="00CA0DC7" w:rsidRPr="00DC6097">
        <w:rPr>
          <w:rFonts w:asciiTheme="minorHAnsi" w:hAnsiTheme="minorHAnsi" w:cstheme="minorHAnsi"/>
          <w:spacing w:val="-1"/>
          <w:lang w:val="de-DE"/>
        </w:rPr>
        <w:br/>
        <w:t>………………………………………………………………………………………………………………………………………………………………………………………………………………………………………………………………………………………………………………………………………………………………………………………………………………………………………………………………………………………………………………………………………………………………………………………………………………………………………………………………</w:t>
      </w:r>
    </w:p>
    <w:p w14:paraId="056D3E9D" w14:textId="1168F9C4" w:rsidR="00CA0DC7" w:rsidRPr="00DC6097" w:rsidRDefault="00DC6097" w:rsidP="00CA0DC7">
      <w:pPr>
        <w:shd w:val="clear" w:color="auto" w:fill="FFFFFF"/>
        <w:spacing w:before="139"/>
        <w:rPr>
          <w:rFonts w:asciiTheme="minorHAnsi" w:hAnsiTheme="minorHAnsi" w:cstheme="minorHAnsi"/>
          <w:spacing w:val="-1"/>
          <w:lang w:val="de-DE"/>
        </w:rPr>
      </w:pPr>
      <w:r w:rsidRPr="00DC6097">
        <w:rPr>
          <w:rFonts w:asciiTheme="minorHAnsi" w:hAnsiTheme="minorHAnsi" w:cstheme="minorHAnsi"/>
          <w:b/>
          <w:spacing w:val="-1"/>
          <w:lang w:val="de-DE"/>
        </w:rPr>
        <w:t>Empfänger</w:t>
      </w:r>
      <w:r w:rsidR="00CA0DC7" w:rsidRPr="00DC6097">
        <w:rPr>
          <w:rFonts w:asciiTheme="minorHAnsi" w:hAnsiTheme="minorHAnsi" w:cstheme="minorHAnsi"/>
          <w:spacing w:val="-1"/>
          <w:lang w:val="de-DE"/>
        </w:rPr>
        <w:br/>
      </w:r>
      <w:r w:rsidRPr="00DC6097">
        <w:rPr>
          <w:rFonts w:asciiTheme="minorHAnsi" w:hAnsiTheme="minorHAnsi" w:cstheme="minorHAnsi"/>
          <w:spacing w:val="-1"/>
          <w:lang w:val="de-DE"/>
        </w:rPr>
        <w:t>Die übermittelten personenbezogenen Daten dürfen nur gegenüber folgenden Empfängern oder Kategorien von Empfängern offen gelegt werden</w:t>
      </w:r>
      <w:r w:rsidR="00CA0DC7" w:rsidRPr="00DC6097">
        <w:rPr>
          <w:rFonts w:asciiTheme="minorHAnsi" w:hAnsiTheme="minorHAnsi" w:cstheme="minorHAnsi"/>
          <w:spacing w:val="-1"/>
          <w:lang w:val="de-DE"/>
        </w:rPr>
        <w:t>:</w:t>
      </w:r>
      <w:r w:rsidR="00CA0DC7" w:rsidRPr="00DC6097">
        <w:rPr>
          <w:rFonts w:asciiTheme="minorHAnsi" w:hAnsiTheme="minorHAnsi" w:cstheme="minorHAnsi"/>
          <w:spacing w:val="-1"/>
          <w:lang w:val="de-DE"/>
        </w:rPr>
        <w:br/>
        <w:t>………………………………………………………………………………………………………………………………………………………………………………………………………………………………………………………………………………………………………………………………………………………………………………………………………………………………………………………………………………………………………………………………………………………………………………………………………………………………………………………………</w:t>
      </w:r>
    </w:p>
    <w:p w14:paraId="4B07C276" w14:textId="5854945C" w:rsidR="00CA0DC7" w:rsidRPr="00DC6097" w:rsidRDefault="00CA0DC7" w:rsidP="00CA0DC7">
      <w:pPr>
        <w:shd w:val="clear" w:color="auto" w:fill="FFFFFF"/>
        <w:spacing w:before="139"/>
        <w:rPr>
          <w:rFonts w:asciiTheme="minorHAnsi" w:hAnsiTheme="minorHAnsi" w:cstheme="minorHAnsi"/>
          <w:spacing w:val="-1"/>
          <w:lang w:val="de-DE"/>
        </w:rPr>
      </w:pPr>
      <w:r w:rsidRPr="00DC6097">
        <w:rPr>
          <w:rFonts w:asciiTheme="minorHAnsi" w:hAnsiTheme="minorHAnsi" w:cstheme="minorHAnsi"/>
          <w:b/>
          <w:spacing w:val="-1"/>
          <w:lang w:val="de-DE"/>
        </w:rPr>
        <w:t>Sensi</w:t>
      </w:r>
      <w:r w:rsidR="00DC6097" w:rsidRPr="00DC6097">
        <w:rPr>
          <w:rFonts w:asciiTheme="minorHAnsi" w:hAnsiTheme="minorHAnsi" w:cstheme="minorHAnsi"/>
          <w:b/>
          <w:spacing w:val="-1"/>
          <w:lang w:val="de-DE"/>
        </w:rPr>
        <w:t>ble Daten</w:t>
      </w:r>
      <w:r w:rsidRPr="00DC6097">
        <w:rPr>
          <w:rFonts w:asciiTheme="minorHAnsi" w:hAnsiTheme="minorHAnsi" w:cstheme="minorHAnsi"/>
          <w:spacing w:val="-1"/>
          <w:lang w:val="de-DE"/>
        </w:rPr>
        <w:t xml:space="preserve"> (</w:t>
      </w:r>
      <w:r w:rsidR="00DC6097" w:rsidRPr="00DC6097">
        <w:rPr>
          <w:rFonts w:asciiTheme="minorHAnsi" w:hAnsiTheme="minorHAnsi" w:cstheme="minorHAnsi"/>
          <w:spacing w:val="-1"/>
          <w:lang w:val="de-DE"/>
        </w:rPr>
        <w:t>falls zutreffend</w:t>
      </w:r>
      <w:r w:rsidRPr="00DC6097">
        <w:rPr>
          <w:rFonts w:asciiTheme="minorHAnsi" w:hAnsiTheme="minorHAnsi" w:cstheme="minorHAnsi"/>
          <w:spacing w:val="-1"/>
          <w:lang w:val="de-DE"/>
        </w:rPr>
        <w:t>)</w:t>
      </w:r>
      <w:r w:rsidRPr="00DC6097">
        <w:rPr>
          <w:rFonts w:asciiTheme="minorHAnsi" w:hAnsiTheme="minorHAnsi" w:cstheme="minorHAnsi"/>
          <w:spacing w:val="-1"/>
          <w:lang w:val="de-DE"/>
        </w:rPr>
        <w:br/>
      </w:r>
      <w:r w:rsidR="00DC6097" w:rsidRPr="00DC6097">
        <w:rPr>
          <w:rFonts w:asciiTheme="minorHAnsi" w:hAnsiTheme="minorHAnsi" w:cstheme="minorHAnsi"/>
          <w:spacing w:val="-1"/>
          <w:lang w:val="de-DE"/>
        </w:rPr>
        <w:t>Die übermittelten personenbezogenen Daten betreffen folgende Kategorien sensibler Daten:</w:t>
      </w:r>
      <w:r w:rsidRPr="00DC6097">
        <w:rPr>
          <w:rFonts w:asciiTheme="minorHAnsi" w:hAnsiTheme="minorHAnsi" w:cstheme="minorHAnsi"/>
          <w:spacing w:val="-1"/>
          <w:lang w:val="de-DE"/>
        </w:rPr>
        <w:br/>
        <w:t>………………………………………………………………………………………………………………………………………………………………………………………………………………………………………………………………………………………………………………………………………………………………………………………………………………………………………………………………………………………………………………………………………………………………………………………………………………………………………………………………</w:t>
      </w:r>
    </w:p>
    <w:p w14:paraId="03BBFB66" w14:textId="3B2B1B63" w:rsidR="00CA0DC7" w:rsidRPr="00DC6097" w:rsidRDefault="00DC6097" w:rsidP="00CA0DC7">
      <w:pPr>
        <w:shd w:val="clear" w:color="auto" w:fill="FFFFFF"/>
        <w:spacing w:before="139"/>
        <w:rPr>
          <w:rFonts w:asciiTheme="minorHAnsi" w:hAnsiTheme="minorHAnsi" w:cstheme="minorHAnsi"/>
          <w:spacing w:val="-1"/>
          <w:lang w:val="de-DE"/>
        </w:rPr>
      </w:pPr>
      <w:r w:rsidRPr="00DC6097">
        <w:rPr>
          <w:rFonts w:asciiTheme="minorHAnsi" w:hAnsiTheme="minorHAnsi" w:cstheme="minorHAnsi"/>
          <w:b/>
          <w:spacing w:val="-1"/>
          <w:lang w:val="de-DE"/>
        </w:rPr>
        <w:t xml:space="preserve">Datenschutzmelderegister-Angaben des Datenexporteurs </w:t>
      </w:r>
      <w:r w:rsidRPr="00DC6097">
        <w:rPr>
          <w:rFonts w:asciiTheme="minorHAnsi" w:hAnsiTheme="minorHAnsi" w:cstheme="minorHAnsi"/>
          <w:spacing w:val="-1"/>
          <w:lang w:val="de-DE"/>
        </w:rPr>
        <w:t>(falls zutreffend)</w:t>
      </w:r>
      <w:r w:rsidR="00CA0DC7" w:rsidRPr="00DC6097">
        <w:rPr>
          <w:rFonts w:asciiTheme="minorHAnsi" w:hAnsiTheme="minorHAnsi" w:cstheme="minorHAnsi"/>
          <w:spacing w:val="-1"/>
          <w:lang w:val="de-DE"/>
        </w:rPr>
        <w:br/>
        <w:t>………………………………………………………………………………………………………………………………………………………………………………………………………………………………………………………………………………………………………………………………</w:t>
      </w:r>
      <w:r w:rsidR="00CA0DC7" w:rsidRPr="00DC6097">
        <w:rPr>
          <w:rFonts w:asciiTheme="minorHAnsi" w:hAnsiTheme="minorHAnsi" w:cstheme="minorHAnsi"/>
          <w:spacing w:val="-1"/>
          <w:lang w:val="de-DE"/>
        </w:rPr>
        <w:lastRenderedPageBreak/>
        <w:t>………………………………………………………………………………………………………………………………………………………………………………………………………………………………………………………………………………………………………………………………</w:t>
      </w:r>
    </w:p>
    <w:p w14:paraId="5DA83A11" w14:textId="7D09B366" w:rsidR="00CA0DC7" w:rsidRPr="00DC6097" w:rsidRDefault="00DC6097" w:rsidP="00CA0DC7">
      <w:pPr>
        <w:shd w:val="clear" w:color="auto" w:fill="FFFFFF"/>
        <w:spacing w:before="139"/>
        <w:rPr>
          <w:rFonts w:asciiTheme="minorHAnsi" w:hAnsiTheme="minorHAnsi" w:cstheme="minorHAnsi"/>
          <w:spacing w:val="-1"/>
          <w:lang w:val="de-DE"/>
        </w:rPr>
      </w:pPr>
      <w:r w:rsidRPr="00DC6097">
        <w:rPr>
          <w:rFonts w:asciiTheme="minorHAnsi" w:hAnsiTheme="minorHAnsi" w:cstheme="minorHAnsi"/>
          <w:b/>
          <w:spacing w:val="-1"/>
          <w:lang w:val="de-DE"/>
        </w:rPr>
        <w:t>Sonstige nützliche Informationen</w:t>
      </w:r>
      <w:r w:rsidR="00CA0DC7" w:rsidRPr="00DC6097">
        <w:rPr>
          <w:rFonts w:asciiTheme="minorHAnsi" w:hAnsiTheme="minorHAnsi" w:cstheme="minorHAnsi"/>
          <w:spacing w:val="-1"/>
          <w:lang w:val="de-DE"/>
        </w:rPr>
        <w:t xml:space="preserve"> (</w:t>
      </w:r>
      <w:r w:rsidRPr="00DC6097">
        <w:rPr>
          <w:rFonts w:asciiTheme="minorHAnsi" w:hAnsiTheme="minorHAnsi" w:cstheme="minorHAnsi"/>
          <w:spacing w:val="-1"/>
          <w:lang w:val="de-DE"/>
        </w:rPr>
        <w:t>Aufbewahrungszeitraum und sonstige einschlägige Angaben</w:t>
      </w:r>
      <w:r w:rsidR="00CA0DC7" w:rsidRPr="00DC6097">
        <w:rPr>
          <w:rFonts w:asciiTheme="minorHAnsi" w:hAnsiTheme="minorHAnsi" w:cstheme="minorHAnsi"/>
          <w:spacing w:val="-1"/>
          <w:lang w:val="de-DE"/>
        </w:rPr>
        <w:t>)</w:t>
      </w:r>
      <w:r w:rsidR="00CA0DC7" w:rsidRPr="00DC6097">
        <w:rPr>
          <w:rFonts w:asciiTheme="minorHAnsi" w:hAnsiTheme="minorHAnsi" w:cstheme="minorHAnsi"/>
          <w:spacing w:val="-1"/>
          <w:lang w:val="de-DE"/>
        </w:rPr>
        <w:br/>
        <w:t>………………………………………………………………………………………………………………………………………………………………………………………………………………………………………………………………………………………………………………………………………………………………………………………………………………………………………………………………………………………………………………………………………………………………………………………………………………………………………………………………</w:t>
      </w:r>
    </w:p>
    <w:p w14:paraId="19C878FE" w14:textId="5BA1B9B3" w:rsidR="00CA0DC7" w:rsidRPr="00DC6097" w:rsidRDefault="00DC6097" w:rsidP="00CA0DC7">
      <w:pPr>
        <w:shd w:val="clear" w:color="auto" w:fill="FFFFFF"/>
        <w:spacing w:before="139"/>
        <w:rPr>
          <w:rFonts w:asciiTheme="minorHAnsi" w:hAnsiTheme="minorHAnsi" w:cstheme="minorHAnsi"/>
          <w:b/>
          <w:spacing w:val="-1"/>
          <w:lang w:val="de-DE"/>
        </w:rPr>
      </w:pPr>
      <w:r w:rsidRPr="00DC6097">
        <w:rPr>
          <w:rFonts w:asciiTheme="minorHAnsi" w:hAnsiTheme="minorHAnsi" w:cstheme="minorHAnsi"/>
          <w:b/>
          <w:spacing w:val="-1"/>
          <w:lang w:val="de-DE"/>
        </w:rPr>
        <w:t>Anlaufstelle für Datenschutzauskünfte</w:t>
      </w:r>
    </w:p>
    <w:p w14:paraId="3AD66172" w14:textId="788B6E2C" w:rsidR="00CA0DC7" w:rsidRPr="00DC6097" w:rsidRDefault="00DC6097" w:rsidP="00CA0DC7">
      <w:pPr>
        <w:shd w:val="clear" w:color="auto" w:fill="FFFFFF"/>
        <w:spacing w:before="139"/>
        <w:rPr>
          <w:rFonts w:asciiTheme="minorHAnsi" w:hAnsiTheme="minorHAnsi" w:cstheme="minorHAnsi"/>
          <w:spacing w:val="-1"/>
          <w:lang w:val="de-DE"/>
        </w:rPr>
      </w:pPr>
      <w:r w:rsidRPr="00DC6097">
        <w:rPr>
          <w:rFonts w:asciiTheme="minorHAnsi" w:hAnsiTheme="minorHAnsi" w:cstheme="minorHAnsi"/>
          <w:b/>
          <w:spacing w:val="-1"/>
          <w:lang w:val="de-DE"/>
        </w:rPr>
        <w:t>Daten</w:t>
      </w:r>
      <w:r w:rsidR="00CA0DC7" w:rsidRPr="00DC6097">
        <w:rPr>
          <w:rFonts w:asciiTheme="minorHAnsi" w:hAnsiTheme="minorHAnsi" w:cstheme="minorHAnsi"/>
          <w:b/>
          <w:spacing w:val="-1"/>
          <w:lang w:val="de-DE"/>
        </w:rPr>
        <w:t>importe</w:t>
      </w:r>
      <w:r w:rsidRPr="00DC6097">
        <w:rPr>
          <w:rFonts w:asciiTheme="minorHAnsi" w:hAnsiTheme="minorHAnsi" w:cstheme="minorHAnsi"/>
          <w:b/>
          <w:spacing w:val="-1"/>
          <w:lang w:val="de-DE"/>
        </w:rPr>
        <w:t>ur</w:t>
      </w:r>
      <w:r w:rsidRPr="00DC6097">
        <w:rPr>
          <w:rFonts w:asciiTheme="minorHAnsi" w:hAnsiTheme="minorHAnsi" w:cstheme="minorHAnsi"/>
          <w:b/>
          <w:spacing w:val="-1"/>
          <w:lang w:val="de-DE"/>
        </w:rPr>
        <w:tab/>
      </w:r>
      <w:r w:rsidRPr="00DC6097">
        <w:rPr>
          <w:rFonts w:asciiTheme="minorHAnsi" w:hAnsiTheme="minorHAnsi" w:cstheme="minorHAnsi"/>
          <w:b/>
          <w:spacing w:val="-1"/>
          <w:lang w:val="de-DE"/>
        </w:rPr>
        <w:tab/>
      </w:r>
      <w:r w:rsidRPr="00DC6097">
        <w:rPr>
          <w:rFonts w:asciiTheme="minorHAnsi" w:hAnsiTheme="minorHAnsi" w:cstheme="minorHAnsi"/>
          <w:b/>
          <w:spacing w:val="-1"/>
          <w:lang w:val="de-DE"/>
        </w:rPr>
        <w:tab/>
      </w:r>
      <w:r w:rsidRPr="00DC6097">
        <w:rPr>
          <w:rFonts w:asciiTheme="minorHAnsi" w:hAnsiTheme="minorHAnsi" w:cstheme="minorHAnsi"/>
          <w:b/>
          <w:spacing w:val="-1"/>
          <w:lang w:val="de-DE"/>
        </w:rPr>
        <w:tab/>
      </w:r>
      <w:r w:rsidRPr="00DC6097">
        <w:rPr>
          <w:rFonts w:asciiTheme="minorHAnsi" w:hAnsiTheme="minorHAnsi" w:cstheme="minorHAnsi"/>
          <w:b/>
          <w:spacing w:val="-1"/>
          <w:lang w:val="de-DE"/>
        </w:rPr>
        <w:tab/>
        <w:t>Daten</w:t>
      </w:r>
      <w:r w:rsidR="00CA0DC7" w:rsidRPr="00DC6097">
        <w:rPr>
          <w:rFonts w:asciiTheme="minorHAnsi" w:hAnsiTheme="minorHAnsi" w:cstheme="minorHAnsi"/>
          <w:b/>
          <w:spacing w:val="-1"/>
          <w:lang w:val="de-DE"/>
        </w:rPr>
        <w:t>exporte</w:t>
      </w:r>
      <w:r w:rsidRPr="00DC6097">
        <w:rPr>
          <w:rFonts w:asciiTheme="minorHAnsi" w:hAnsiTheme="minorHAnsi" w:cstheme="minorHAnsi"/>
          <w:b/>
          <w:spacing w:val="-1"/>
          <w:lang w:val="de-DE"/>
        </w:rPr>
        <w:t>u</w:t>
      </w:r>
      <w:r w:rsidR="00CA0DC7" w:rsidRPr="00DC6097">
        <w:rPr>
          <w:rFonts w:asciiTheme="minorHAnsi" w:hAnsiTheme="minorHAnsi" w:cstheme="minorHAnsi"/>
          <w:b/>
          <w:spacing w:val="-1"/>
          <w:lang w:val="de-DE"/>
        </w:rPr>
        <w:t>r</w:t>
      </w:r>
      <w:r w:rsidR="00CA0DC7" w:rsidRPr="00DC6097">
        <w:rPr>
          <w:rFonts w:asciiTheme="minorHAnsi" w:hAnsiTheme="minorHAnsi" w:cstheme="minorHAnsi"/>
          <w:b/>
          <w:spacing w:val="-1"/>
          <w:lang w:val="de-DE"/>
        </w:rPr>
        <w:br/>
      </w:r>
      <w:r w:rsidRPr="00DC6097">
        <w:rPr>
          <w:rFonts w:asciiTheme="minorHAnsi" w:hAnsiTheme="minorHAnsi" w:cstheme="minorHAnsi"/>
          <w:spacing w:val="-1"/>
          <w:lang w:val="de-DE"/>
        </w:rPr>
        <w:t>………………………………………………………</w:t>
      </w:r>
      <w:r w:rsidR="00CA0DC7" w:rsidRPr="00DC6097">
        <w:rPr>
          <w:rFonts w:asciiTheme="minorHAnsi" w:hAnsiTheme="minorHAnsi" w:cstheme="minorHAnsi"/>
          <w:spacing w:val="-1"/>
          <w:lang w:val="de-DE"/>
        </w:rPr>
        <w:tab/>
      </w:r>
      <w:r w:rsidR="00CA0DC7" w:rsidRPr="00DC6097">
        <w:rPr>
          <w:rFonts w:asciiTheme="minorHAnsi" w:hAnsiTheme="minorHAnsi" w:cstheme="minorHAnsi"/>
          <w:spacing w:val="-1"/>
          <w:lang w:val="de-DE"/>
        </w:rPr>
        <w:tab/>
      </w:r>
      <w:r w:rsidR="00CA0DC7" w:rsidRPr="00DC6097">
        <w:rPr>
          <w:rFonts w:asciiTheme="minorHAnsi" w:hAnsiTheme="minorHAnsi" w:cstheme="minorHAnsi"/>
          <w:spacing w:val="-1"/>
          <w:lang w:val="de-DE"/>
        </w:rPr>
        <w:tab/>
      </w:r>
      <w:r w:rsidRPr="00DC6097">
        <w:rPr>
          <w:rFonts w:asciiTheme="minorHAnsi" w:hAnsiTheme="minorHAnsi" w:cstheme="minorHAnsi"/>
          <w:spacing w:val="-1"/>
          <w:lang w:val="de-DE"/>
        </w:rPr>
        <w:t>………………………………………………………</w:t>
      </w:r>
      <w:r w:rsidR="00CA0DC7" w:rsidRPr="00DC6097">
        <w:rPr>
          <w:rFonts w:asciiTheme="minorHAnsi" w:hAnsiTheme="minorHAnsi" w:cstheme="minorHAnsi"/>
          <w:spacing w:val="-1"/>
          <w:lang w:val="de-DE"/>
        </w:rPr>
        <w:br/>
      </w:r>
      <w:r w:rsidRPr="00DC6097">
        <w:rPr>
          <w:rFonts w:asciiTheme="minorHAnsi" w:hAnsiTheme="minorHAnsi" w:cstheme="minorHAnsi"/>
          <w:spacing w:val="-1"/>
          <w:lang w:val="de-DE"/>
        </w:rPr>
        <w:t>………………………………………………………</w:t>
      </w:r>
      <w:r w:rsidR="00CA0DC7" w:rsidRPr="00DC6097">
        <w:rPr>
          <w:rFonts w:asciiTheme="minorHAnsi" w:hAnsiTheme="minorHAnsi" w:cstheme="minorHAnsi"/>
          <w:spacing w:val="-1"/>
          <w:lang w:val="de-DE"/>
        </w:rPr>
        <w:tab/>
      </w:r>
      <w:r w:rsidR="00CA0DC7" w:rsidRPr="00DC6097">
        <w:rPr>
          <w:rFonts w:asciiTheme="minorHAnsi" w:hAnsiTheme="minorHAnsi" w:cstheme="minorHAnsi"/>
          <w:spacing w:val="-1"/>
          <w:lang w:val="de-DE"/>
        </w:rPr>
        <w:tab/>
      </w:r>
      <w:r w:rsidR="00CA0DC7" w:rsidRPr="00DC6097">
        <w:rPr>
          <w:rFonts w:asciiTheme="minorHAnsi" w:hAnsiTheme="minorHAnsi" w:cstheme="minorHAnsi"/>
          <w:spacing w:val="-1"/>
          <w:lang w:val="de-DE"/>
        </w:rPr>
        <w:tab/>
      </w:r>
      <w:r w:rsidRPr="00DC6097">
        <w:rPr>
          <w:rFonts w:asciiTheme="minorHAnsi" w:hAnsiTheme="minorHAnsi" w:cstheme="minorHAnsi"/>
          <w:spacing w:val="-1"/>
          <w:lang w:val="de-DE"/>
        </w:rPr>
        <w:t>………………………………………………………</w:t>
      </w:r>
      <w:r w:rsidR="00CA0DC7" w:rsidRPr="00DC6097">
        <w:rPr>
          <w:rFonts w:asciiTheme="minorHAnsi" w:hAnsiTheme="minorHAnsi" w:cstheme="minorHAnsi"/>
          <w:spacing w:val="-1"/>
          <w:lang w:val="de-DE"/>
        </w:rPr>
        <w:br/>
      </w:r>
      <w:r w:rsidRPr="00DC6097">
        <w:rPr>
          <w:rFonts w:asciiTheme="minorHAnsi" w:hAnsiTheme="minorHAnsi" w:cstheme="minorHAnsi"/>
          <w:spacing w:val="-1"/>
          <w:lang w:val="de-DE"/>
        </w:rPr>
        <w:t>………………………………………………………</w:t>
      </w:r>
      <w:r w:rsidR="00CA0DC7" w:rsidRPr="00DC6097">
        <w:rPr>
          <w:rFonts w:asciiTheme="minorHAnsi" w:hAnsiTheme="minorHAnsi" w:cstheme="minorHAnsi"/>
          <w:spacing w:val="-1"/>
          <w:lang w:val="de-DE"/>
        </w:rPr>
        <w:tab/>
      </w:r>
      <w:r w:rsidR="00CA0DC7" w:rsidRPr="00DC6097">
        <w:rPr>
          <w:rFonts w:asciiTheme="minorHAnsi" w:hAnsiTheme="minorHAnsi" w:cstheme="minorHAnsi"/>
          <w:spacing w:val="-1"/>
          <w:lang w:val="de-DE"/>
        </w:rPr>
        <w:tab/>
      </w:r>
      <w:r w:rsidR="00CA0DC7" w:rsidRPr="00DC6097">
        <w:rPr>
          <w:rFonts w:asciiTheme="minorHAnsi" w:hAnsiTheme="minorHAnsi" w:cstheme="minorHAnsi"/>
          <w:spacing w:val="-1"/>
          <w:lang w:val="de-DE"/>
        </w:rPr>
        <w:tab/>
      </w:r>
      <w:r w:rsidRPr="00DC6097">
        <w:rPr>
          <w:rFonts w:asciiTheme="minorHAnsi" w:hAnsiTheme="minorHAnsi" w:cstheme="minorHAnsi"/>
          <w:spacing w:val="-1"/>
          <w:lang w:val="de-DE"/>
        </w:rPr>
        <w:t>………………………………………………………</w:t>
      </w:r>
    </w:p>
    <w:p w14:paraId="6454828E" w14:textId="77777777" w:rsidR="00CA0DC7" w:rsidRPr="00DC6097" w:rsidRDefault="00CA0DC7" w:rsidP="00CA0DC7">
      <w:pPr>
        <w:pStyle w:val="ti-grseq-1"/>
        <w:shd w:val="clear" w:color="auto" w:fill="FFFFFF"/>
        <w:spacing w:before="240" w:beforeAutospacing="0" w:after="120" w:afterAutospacing="0" w:line="312" w:lineRule="atLeast"/>
        <w:textAlignment w:val="baseline"/>
        <w:rPr>
          <w:rFonts w:asciiTheme="minorHAnsi" w:hAnsiTheme="minorHAnsi" w:cstheme="minorHAnsi"/>
          <w:bCs/>
          <w:sz w:val="22"/>
          <w:szCs w:val="22"/>
          <w:lang w:val="de-DE"/>
        </w:rPr>
      </w:pPr>
    </w:p>
    <w:p w14:paraId="60D2DB02" w14:textId="37FF667E" w:rsidR="00477CBC" w:rsidRPr="00DC6097" w:rsidRDefault="00477CBC" w:rsidP="00477CBC">
      <w:pPr>
        <w:pStyle w:val="image"/>
        <w:shd w:val="clear" w:color="auto" w:fill="FFFFFF"/>
        <w:spacing w:before="120" w:beforeAutospacing="0" w:after="120" w:afterAutospacing="0" w:line="312" w:lineRule="atLeast"/>
        <w:jc w:val="center"/>
        <w:textAlignment w:val="baseline"/>
        <w:rPr>
          <w:rFonts w:asciiTheme="minorHAnsi" w:hAnsiTheme="minorHAnsi" w:cstheme="minorHAnsi"/>
          <w:sz w:val="22"/>
          <w:szCs w:val="22"/>
          <w:lang w:val="de-DE"/>
        </w:rPr>
      </w:pPr>
    </w:p>
    <w:p w14:paraId="2D98B0D0" w14:textId="77777777" w:rsidR="00CA0DC7" w:rsidRPr="00DC6097" w:rsidRDefault="00CA0DC7" w:rsidP="00477CBC">
      <w:pPr>
        <w:pStyle w:val="image"/>
        <w:shd w:val="clear" w:color="auto" w:fill="FFFFFF"/>
        <w:spacing w:before="120" w:beforeAutospacing="0" w:after="120" w:afterAutospacing="0" w:line="312" w:lineRule="atLeast"/>
        <w:jc w:val="center"/>
        <w:textAlignment w:val="baseline"/>
        <w:rPr>
          <w:rFonts w:asciiTheme="minorHAnsi" w:hAnsiTheme="minorHAnsi" w:cstheme="minorHAnsi"/>
          <w:sz w:val="22"/>
          <w:szCs w:val="22"/>
          <w:lang w:val="de-DE"/>
        </w:rPr>
      </w:pPr>
    </w:p>
    <w:p w14:paraId="60D07A36" w14:textId="77777777" w:rsidR="00CA0DC7" w:rsidRPr="00DC6097" w:rsidRDefault="00CA0DC7" w:rsidP="00477CBC">
      <w:pPr>
        <w:pStyle w:val="image"/>
        <w:shd w:val="clear" w:color="auto" w:fill="FFFFFF"/>
        <w:spacing w:before="120" w:beforeAutospacing="0" w:after="120" w:afterAutospacing="0" w:line="312" w:lineRule="atLeast"/>
        <w:jc w:val="center"/>
        <w:textAlignment w:val="baseline"/>
        <w:rPr>
          <w:rFonts w:asciiTheme="minorHAnsi" w:hAnsiTheme="minorHAnsi" w:cstheme="minorHAnsi"/>
          <w:sz w:val="22"/>
          <w:szCs w:val="22"/>
          <w:lang w:val="de-DE"/>
        </w:rPr>
      </w:pPr>
    </w:p>
    <w:p w14:paraId="38ED5870" w14:textId="77777777" w:rsidR="00CA0DC7" w:rsidRPr="00DC6097" w:rsidRDefault="00CA0DC7" w:rsidP="00477CBC">
      <w:pPr>
        <w:pStyle w:val="image"/>
        <w:shd w:val="clear" w:color="auto" w:fill="FFFFFF"/>
        <w:spacing w:before="120" w:beforeAutospacing="0" w:after="120" w:afterAutospacing="0" w:line="312" w:lineRule="atLeast"/>
        <w:jc w:val="center"/>
        <w:textAlignment w:val="baseline"/>
        <w:rPr>
          <w:rFonts w:asciiTheme="minorHAnsi" w:hAnsiTheme="minorHAnsi" w:cstheme="minorHAnsi"/>
          <w:sz w:val="22"/>
          <w:szCs w:val="22"/>
          <w:lang w:val="de-DE"/>
        </w:rPr>
      </w:pPr>
    </w:p>
    <w:p w14:paraId="04668CF8" w14:textId="77777777" w:rsidR="00CA0DC7" w:rsidRPr="00DC6097" w:rsidRDefault="00CA0DC7" w:rsidP="00477CBC">
      <w:pPr>
        <w:pStyle w:val="image"/>
        <w:shd w:val="clear" w:color="auto" w:fill="FFFFFF"/>
        <w:spacing w:before="120" w:beforeAutospacing="0" w:after="120" w:afterAutospacing="0" w:line="312" w:lineRule="atLeast"/>
        <w:jc w:val="center"/>
        <w:textAlignment w:val="baseline"/>
        <w:rPr>
          <w:rFonts w:asciiTheme="minorHAnsi" w:hAnsiTheme="minorHAnsi" w:cstheme="minorHAnsi"/>
          <w:sz w:val="22"/>
          <w:szCs w:val="22"/>
          <w:lang w:val="de-DE"/>
        </w:rPr>
      </w:pPr>
    </w:p>
    <w:p w14:paraId="6D3AB61F" w14:textId="77777777" w:rsidR="00CA0DC7" w:rsidRPr="00DC6097" w:rsidRDefault="00CA0DC7" w:rsidP="00477CBC">
      <w:pPr>
        <w:pStyle w:val="image"/>
        <w:shd w:val="clear" w:color="auto" w:fill="FFFFFF"/>
        <w:spacing w:before="120" w:beforeAutospacing="0" w:after="120" w:afterAutospacing="0" w:line="312" w:lineRule="atLeast"/>
        <w:jc w:val="center"/>
        <w:textAlignment w:val="baseline"/>
        <w:rPr>
          <w:rFonts w:asciiTheme="minorHAnsi" w:hAnsiTheme="minorHAnsi" w:cstheme="minorHAnsi"/>
          <w:sz w:val="22"/>
          <w:szCs w:val="22"/>
          <w:lang w:val="de-DE"/>
        </w:rPr>
      </w:pPr>
    </w:p>
    <w:p w14:paraId="0069ADAA" w14:textId="77777777" w:rsidR="00CA0DC7" w:rsidRPr="00DC6097" w:rsidRDefault="00CA0DC7" w:rsidP="00477CBC">
      <w:pPr>
        <w:pStyle w:val="image"/>
        <w:shd w:val="clear" w:color="auto" w:fill="FFFFFF"/>
        <w:spacing w:before="120" w:beforeAutospacing="0" w:after="120" w:afterAutospacing="0" w:line="312" w:lineRule="atLeast"/>
        <w:jc w:val="center"/>
        <w:textAlignment w:val="baseline"/>
        <w:rPr>
          <w:rFonts w:asciiTheme="minorHAnsi" w:hAnsiTheme="minorHAnsi" w:cstheme="minorHAnsi"/>
          <w:sz w:val="22"/>
          <w:szCs w:val="22"/>
          <w:lang w:val="de-DE"/>
        </w:rPr>
      </w:pPr>
    </w:p>
    <w:p w14:paraId="71380389" w14:textId="77777777" w:rsidR="00CA0DC7" w:rsidRPr="00DC6097" w:rsidRDefault="00CA0DC7" w:rsidP="00477CBC">
      <w:pPr>
        <w:pStyle w:val="image"/>
        <w:shd w:val="clear" w:color="auto" w:fill="FFFFFF"/>
        <w:spacing w:before="120" w:beforeAutospacing="0" w:after="120" w:afterAutospacing="0" w:line="312" w:lineRule="atLeast"/>
        <w:jc w:val="center"/>
        <w:textAlignment w:val="baseline"/>
        <w:rPr>
          <w:rFonts w:asciiTheme="minorHAnsi" w:hAnsiTheme="minorHAnsi" w:cstheme="minorHAnsi"/>
          <w:sz w:val="22"/>
          <w:szCs w:val="22"/>
          <w:lang w:val="de-DE"/>
        </w:rPr>
      </w:pPr>
    </w:p>
    <w:p w14:paraId="0CEC8221" w14:textId="77777777" w:rsidR="00CA0DC7" w:rsidRPr="00DC6097" w:rsidRDefault="00CA0DC7" w:rsidP="00477CBC">
      <w:pPr>
        <w:pStyle w:val="image"/>
        <w:shd w:val="clear" w:color="auto" w:fill="FFFFFF"/>
        <w:spacing w:before="120" w:beforeAutospacing="0" w:after="120" w:afterAutospacing="0" w:line="312" w:lineRule="atLeast"/>
        <w:jc w:val="center"/>
        <w:textAlignment w:val="baseline"/>
        <w:rPr>
          <w:rFonts w:asciiTheme="minorHAnsi" w:hAnsiTheme="minorHAnsi" w:cstheme="minorHAnsi"/>
          <w:sz w:val="22"/>
          <w:szCs w:val="22"/>
          <w:lang w:val="de-DE"/>
        </w:rPr>
      </w:pPr>
    </w:p>
    <w:p w14:paraId="6848E84E" w14:textId="77777777" w:rsidR="00CA0DC7" w:rsidRPr="00DC6097" w:rsidRDefault="00CA0DC7" w:rsidP="00477CBC">
      <w:pPr>
        <w:pStyle w:val="image"/>
        <w:shd w:val="clear" w:color="auto" w:fill="FFFFFF"/>
        <w:spacing w:before="120" w:beforeAutospacing="0" w:after="120" w:afterAutospacing="0" w:line="312" w:lineRule="atLeast"/>
        <w:jc w:val="center"/>
        <w:textAlignment w:val="baseline"/>
        <w:rPr>
          <w:rFonts w:asciiTheme="minorHAnsi" w:hAnsiTheme="minorHAnsi" w:cstheme="minorHAnsi"/>
          <w:sz w:val="22"/>
          <w:szCs w:val="22"/>
          <w:lang w:val="de-DE"/>
        </w:rPr>
      </w:pPr>
    </w:p>
    <w:p w14:paraId="5004DAA4" w14:textId="77777777" w:rsidR="00CA0DC7" w:rsidRPr="00DC6097" w:rsidRDefault="00CA0DC7" w:rsidP="00477CBC">
      <w:pPr>
        <w:pStyle w:val="image"/>
        <w:shd w:val="clear" w:color="auto" w:fill="FFFFFF"/>
        <w:spacing w:before="120" w:beforeAutospacing="0" w:after="120" w:afterAutospacing="0" w:line="312" w:lineRule="atLeast"/>
        <w:jc w:val="center"/>
        <w:textAlignment w:val="baseline"/>
        <w:rPr>
          <w:rFonts w:asciiTheme="minorHAnsi" w:hAnsiTheme="minorHAnsi" w:cstheme="minorHAnsi"/>
          <w:sz w:val="22"/>
          <w:szCs w:val="22"/>
          <w:lang w:val="de-DE"/>
        </w:rPr>
      </w:pPr>
    </w:p>
    <w:p w14:paraId="6544AB67" w14:textId="77777777" w:rsidR="00CA0DC7" w:rsidRPr="00DC6097" w:rsidRDefault="00CA0DC7" w:rsidP="00477CBC">
      <w:pPr>
        <w:pStyle w:val="image"/>
        <w:shd w:val="clear" w:color="auto" w:fill="FFFFFF"/>
        <w:spacing w:before="120" w:beforeAutospacing="0" w:after="120" w:afterAutospacing="0" w:line="312" w:lineRule="atLeast"/>
        <w:jc w:val="center"/>
        <w:textAlignment w:val="baseline"/>
        <w:rPr>
          <w:rFonts w:asciiTheme="minorHAnsi" w:hAnsiTheme="minorHAnsi" w:cstheme="minorHAnsi"/>
          <w:sz w:val="22"/>
          <w:szCs w:val="22"/>
          <w:lang w:val="de-DE"/>
        </w:rPr>
      </w:pPr>
    </w:p>
    <w:p w14:paraId="167088DB" w14:textId="77777777" w:rsidR="00CA0DC7" w:rsidRPr="00DC6097" w:rsidRDefault="00CA0DC7" w:rsidP="00477CBC">
      <w:pPr>
        <w:pStyle w:val="image"/>
        <w:shd w:val="clear" w:color="auto" w:fill="FFFFFF"/>
        <w:spacing w:before="120" w:beforeAutospacing="0" w:after="120" w:afterAutospacing="0" w:line="312" w:lineRule="atLeast"/>
        <w:jc w:val="center"/>
        <w:textAlignment w:val="baseline"/>
        <w:rPr>
          <w:rFonts w:asciiTheme="minorHAnsi" w:hAnsiTheme="minorHAnsi" w:cstheme="minorHAnsi"/>
          <w:sz w:val="22"/>
          <w:szCs w:val="22"/>
          <w:lang w:val="de-DE"/>
        </w:rPr>
      </w:pPr>
    </w:p>
    <w:p w14:paraId="763EE563" w14:textId="77777777" w:rsidR="00CA0DC7" w:rsidRPr="00DC6097" w:rsidRDefault="00CA0DC7" w:rsidP="00477CBC">
      <w:pPr>
        <w:pStyle w:val="image"/>
        <w:shd w:val="clear" w:color="auto" w:fill="FFFFFF"/>
        <w:spacing w:before="120" w:beforeAutospacing="0" w:after="120" w:afterAutospacing="0" w:line="312" w:lineRule="atLeast"/>
        <w:jc w:val="center"/>
        <w:textAlignment w:val="baseline"/>
        <w:rPr>
          <w:rFonts w:asciiTheme="minorHAnsi" w:hAnsiTheme="minorHAnsi" w:cstheme="minorHAnsi"/>
          <w:sz w:val="22"/>
          <w:szCs w:val="22"/>
          <w:lang w:val="de-DE"/>
        </w:rPr>
      </w:pPr>
    </w:p>
    <w:p w14:paraId="65F31121" w14:textId="77777777" w:rsidR="00CA0DC7" w:rsidRPr="00DC6097" w:rsidRDefault="00CA0DC7" w:rsidP="00477CBC">
      <w:pPr>
        <w:pStyle w:val="image"/>
        <w:shd w:val="clear" w:color="auto" w:fill="FFFFFF"/>
        <w:spacing w:before="120" w:beforeAutospacing="0" w:after="120" w:afterAutospacing="0" w:line="312" w:lineRule="atLeast"/>
        <w:jc w:val="center"/>
        <w:textAlignment w:val="baseline"/>
        <w:rPr>
          <w:rFonts w:asciiTheme="minorHAnsi" w:hAnsiTheme="minorHAnsi" w:cstheme="minorHAnsi"/>
          <w:sz w:val="22"/>
          <w:szCs w:val="22"/>
          <w:lang w:val="de-DE"/>
        </w:rPr>
      </w:pPr>
    </w:p>
    <w:p w14:paraId="38E51D18" w14:textId="77777777" w:rsidR="00CA0DC7" w:rsidRPr="00DC6097" w:rsidRDefault="00CA0DC7" w:rsidP="00477CBC">
      <w:pPr>
        <w:pStyle w:val="image"/>
        <w:shd w:val="clear" w:color="auto" w:fill="FFFFFF"/>
        <w:spacing w:before="120" w:beforeAutospacing="0" w:after="120" w:afterAutospacing="0" w:line="312" w:lineRule="atLeast"/>
        <w:jc w:val="center"/>
        <w:textAlignment w:val="baseline"/>
        <w:rPr>
          <w:rFonts w:asciiTheme="minorHAnsi" w:hAnsiTheme="minorHAnsi" w:cstheme="minorHAnsi"/>
          <w:sz w:val="22"/>
          <w:szCs w:val="22"/>
          <w:lang w:val="de-DE"/>
        </w:rPr>
      </w:pPr>
    </w:p>
    <w:p w14:paraId="4899F018" w14:textId="77777777" w:rsidR="00CA0DC7" w:rsidRPr="00DC6097" w:rsidRDefault="00CA0DC7" w:rsidP="00477CBC">
      <w:pPr>
        <w:pStyle w:val="image"/>
        <w:shd w:val="clear" w:color="auto" w:fill="FFFFFF"/>
        <w:spacing w:before="120" w:beforeAutospacing="0" w:after="120" w:afterAutospacing="0" w:line="312" w:lineRule="atLeast"/>
        <w:jc w:val="center"/>
        <w:textAlignment w:val="baseline"/>
        <w:rPr>
          <w:rFonts w:asciiTheme="minorHAnsi" w:hAnsiTheme="minorHAnsi" w:cstheme="minorHAnsi"/>
          <w:sz w:val="22"/>
          <w:szCs w:val="22"/>
          <w:lang w:val="de-DE"/>
        </w:rPr>
      </w:pPr>
    </w:p>
    <w:p w14:paraId="549CA268" w14:textId="77777777" w:rsidR="00CA0DC7" w:rsidRPr="00DC6097" w:rsidRDefault="00CA0DC7" w:rsidP="00477CBC">
      <w:pPr>
        <w:pStyle w:val="image"/>
        <w:shd w:val="clear" w:color="auto" w:fill="FFFFFF"/>
        <w:spacing w:before="120" w:beforeAutospacing="0" w:after="120" w:afterAutospacing="0" w:line="312" w:lineRule="atLeast"/>
        <w:jc w:val="center"/>
        <w:textAlignment w:val="baseline"/>
        <w:rPr>
          <w:rFonts w:asciiTheme="minorHAnsi" w:hAnsiTheme="minorHAnsi" w:cstheme="minorHAnsi"/>
          <w:sz w:val="22"/>
          <w:szCs w:val="22"/>
          <w:lang w:val="de-DE"/>
        </w:rPr>
      </w:pPr>
    </w:p>
    <w:p w14:paraId="180F59E2" w14:textId="77777777" w:rsidR="00CA0DC7" w:rsidRPr="00DC6097" w:rsidRDefault="00CA0DC7" w:rsidP="00477CBC">
      <w:pPr>
        <w:pStyle w:val="image"/>
        <w:shd w:val="clear" w:color="auto" w:fill="FFFFFF"/>
        <w:spacing w:before="120" w:beforeAutospacing="0" w:after="120" w:afterAutospacing="0" w:line="312" w:lineRule="atLeast"/>
        <w:jc w:val="center"/>
        <w:textAlignment w:val="baseline"/>
        <w:rPr>
          <w:rFonts w:asciiTheme="minorHAnsi" w:hAnsiTheme="minorHAnsi" w:cstheme="minorHAnsi"/>
          <w:sz w:val="22"/>
          <w:szCs w:val="22"/>
          <w:lang w:val="de-DE"/>
        </w:rPr>
      </w:pPr>
    </w:p>
    <w:p w14:paraId="1428B62B" w14:textId="77777777" w:rsidR="00477CBC" w:rsidRPr="00DC6097" w:rsidRDefault="00477CBC" w:rsidP="00DC6097">
      <w:pPr>
        <w:pStyle w:val="ti-grseq-1"/>
        <w:shd w:val="clear" w:color="auto" w:fill="FFFFFF"/>
        <w:spacing w:before="240" w:beforeAutospacing="0" w:after="120" w:afterAutospacing="0" w:line="312" w:lineRule="atLeast"/>
        <w:jc w:val="center"/>
        <w:textAlignment w:val="baseline"/>
        <w:rPr>
          <w:rFonts w:asciiTheme="minorHAnsi" w:hAnsiTheme="minorHAnsi" w:cstheme="minorHAnsi"/>
          <w:b/>
          <w:bCs/>
          <w:sz w:val="22"/>
          <w:szCs w:val="22"/>
          <w:lang w:val="de-DE"/>
        </w:rPr>
      </w:pPr>
      <w:commentRangeStart w:id="3"/>
      <w:r w:rsidRPr="00DC6097">
        <w:rPr>
          <w:rFonts w:asciiTheme="minorHAnsi" w:hAnsiTheme="minorHAnsi" w:cstheme="minorHAnsi"/>
          <w:b/>
          <w:bCs/>
          <w:sz w:val="22"/>
          <w:szCs w:val="22"/>
          <w:lang w:val="de-DE"/>
        </w:rPr>
        <w:lastRenderedPageBreak/>
        <w:t>VERANSCHAULICHENDE GESCHÄFTSKLAUSELN (FAKULTATIV)</w:t>
      </w:r>
      <w:commentRangeEnd w:id="3"/>
      <w:r w:rsidR="00DC6097">
        <w:rPr>
          <w:rStyle w:val="CommentReference"/>
          <w:rFonts w:ascii="Calibri" w:eastAsia="Calibri" w:hAnsi="Calibri"/>
          <w:lang w:eastAsia="en-US"/>
        </w:rPr>
        <w:commentReference w:id="3"/>
      </w:r>
    </w:p>
    <w:p w14:paraId="0D6F0B78" w14:textId="77777777" w:rsidR="00DC6097" w:rsidRDefault="00DC6097" w:rsidP="00477CBC">
      <w:pPr>
        <w:pStyle w:val="normal0"/>
        <w:shd w:val="clear" w:color="auto" w:fill="FFFFFF"/>
        <w:spacing w:before="0" w:beforeAutospacing="0" w:after="0" w:afterAutospacing="0" w:line="312" w:lineRule="atLeast"/>
        <w:jc w:val="both"/>
        <w:textAlignment w:val="baseline"/>
        <w:rPr>
          <w:rStyle w:val="italic"/>
          <w:rFonts w:asciiTheme="minorHAnsi" w:hAnsiTheme="minorHAnsi" w:cstheme="minorHAnsi"/>
          <w:i/>
          <w:iCs/>
          <w:sz w:val="22"/>
          <w:szCs w:val="22"/>
          <w:bdr w:val="none" w:sz="0" w:space="0" w:color="auto" w:frame="1"/>
          <w:lang w:val="de-DE"/>
        </w:rPr>
      </w:pPr>
    </w:p>
    <w:p w14:paraId="7817B15D" w14:textId="77777777" w:rsidR="00DC6097" w:rsidRDefault="00DC6097" w:rsidP="00477CBC">
      <w:pPr>
        <w:pStyle w:val="normal0"/>
        <w:shd w:val="clear" w:color="auto" w:fill="FFFFFF"/>
        <w:spacing w:before="0" w:beforeAutospacing="0" w:after="0" w:afterAutospacing="0" w:line="312" w:lineRule="atLeast"/>
        <w:jc w:val="both"/>
        <w:textAlignment w:val="baseline"/>
        <w:rPr>
          <w:rStyle w:val="italic"/>
          <w:rFonts w:asciiTheme="minorHAnsi" w:hAnsiTheme="minorHAnsi" w:cstheme="minorHAnsi"/>
          <w:i/>
          <w:iCs/>
          <w:sz w:val="22"/>
          <w:szCs w:val="22"/>
          <w:bdr w:val="none" w:sz="0" w:space="0" w:color="auto" w:frame="1"/>
          <w:lang w:val="de-DE"/>
        </w:rPr>
      </w:pPr>
    </w:p>
    <w:p w14:paraId="78E14C4F" w14:textId="77777777" w:rsidR="00477CBC" w:rsidRPr="00DC6097" w:rsidRDefault="00477CBC" w:rsidP="00477CBC">
      <w:pPr>
        <w:pStyle w:val="normal0"/>
        <w:shd w:val="clear" w:color="auto" w:fill="FFFFFF"/>
        <w:spacing w:before="0" w:beforeAutospacing="0" w:after="0" w:afterAutospacing="0" w:line="312" w:lineRule="atLeast"/>
        <w:jc w:val="both"/>
        <w:textAlignment w:val="baseline"/>
        <w:rPr>
          <w:rFonts w:asciiTheme="minorHAnsi" w:hAnsiTheme="minorHAnsi" w:cstheme="minorHAnsi"/>
          <w:sz w:val="22"/>
          <w:szCs w:val="22"/>
          <w:lang w:val="de-DE"/>
        </w:rPr>
      </w:pPr>
      <w:r w:rsidRPr="00DC6097">
        <w:rPr>
          <w:rStyle w:val="italic"/>
          <w:rFonts w:asciiTheme="minorHAnsi" w:hAnsiTheme="minorHAnsi" w:cstheme="minorHAnsi"/>
          <w:i/>
          <w:iCs/>
          <w:sz w:val="22"/>
          <w:szCs w:val="22"/>
          <w:bdr w:val="none" w:sz="0" w:space="0" w:color="auto" w:frame="1"/>
          <w:lang w:val="de-DE"/>
        </w:rPr>
        <w:t>Wechselseitige Entschädigung von Datenexporteur und Datenimporteur:</w:t>
      </w:r>
    </w:p>
    <w:p w14:paraId="763977D8" w14:textId="77777777" w:rsidR="00477CBC" w:rsidRPr="00DC6097" w:rsidRDefault="00477CBC" w:rsidP="00477CBC">
      <w:pPr>
        <w:pStyle w:val="normal0"/>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‚Die Parteien entschädigen sich wechselseitig oder halten sich wechselseitig schadlos für alle Kosten, Ausgaben, Schäden, Auslagen oder Verluste, die die andere Partei durch Verletzung einer dieser Vertragsklauseln verursacht. Der Entschädigungsanspruch setzt voraus, dass a) die zu entschädigenden Parteien die entschädigenden Parteien unverzüglich von dem Bestehen einer Forderung in Kenntnis setzen und b) die entschädigenden Parteien allein dazu berechtigt sind, sich gegen einen solchen Anspruch zu verteidigen oder den Streit beizulegen und (c) die zu entschädigenden Parteien bei der Abwehr derartiger Rechtsansprüche redlich mit den entschädigenden Parteien zusammenarbeiten und diese unterstützen.‘</w:t>
      </w:r>
    </w:p>
    <w:p w14:paraId="3FFC3485" w14:textId="77777777" w:rsidR="00DC6097" w:rsidRDefault="00DC6097" w:rsidP="00477CBC">
      <w:pPr>
        <w:pStyle w:val="normal0"/>
        <w:shd w:val="clear" w:color="auto" w:fill="FFFFFF"/>
        <w:spacing w:before="0" w:beforeAutospacing="0" w:after="0" w:afterAutospacing="0" w:line="312" w:lineRule="atLeast"/>
        <w:jc w:val="both"/>
        <w:textAlignment w:val="baseline"/>
        <w:rPr>
          <w:rStyle w:val="italic"/>
          <w:rFonts w:asciiTheme="minorHAnsi" w:hAnsiTheme="minorHAnsi" w:cstheme="minorHAnsi"/>
          <w:i/>
          <w:iCs/>
          <w:sz w:val="22"/>
          <w:szCs w:val="22"/>
          <w:bdr w:val="none" w:sz="0" w:space="0" w:color="auto" w:frame="1"/>
          <w:lang w:val="de-DE"/>
        </w:rPr>
      </w:pPr>
    </w:p>
    <w:p w14:paraId="15B79122" w14:textId="77777777" w:rsidR="00477CBC" w:rsidRPr="00DC6097" w:rsidRDefault="00477CBC" w:rsidP="00477CBC">
      <w:pPr>
        <w:pStyle w:val="normal0"/>
        <w:shd w:val="clear" w:color="auto" w:fill="FFFFFF"/>
        <w:spacing w:before="0" w:beforeAutospacing="0" w:after="0" w:afterAutospacing="0" w:line="312" w:lineRule="atLeast"/>
        <w:jc w:val="both"/>
        <w:textAlignment w:val="baseline"/>
        <w:rPr>
          <w:rFonts w:asciiTheme="minorHAnsi" w:hAnsiTheme="minorHAnsi" w:cstheme="minorHAnsi"/>
          <w:sz w:val="22"/>
          <w:szCs w:val="22"/>
          <w:lang w:val="de-DE"/>
        </w:rPr>
      </w:pPr>
      <w:r w:rsidRPr="00DC6097">
        <w:rPr>
          <w:rStyle w:val="italic"/>
          <w:rFonts w:asciiTheme="minorHAnsi" w:hAnsiTheme="minorHAnsi" w:cstheme="minorHAnsi"/>
          <w:i/>
          <w:iCs/>
          <w:sz w:val="22"/>
          <w:szCs w:val="22"/>
          <w:bdr w:val="none" w:sz="0" w:space="0" w:color="auto" w:frame="1"/>
          <w:lang w:val="de-DE"/>
        </w:rPr>
        <w:t>Streitbeilegung zwischen Datenexporteur und Datenimporteur (die Parteien können selbstverständlich eine andere alternative Streitbeilegung oder die Zuständigkeit eines Gerichts vereinbaren):</w:t>
      </w:r>
    </w:p>
    <w:p w14:paraId="3E477BFA" w14:textId="77777777" w:rsidR="00477CBC" w:rsidRPr="00DC6097" w:rsidRDefault="00477CBC" w:rsidP="00477CBC">
      <w:pPr>
        <w:pStyle w:val="normal0"/>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‚Alle Rechtsstreitigkeiten zwischen dem Datenimporteur und dem Datenexporteur aus dem vorliegenden Vertrag werden gemäß dem Schlichtungs- und Schiedsreglement der Internationalen Handelskammer endgültig durch einen oder mehrere Schiedsrichter entschieden, die in Übereinstimmung mit diesem Reglement ernannt werden. Ort des Schiedsverfahrens ist […]. Die Zahl der Schiedsrichter beträgt […].‘</w:t>
      </w:r>
    </w:p>
    <w:p w14:paraId="4977B658" w14:textId="77777777" w:rsidR="00DC6097" w:rsidRDefault="00DC6097" w:rsidP="00477CBC">
      <w:pPr>
        <w:pStyle w:val="normal0"/>
        <w:shd w:val="clear" w:color="auto" w:fill="FFFFFF"/>
        <w:spacing w:before="0" w:beforeAutospacing="0" w:after="0" w:afterAutospacing="0" w:line="312" w:lineRule="atLeast"/>
        <w:jc w:val="both"/>
        <w:textAlignment w:val="baseline"/>
        <w:rPr>
          <w:rStyle w:val="italic"/>
          <w:rFonts w:asciiTheme="minorHAnsi" w:hAnsiTheme="minorHAnsi" w:cstheme="minorHAnsi"/>
          <w:i/>
          <w:iCs/>
          <w:sz w:val="22"/>
          <w:szCs w:val="22"/>
          <w:bdr w:val="none" w:sz="0" w:space="0" w:color="auto" w:frame="1"/>
          <w:lang w:val="de-DE"/>
        </w:rPr>
      </w:pPr>
    </w:p>
    <w:p w14:paraId="576BE941" w14:textId="77777777" w:rsidR="00477CBC" w:rsidRPr="00DC6097" w:rsidRDefault="00477CBC" w:rsidP="00477CBC">
      <w:pPr>
        <w:pStyle w:val="normal0"/>
        <w:shd w:val="clear" w:color="auto" w:fill="FFFFFF"/>
        <w:spacing w:before="0" w:beforeAutospacing="0" w:after="0" w:afterAutospacing="0" w:line="312" w:lineRule="atLeast"/>
        <w:jc w:val="both"/>
        <w:textAlignment w:val="baseline"/>
        <w:rPr>
          <w:rFonts w:asciiTheme="minorHAnsi" w:hAnsiTheme="minorHAnsi" w:cstheme="minorHAnsi"/>
          <w:sz w:val="22"/>
          <w:szCs w:val="22"/>
          <w:lang w:val="de-DE"/>
        </w:rPr>
      </w:pPr>
      <w:r w:rsidRPr="00DC6097">
        <w:rPr>
          <w:rStyle w:val="italic"/>
          <w:rFonts w:asciiTheme="minorHAnsi" w:hAnsiTheme="minorHAnsi" w:cstheme="minorHAnsi"/>
          <w:i/>
          <w:iCs/>
          <w:sz w:val="22"/>
          <w:szCs w:val="22"/>
          <w:bdr w:val="none" w:sz="0" w:space="0" w:color="auto" w:frame="1"/>
          <w:lang w:val="de-DE"/>
        </w:rPr>
        <w:t>Kostenteilung:</w:t>
      </w:r>
    </w:p>
    <w:p w14:paraId="61E04EBC" w14:textId="77777777" w:rsidR="00477CBC" w:rsidRPr="00DC6097" w:rsidRDefault="00477CBC" w:rsidP="00477CBC">
      <w:pPr>
        <w:pStyle w:val="normal0"/>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‚Jede Partei trägt die Kosten für die Erfüllung ihrer Vertragspflichten.‘</w:t>
      </w:r>
      <w:bookmarkStart w:id="4" w:name="_GoBack"/>
      <w:bookmarkEnd w:id="4"/>
    </w:p>
    <w:p w14:paraId="109B3A9E" w14:textId="77777777" w:rsidR="00DC6097" w:rsidRDefault="00DC6097" w:rsidP="00477CBC">
      <w:pPr>
        <w:pStyle w:val="normal0"/>
        <w:shd w:val="clear" w:color="auto" w:fill="FFFFFF"/>
        <w:spacing w:before="0" w:beforeAutospacing="0" w:after="0" w:afterAutospacing="0" w:line="312" w:lineRule="atLeast"/>
        <w:jc w:val="both"/>
        <w:textAlignment w:val="baseline"/>
        <w:rPr>
          <w:rStyle w:val="italic"/>
          <w:rFonts w:asciiTheme="minorHAnsi" w:hAnsiTheme="minorHAnsi" w:cstheme="minorHAnsi"/>
          <w:i/>
          <w:iCs/>
          <w:sz w:val="22"/>
          <w:szCs w:val="22"/>
          <w:bdr w:val="none" w:sz="0" w:space="0" w:color="auto" w:frame="1"/>
          <w:lang w:val="de-DE"/>
        </w:rPr>
      </w:pPr>
    </w:p>
    <w:p w14:paraId="75396041" w14:textId="77777777" w:rsidR="00477CBC" w:rsidRPr="00DC6097" w:rsidRDefault="00477CBC" w:rsidP="00477CBC">
      <w:pPr>
        <w:pStyle w:val="normal0"/>
        <w:shd w:val="clear" w:color="auto" w:fill="FFFFFF"/>
        <w:spacing w:before="0" w:beforeAutospacing="0" w:after="0" w:afterAutospacing="0" w:line="312" w:lineRule="atLeast"/>
        <w:jc w:val="both"/>
        <w:textAlignment w:val="baseline"/>
        <w:rPr>
          <w:rFonts w:asciiTheme="minorHAnsi" w:hAnsiTheme="minorHAnsi" w:cstheme="minorHAnsi"/>
          <w:sz w:val="22"/>
          <w:szCs w:val="22"/>
          <w:lang w:val="de-DE"/>
        </w:rPr>
      </w:pPr>
      <w:r w:rsidRPr="00DC6097">
        <w:rPr>
          <w:rStyle w:val="italic"/>
          <w:rFonts w:asciiTheme="minorHAnsi" w:hAnsiTheme="minorHAnsi" w:cstheme="minorHAnsi"/>
          <w:i/>
          <w:iCs/>
          <w:sz w:val="22"/>
          <w:szCs w:val="22"/>
          <w:bdr w:val="none" w:sz="0" w:space="0" w:color="auto" w:frame="1"/>
          <w:lang w:val="de-DE"/>
        </w:rPr>
        <w:t>Zusätzliche Beendigungsklausel:</w:t>
      </w:r>
    </w:p>
    <w:p w14:paraId="3A887B4F" w14:textId="498573F5" w:rsidR="00477CBC" w:rsidRPr="00DC6097" w:rsidRDefault="00477CBC" w:rsidP="00DC6097">
      <w:pPr>
        <w:pStyle w:val="normal0"/>
        <w:shd w:val="clear" w:color="auto" w:fill="FFFFFF"/>
        <w:spacing w:before="120" w:beforeAutospacing="0" w:after="0" w:afterAutospacing="0" w:line="312" w:lineRule="atLeast"/>
        <w:jc w:val="both"/>
        <w:textAlignment w:val="baseline"/>
        <w:rPr>
          <w:rFonts w:asciiTheme="minorHAnsi" w:hAnsiTheme="minorHAnsi" w:cstheme="minorHAnsi"/>
          <w:sz w:val="22"/>
          <w:szCs w:val="22"/>
          <w:lang w:val="de-DE"/>
        </w:rPr>
      </w:pPr>
      <w:r w:rsidRPr="00DC6097">
        <w:rPr>
          <w:rFonts w:asciiTheme="minorHAnsi" w:hAnsiTheme="minorHAnsi" w:cstheme="minorHAnsi"/>
          <w:sz w:val="22"/>
          <w:szCs w:val="22"/>
          <w:lang w:val="de-DE"/>
        </w:rPr>
        <w:t>‚Bei Beendigung dieses Vertrags gibt der Datenimporteur alle personenbezogenen Daten sowie alle Kopien der personenbezogenen Daten, die Gegenstand dieser Klauseln sind, unverzüglich an den Datenexporteur zurück, oder aber der Datenimporteur vernichtet auf Antrag des Datenexporteurs alle Exemplare derselben und bescheinigt dem Datenexporteur die Vernichtung, es sei denn, der nationale Gesetzgeber oder die nationale Regulierungsbehörde verbietet die vollständige oder teilweise Rückübermittlung oder Zerstörung dieser Daten; in diesem Fall werden die Daten geheim gehalten und zu keinem weiteren Zweck aktiv verarbeitet. Auf Verlangen des Datenexporteurs erlaubt der Datenimporteur dem Datenexporteur oder einem vom Datenexporteur ausgewählten Prüfer, gegen den der Datenimporteur keine begründeten Einwände erhebt, den Zugang zu seinen Räumlichkeiten, damit die Ausführung dieser Bestimmungen überprüft werden kann; die Überprüfung ist rechtzeitig anzukündigen und während der üblichen Geschäftszeiten durchzuführen.‘</w:t>
      </w:r>
    </w:p>
    <w:sectPr w:rsidR="00477CBC" w:rsidRPr="00DC6097" w:rsidSect="00994D69">
      <w:headerReference w:type="default" r:id="rId10"/>
      <w:footerReference w:type="default" r:id="rId11"/>
      <w:footerReference w:type="first" r:id="rId1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2-07T23:52:00Z" w:initials="EU GDPR">
    <w:p w14:paraId="00499663" w14:textId="1BAE780C" w:rsidR="00CA0DC7" w:rsidRPr="00CA0DC7" w:rsidRDefault="00CA0DC7">
      <w:pPr>
        <w:pStyle w:val="CommentText"/>
        <w:rPr>
          <w:lang w:val="de-DE"/>
        </w:rPr>
      </w:pPr>
      <w:r w:rsidRPr="00CA0DC7">
        <w:rPr>
          <w:rStyle w:val="CommentReference"/>
          <w:lang w:val="de-DE"/>
        </w:rPr>
        <w:annotationRef/>
      </w:r>
      <w:r w:rsidRPr="00CA0DC7">
        <w:rPr>
          <w:lang w:val="de-DE"/>
        </w:rPr>
        <w:t xml:space="preserve">Bitte nehmen Sie KEINE Änderungen an diesem Anhang vor, </w:t>
      </w:r>
      <w:r>
        <w:rPr>
          <w:lang w:val="de-DE"/>
        </w:rPr>
        <w:t>tragen</w:t>
      </w:r>
      <w:r w:rsidRPr="00CA0DC7">
        <w:rPr>
          <w:lang w:val="de-DE"/>
        </w:rPr>
        <w:t xml:space="preserve"> Sie nur wo Sie aufgefordert w</w:t>
      </w:r>
      <w:r>
        <w:rPr>
          <w:lang w:val="de-DE"/>
        </w:rPr>
        <w:t>e</w:t>
      </w:r>
      <w:r w:rsidRPr="00CA0DC7">
        <w:rPr>
          <w:lang w:val="de-DE"/>
        </w:rPr>
        <w:t xml:space="preserve">rden die relevanten Informationen </w:t>
      </w:r>
      <w:r>
        <w:rPr>
          <w:lang w:val="de-DE"/>
        </w:rPr>
        <w:t>ein</w:t>
      </w:r>
      <w:r w:rsidRPr="00CA0DC7">
        <w:rPr>
          <w:lang w:val="de-DE"/>
        </w:rPr>
        <w:t>.</w:t>
      </w:r>
    </w:p>
  </w:comment>
  <w:comment w:id="1" w:author="EUGDPRAcademy" w:date="2017-12-07T23:55:00Z" w:initials="EU GDPR">
    <w:p w14:paraId="6CFFF234" w14:textId="08174D70" w:rsidR="00CA0DC7" w:rsidRDefault="00CA0DC7">
      <w:pPr>
        <w:pStyle w:val="CommentText"/>
      </w:pPr>
      <w:r>
        <w:rPr>
          <w:rStyle w:val="CommentReference"/>
        </w:rPr>
        <w:annotationRef/>
      </w:r>
      <w:r>
        <w:rPr>
          <w:lang w:val="de-DE"/>
        </w:rPr>
        <w:t xml:space="preserve">Dieser Anhang ist verpflichtend. </w:t>
      </w:r>
      <w:r w:rsidRPr="00CA0DC7">
        <w:rPr>
          <w:lang w:val="de-DE"/>
        </w:rPr>
        <w:t xml:space="preserve">Bitte nehmen Sie KEINE Änderungen an diesem Anhang vor, </w:t>
      </w:r>
      <w:r>
        <w:rPr>
          <w:lang w:val="de-DE"/>
        </w:rPr>
        <w:t>tragen</w:t>
      </w:r>
      <w:r w:rsidRPr="00CA0DC7">
        <w:rPr>
          <w:lang w:val="de-DE"/>
        </w:rPr>
        <w:t xml:space="preserve"> Sie nur wo Sie aufgefordert w</w:t>
      </w:r>
      <w:r>
        <w:rPr>
          <w:lang w:val="de-DE"/>
        </w:rPr>
        <w:t>e</w:t>
      </w:r>
      <w:r w:rsidRPr="00CA0DC7">
        <w:rPr>
          <w:lang w:val="de-DE"/>
        </w:rPr>
        <w:t xml:space="preserve">rden die relevanten Informationen </w:t>
      </w:r>
      <w:r>
        <w:rPr>
          <w:lang w:val="de-DE"/>
        </w:rPr>
        <w:t>ein</w:t>
      </w:r>
      <w:r w:rsidRPr="00CA0DC7">
        <w:rPr>
          <w:lang w:val="de-DE"/>
        </w:rPr>
        <w:t>.</w:t>
      </w:r>
    </w:p>
  </w:comment>
  <w:comment w:id="2" w:author="EUGDPRAcademy" w:date="2017-12-07T23:58:00Z" w:initials="EU GDPR">
    <w:p w14:paraId="0C0F3B08" w14:textId="77777777" w:rsidR="00CA0DC7" w:rsidRDefault="00CA0DC7">
      <w:pPr>
        <w:pStyle w:val="CommentText"/>
        <w:rPr>
          <w:lang w:val="de-DE"/>
        </w:rPr>
      </w:pPr>
      <w:r>
        <w:rPr>
          <w:rStyle w:val="CommentReference"/>
        </w:rPr>
        <w:annotationRef/>
      </w:r>
      <w:r>
        <w:rPr>
          <w:lang w:val="de-DE"/>
        </w:rPr>
        <w:t xml:space="preserve">Dieser Anhang ist verpflichtend. </w:t>
      </w:r>
    </w:p>
    <w:p w14:paraId="3CC76BA4" w14:textId="77777777" w:rsidR="00CA0DC7" w:rsidRDefault="00CA0DC7">
      <w:pPr>
        <w:pStyle w:val="CommentText"/>
        <w:rPr>
          <w:lang w:val="de-DE"/>
        </w:rPr>
      </w:pPr>
    </w:p>
    <w:p w14:paraId="1B4D61DF" w14:textId="1C354CEE" w:rsidR="00CA0DC7" w:rsidRPr="00CA0DC7" w:rsidRDefault="00CA0DC7">
      <w:pPr>
        <w:pStyle w:val="CommentText"/>
        <w:rPr>
          <w:lang w:val="hr-HR"/>
        </w:rPr>
      </w:pPr>
      <w:r w:rsidRPr="00CA0DC7">
        <w:rPr>
          <w:lang w:val="de-DE"/>
        </w:rPr>
        <w:t xml:space="preserve">Bitte nehmen Sie KEINE Änderungen an </w:t>
      </w:r>
      <w:r>
        <w:rPr>
          <w:lang w:val="de-DE"/>
        </w:rPr>
        <w:t>der Struktur des</w:t>
      </w:r>
      <w:r w:rsidRPr="00CA0DC7">
        <w:rPr>
          <w:lang w:val="de-DE"/>
        </w:rPr>
        <w:t xml:space="preserve"> Anhang</w:t>
      </w:r>
      <w:r>
        <w:rPr>
          <w:lang w:val="de-DE"/>
        </w:rPr>
        <w:t>es</w:t>
      </w:r>
      <w:r w:rsidRPr="00CA0DC7">
        <w:rPr>
          <w:lang w:val="de-DE"/>
        </w:rPr>
        <w:t xml:space="preserve"> vor, </w:t>
      </w:r>
      <w:r>
        <w:rPr>
          <w:lang w:val="de-DE"/>
        </w:rPr>
        <w:t>tragen</w:t>
      </w:r>
      <w:r w:rsidRPr="00CA0DC7">
        <w:rPr>
          <w:lang w:val="de-DE"/>
        </w:rPr>
        <w:t xml:space="preserve"> Sie nur wo Sie aufgefordert w</w:t>
      </w:r>
      <w:r>
        <w:rPr>
          <w:lang w:val="de-DE"/>
        </w:rPr>
        <w:t>e</w:t>
      </w:r>
      <w:r w:rsidRPr="00CA0DC7">
        <w:rPr>
          <w:lang w:val="de-DE"/>
        </w:rPr>
        <w:t xml:space="preserve">rden die relevanten Informationen </w:t>
      </w:r>
      <w:r>
        <w:rPr>
          <w:lang w:val="de-DE"/>
        </w:rPr>
        <w:t>ein</w:t>
      </w:r>
      <w:r w:rsidRPr="00CA0DC7">
        <w:rPr>
          <w:lang w:val="de-DE"/>
        </w:rPr>
        <w:t>.</w:t>
      </w:r>
    </w:p>
  </w:comment>
  <w:comment w:id="3" w:author="EUGDPRAcademy" w:date="2017-12-08T00:11:00Z" w:initials="EU GDPR">
    <w:p w14:paraId="3A2A2814" w14:textId="4298A6D8" w:rsidR="00DC6097" w:rsidRPr="00DC6097" w:rsidRDefault="00DC6097" w:rsidP="00DC6097">
      <w:pPr>
        <w:pStyle w:val="CommentText"/>
        <w:rPr>
          <w:lang w:val="de-DE"/>
        </w:rPr>
      </w:pPr>
      <w:r>
        <w:rPr>
          <w:rStyle w:val="CommentReference"/>
        </w:rPr>
        <w:annotationRef/>
      </w:r>
      <w:r w:rsidRPr="00DC6097">
        <w:rPr>
          <w:lang w:val="de-DE"/>
        </w:rPr>
        <w:t>Dieses Dokument wird von der EU zur Verfügung gestellt und ist optional - es muss nich</w:t>
      </w:r>
      <w:r>
        <w:rPr>
          <w:lang w:val="de-DE"/>
        </w:rPr>
        <w:t>t Teil der rechtlichen Dokumentation</w:t>
      </w:r>
      <w:r w:rsidRPr="00DC6097">
        <w:rPr>
          <w:lang w:val="de-DE"/>
        </w:rPr>
        <w:t xml:space="preserve"> sein.</w:t>
      </w:r>
    </w:p>
    <w:p w14:paraId="7E506047" w14:textId="77777777" w:rsidR="00DC6097" w:rsidRPr="00DC6097" w:rsidRDefault="00DC6097" w:rsidP="00DC6097">
      <w:pPr>
        <w:pStyle w:val="CommentText"/>
        <w:rPr>
          <w:lang w:val="de-DE"/>
        </w:rPr>
      </w:pPr>
    </w:p>
    <w:p w14:paraId="1FBE5D8A" w14:textId="75457B71" w:rsidR="00DC6097" w:rsidRDefault="00DC6097" w:rsidP="00DC6097">
      <w:pPr>
        <w:pStyle w:val="CommentText"/>
      </w:pPr>
      <w:r w:rsidRPr="00DC6097">
        <w:rPr>
          <w:lang w:val="de-DE"/>
        </w:rPr>
        <w:t>Es wird jedoch empfohlen, dies in den grenzüberschreitenden Transfervertrag aufzunehmen, sofern nicht ähnliche Klauseln in der Hauptvereinbarung enthalten sind.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499663" w15:done="0"/>
  <w15:commentEx w15:paraId="6CFFF234" w15:done="0"/>
  <w15:commentEx w15:paraId="1B4D61DF" w15:done="0"/>
  <w15:commentEx w15:paraId="1FBE5D8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562898" w14:textId="77777777" w:rsidR="00A4592F" w:rsidRDefault="00A4592F" w:rsidP="00F95BBC">
      <w:pPr>
        <w:spacing w:after="0" w:line="240" w:lineRule="auto"/>
      </w:pPr>
      <w:r>
        <w:separator/>
      </w:r>
    </w:p>
  </w:endnote>
  <w:endnote w:type="continuationSeparator" w:id="0">
    <w:p w14:paraId="10843C97" w14:textId="77777777" w:rsidR="00A4592F" w:rsidRDefault="00A4592F" w:rsidP="00F95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7822AC" w14:textId="77777777" w:rsidR="00994D69" w:rsidRPr="00477CBC" w:rsidRDefault="00994D69">
    <w:pPr>
      <w:rPr>
        <w:lang w:val="de-DE"/>
      </w:rPr>
    </w:pPr>
  </w:p>
  <w:tbl>
    <w:tblPr>
      <w:tblW w:w="9072" w:type="dxa"/>
      <w:tblBorders>
        <w:top w:val="single" w:sz="4" w:space="0" w:color="000000"/>
        <w:insideH w:val="single" w:sz="4" w:space="0" w:color="000000"/>
      </w:tblBorders>
      <w:tblLook w:val="04A0" w:firstRow="1" w:lastRow="0" w:firstColumn="1" w:lastColumn="0" w:noHBand="0" w:noVBand="1"/>
    </w:tblPr>
    <w:tblGrid>
      <w:gridCol w:w="4820"/>
      <w:gridCol w:w="2126"/>
      <w:gridCol w:w="2126"/>
    </w:tblGrid>
    <w:tr w:rsidR="00DA592D" w:rsidRPr="00477CBC" w14:paraId="7DEABEAF" w14:textId="77777777" w:rsidTr="00994D69">
      <w:tc>
        <w:tcPr>
          <w:tcW w:w="4820" w:type="dxa"/>
        </w:tcPr>
        <w:p w14:paraId="52473410" w14:textId="707EE6AD" w:rsidR="00DA592D" w:rsidRPr="00477CBC" w:rsidRDefault="00477CBC" w:rsidP="000166BB">
          <w:pPr>
            <w:pStyle w:val="Footer"/>
            <w:rPr>
              <w:sz w:val="18"/>
              <w:szCs w:val="18"/>
              <w:lang w:val="de-DE"/>
            </w:rPr>
          </w:pPr>
          <w:r w:rsidRPr="00477CBC">
            <w:rPr>
              <w:rFonts w:cstheme="minorHAnsi"/>
              <w:sz w:val="18"/>
              <w:lang w:val="de-DE"/>
            </w:rPr>
            <w:t>Anhang 1 – Standardvertragsklauseln für die Übertragung personenbezogener Daten an Verantwortliche</w:t>
          </w:r>
        </w:p>
      </w:tc>
      <w:tc>
        <w:tcPr>
          <w:tcW w:w="2126" w:type="dxa"/>
        </w:tcPr>
        <w:p w14:paraId="10A52E25" w14:textId="23050D81" w:rsidR="00DA592D" w:rsidRPr="00477CBC" w:rsidRDefault="00477CBC" w:rsidP="00477CBC">
          <w:pPr>
            <w:pStyle w:val="Footer"/>
            <w:jc w:val="center"/>
            <w:rPr>
              <w:sz w:val="18"/>
              <w:szCs w:val="18"/>
              <w:lang w:val="de-DE"/>
            </w:rPr>
          </w:pPr>
          <w:r w:rsidRPr="00477CBC">
            <w:rPr>
              <w:sz w:val="18"/>
              <w:szCs w:val="18"/>
              <w:lang w:val="de-DE"/>
            </w:rPr>
            <w:t>Ver [V</w:t>
          </w:r>
          <w:r w:rsidR="00DA592D" w:rsidRPr="00477CBC">
            <w:rPr>
              <w:sz w:val="18"/>
              <w:szCs w:val="18"/>
              <w:lang w:val="de-DE"/>
            </w:rPr>
            <w:t xml:space="preserve">ersion] </w:t>
          </w:r>
          <w:r w:rsidRPr="00477CBC">
            <w:rPr>
              <w:sz w:val="18"/>
              <w:szCs w:val="18"/>
              <w:lang w:val="de-DE"/>
            </w:rPr>
            <w:t>vom</w:t>
          </w:r>
          <w:r w:rsidR="00DA592D" w:rsidRPr="00477CBC">
            <w:rPr>
              <w:sz w:val="18"/>
              <w:szCs w:val="18"/>
              <w:lang w:val="de-DE"/>
            </w:rPr>
            <w:t xml:space="preserve"> [</w:t>
          </w:r>
          <w:r w:rsidRPr="00477CBC">
            <w:rPr>
              <w:sz w:val="18"/>
              <w:szCs w:val="18"/>
              <w:lang w:val="de-DE"/>
            </w:rPr>
            <w:t>Datum</w:t>
          </w:r>
          <w:r w:rsidR="00DA592D" w:rsidRPr="00477CBC">
            <w:rPr>
              <w:sz w:val="18"/>
              <w:szCs w:val="18"/>
              <w:lang w:val="de-DE"/>
            </w:rPr>
            <w:t>]</w:t>
          </w:r>
        </w:p>
      </w:tc>
      <w:tc>
        <w:tcPr>
          <w:tcW w:w="2126" w:type="dxa"/>
        </w:tcPr>
        <w:p w14:paraId="2BE7FD3C" w14:textId="57DDAAF3" w:rsidR="00DA592D" w:rsidRPr="00477CBC" w:rsidRDefault="00477CBC" w:rsidP="00477CBC">
          <w:pPr>
            <w:pStyle w:val="Footer"/>
            <w:jc w:val="right"/>
            <w:rPr>
              <w:b/>
              <w:sz w:val="18"/>
              <w:szCs w:val="18"/>
              <w:lang w:val="de-DE"/>
            </w:rPr>
          </w:pPr>
          <w:r w:rsidRPr="00477CBC">
            <w:rPr>
              <w:sz w:val="18"/>
              <w:szCs w:val="18"/>
              <w:lang w:val="de-DE"/>
            </w:rPr>
            <w:t>Seite</w:t>
          </w:r>
          <w:r w:rsidR="00DA592D" w:rsidRPr="00477CBC">
            <w:rPr>
              <w:sz w:val="18"/>
              <w:szCs w:val="18"/>
              <w:lang w:val="de-DE"/>
            </w:rPr>
            <w:t xml:space="preserve"> </w:t>
          </w:r>
          <w:r w:rsidR="00DA592D" w:rsidRPr="00477CBC">
            <w:rPr>
              <w:b/>
              <w:sz w:val="18"/>
              <w:szCs w:val="18"/>
              <w:lang w:val="de-DE"/>
            </w:rPr>
            <w:fldChar w:fldCharType="begin"/>
          </w:r>
          <w:r w:rsidR="00DA592D" w:rsidRPr="00477CBC">
            <w:rPr>
              <w:b/>
              <w:sz w:val="18"/>
              <w:szCs w:val="18"/>
              <w:lang w:val="de-DE"/>
            </w:rPr>
            <w:instrText xml:space="preserve"> PAGE </w:instrText>
          </w:r>
          <w:r w:rsidR="00DA592D" w:rsidRPr="00477CBC">
            <w:rPr>
              <w:b/>
              <w:sz w:val="18"/>
              <w:szCs w:val="18"/>
              <w:lang w:val="de-DE"/>
            </w:rPr>
            <w:fldChar w:fldCharType="separate"/>
          </w:r>
          <w:r w:rsidR="00770EBE">
            <w:rPr>
              <w:b/>
              <w:noProof/>
              <w:sz w:val="18"/>
              <w:szCs w:val="18"/>
              <w:lang w:val="de-DE"/>
            </w:rPr>
            <w:t>1</w:t>
          </w:r>
          <w:r w:rsidR="00DA592D" w:rsidRPr="00477CBC">
            <w:rPr>
              <w:b/>
              <w:sz w:val="18"/>
              <w:szCs w:val="18"/>
              <w:lang w:val="de-DE"/>
            </w:rPr>
            <w:fldChar w:fldCharType="end"/>
          </w:r>
          <w:r w:rsidR="00DA592D" w:rsidRPr="00477CBC">
            <w:rPr>
              <w:sz w:val="18"/>
              <w:szCs w:val="18"/>
              <w:lang w:val="de-DE"/>
            </w:rPr>
            <w:t xml:space="preserve"> </w:t>
          </w:r>
          <w:r w:rsidRPr="00477CBC">
            <w:rPr>
              <w:sz w:val="18"/>
              <w:szCs w:val="18"/>
              <w:lang w:val="de-DE"/>
            </w:rPr>
            <w:t>von</w:t>
          </w:r>
          <w:r w:rsidR="00DA592D" w:rsidRPr="00477CBC">
            <w:rPr>
              <w:sz w:val="18"/>
              <w:szCs w:val="18"/>
              <w:lang w:val="de-DE"/>
            </w:rPr>
            <w:t xml:space="preserve"> </w:t>
          </w:r>
          <w:r w:rsidR="00DA592D" w:rsidRPr="00477CBC">
            <w:rPr>
              <w:b/>
              <w:sz w:val="18"/>
              <w:szCs w:val="18"/>
              <w:lang w:val="de-DE"/>
            </w:rPr>
            <w:fldChar w:fldCharType="begin"/>
          </w:r>
          <w:r w:rsidR="00DA592D" w:rsidRPr="00477CBC">
            <w:rPr>
              <w:b/>
              <w:sz w:val="18"/>
              <w:szCs w:val="18"/>
              <w:lang w:val="de-DE"/>
            </w:rPr>
            <w:instrText xml:space="preserve"> NUMPAGES  </w:instrText>
          </w:r>
          <w:r w:rsidR="00DA592D" w:rsidRPr="00477CBC">
            <w:rPr>
              <w:b/>
              <w:sz w:val="18"/>
              <w:szCs w:val="18"/>
              <w:lang w:val="de-DE"/>
            </w:rPr>
            <w:fldChar w:fldCharType="separate"/>
          </w:r>
          <w:r w:rsidR="00770EBE">
            <w:rPr>
              <w:b/>
              <w:noProof/>
              <w:sz w:val="18"/>
              <w:szCs w:val="18"/>
              <w:lang w:val="de-DE"/>
            </w:rPr>
            <w:t>2</w:t>
          </w:r>
          <w:r w:rsidR="00DA592D" w:rsidRPr="00477CBC">
            <w:rPr>
              <w:b/>
              <w:sz w:val="18"/>
              <w:szCs w:val="18"/>
              <w:lang w:val="de-DE"/>
            </w:rPr>
            <w:fldChar w:fldCharType="end"/>
          </w:r>
        </w:p>
      </w:tc>
    </w:tr>
  </w:tbl>
  <w:p w14:paraId="31A24240" w14:textId="75DB68E3" w:rsidR="00DA592D" w:rsidRPr="00477CBC" w:rsidRDefault="00DA592D" w:rsidP="00994D69">
    <w:pPr>
      <w:autoSpaceDE w:val="0"/>
      <w:autoSpaceDN w:val="0"/>
      <w:adjustRightInd w:val="0"/>
      <w:spacing w:after="0"/>
      <w:rPr>
        <w:sz w:val="16"/>
        <w:szCs w:val="16"/>
        <w:lang w:val="de-D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Borders>
        <w:top w:val="single" w:sz="4" w:space="0" w:color="000000"/>
        <w:insideH w:val="single" w:sz="4" w:space="0" w:color="000000"/>
      </w:tblBorders>
      <w:tblLook w:val="04A0" w:firstRow="1" w:lastRow="0" w:firstColumn="1" w:lastColumn="0" w:noHBand="0" w:noVBand="1"/>
    </w:tblPr>
    <w:tblGrid>
      <w:gridCol w:w="3828"/>
      <w:gridCol w:w="2126"/>
      <w:gridCol w:w="3260"/>
    </w:tblGrid>
    <w:tr w:rsidR="00DA592D" w:rsidRPr="006571EC" w14:paraId="7EFB49A9" w14:textId="77777777" w:rsidTr="00DA592D">
      <w:tc>
        <w:tcPr>
          <w:tcW w:w="3828" w:type="dxa"/>
        </w:tcPr>
        <w:p w14:paraId="3B9FE577" w14:textId="77777777" w:rsidR="00DA592D" w:rsidRPr="00C37F6D" w:rsidRDefault="00DA592D" w:rsidP="001E5BE3">
          <w:pPr>
            <w:pStyle w:val="Footer"/>
            <w:rPr>
              <w:sz w:val="18"/>
              <w:szCs w:val="18"/>
            </w:rPr>
          </w:pPr>
          <w:r>
            <w:rPr>
              <w:sz w:val="18"/>
            </w:rPr>
            <w:t>Cross Border Personal Data Transfer Procedure</w:t>
          </w:r>
        </w:p>
      </w:tc>
      <w:tc>
        <w:tcPr>
          <w:tcW w:w="2126" w:type="dxa"/>
        </w:tcPr>
        <w:p w14:paraId="0032DFA0" w14:textId="77777777" w:rsidR="00DA592D" w:rsidRPr="00C37F6D" w:rsidRDefault="00DA592D" w:rsidP="001E5BE3">
          <w:pPr>
            <w:pStyle w:val="Footer"/>
            <w:jc w:val="center"/>
            <w:rPr>
              <w:sz w:val="18"/>
              <w:szCs w:val="18"/>
            </w:rPr>
          </w:pPr>
          <w:r>
            <w:rPr>
              <w:sz w:val="18"/>
            </w:rPr>
            <w:t>ver [version] from [date]</w:t>
          </w:r>
        </w:p>
      </w:tc>
      <w:tc>
        <w:tcPr>
          <w:tcW w:w="3260" w:type="dxa"/>
        </w:tcPr>
        <w:p w14:paraId="3AB9A4FD" w14:textId="147F72B4" w:rsidR="00DA592D" w:rsidRPr="00C37F6D" w:rsidRDefault="00DA592D" w:rsidP="001E5BE3">
          <w:pPr>
            <w:pStyle w:val="Footer"/>
            <w:jc w:val="right"/>
            <w:rPr>
              <w:b/>
              <w:sz w:val="18"/>
              <w:szCs w:val="18"/>
            </w:rPr>
          </w:pPr>
          <w:r>
            <w:rPr>
              <w:sz w:val="18"/>
            </w:rPr>
            <w:t xml:space="preserve">Page </w:t>
          </w:r>
          <w:r>
            <w:rPr>
              <w:b/>
              <w:sz w:val="18"/>
            </w:rPr>
            <w:fldChar w:fldCharType="begin"/>
          </w:r>
          <w:r>
            <w:rPr>
              <w:b/>
              <w:sz w:val="18"/>
            </w:rPr>
            <w:instrText xml:space="preserve"> PAGE </w:instrText>
          </w:r>
          <w:r>
            <w:rPr>
              <w:b/>
              <w:sz w:val="18"/>
            </w:rPr>
            <w:fldChar w:fldCharType="separate"/>
          </w:r>
          <w:r w:rsidR="00994D69">
            <w:rPr>
              <w:b/>
              <w:noProof/>
              <w:sz w:val="18"/>
            </w:rPr>
            <w:t>1</w:t>
          </w:r>
          <w:r>
            <w:rPr>
              <w:b/>
              <w:sz w:val="18"/>
            </w:rPr>
            <w:fldChar w:fldCharType="end"/>
          </w:r>
          <w:r>
            <w:rPr>
              <w:sz w:val="18"/>
            </w:rPr>
            <w:t xml:space="preserve"> of </w:t>
          </w:r>
          <w:r>
            <w:rPr>
              <w:b/>
              <w:sz w:val="18"/>
            </w:rPr>
            <w:fldChar w:fldCharType="begin"/>
          </w:r>
          <w:r>
            <w:rPr>
              <w:b/>
              <w:sz w:val="18"/>
            </w:rPr>
            <w:instrText xml:space="preserve"> NUMPAGES  </w:instrText>
          </w:r>
          <w:r>
            <w:rPr>
              <w:b/>
              <w:sz w:val="18"/>
            </w:rPr>
            <w:fldChar w:fldCharType="separate"/>
          </w:r>
          <w:r w:rsidR="00994D69">
            <w:rPr>
              <w:b/>
              <w:noProof/>
              <w:sz w:val="18"/>
            </w:rPr>
            <w:t>21</w:t>
          </w:r>
          <w:r>
            <w:rPr>
              <w:b/>
              <w:sz w:val="18"/>
            </w:rPr>
            <w:fldChar w:fldCharType="end"/>
          </w:r>
        </w:p>
      </w:tc>
    </w:tr>
  </w:tbl>
  <w:p w14:paraId="19619DE4" w14:textId="2112845F" w:rsidR="00DA592D" w:rsidRPr="001E5BE3" w:rsidRDefault="00DA592D" w:rsidP="001E5BE3">
    <w:pPr>
      <w:autoSpaceDE w:val="0"/>
      <w:autoSpaceDN w:val="0"/>
      <w:adjustRightInd w:val="0"/>
      <w:spacing w:after="0"/>
      <w:jc w:val="center"/>
      <w:rPr>
        <w:sz w:val="16"/>
        <w:szCs w:val="16"/>
      </w:rPr>
    </w:pPr>
    <w:r w:rsidRPr="009E54E0">
      <w:rPr>
        <w:sz w:val="16"/>
        <w:szCs w:val="16"/>
      </w:rPr>
      <w:t>©2017 This template may be used by clients of Advisera Expert Solutions Ltd.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50E732" w14:textId="77777777" w:rsidR="00A4592F" w:rsidRDefault="00A4592F" w:rsidP="00F95BBC">
      <w:pPr>
        <w:spacing w:after="0" w:line="240" w:lineRule="auto"/>
      </w:pPr>
      <w:r>
        <w:separator/>
      </w:r>
    </w:p>
  </w:footnote>
  <w:footnote w:type="continuationSeparator" w:id="0">
    <w:p w14:paraId="79C7C111" w14:textId="77777777" w:rsidR="00A4592F" w:rsidRDefault="00A4592F" w:rsidP="00F95BBC">
      <w:pPr>
        <w:spacing w:after="0" w:line="240" w:lineRule="auto"/>
      </w:pPr>
      <w:r>
        <w:continuationSeparator/>
      </w:r>
    </w:p>
  </w:footnote>
  <w:footnote w:id="1">
    <w:p w14:paraId="699C115C" w14:textId="7A7EB623" w:rsidR="00477CBC" w:rsidRPr="00477CBC" w:rsidRDefault="00477CBC" w:rsidP="00477CBC">
      <w:pPr>
        <w:pStyle w:val="note"/>
        <w:shd w:val="clear" w:color="auto" w:fill="FFFFFF"/>
        <w:spacing w:before="200" w:beforeAutospacing="0" w:after="0" w:afterAutospacing="0" w:line="276" w:lineRule="auto"/>
        <w:jc w:val="both"/>
        <w:textAlignment w:val="baseline"/>
        <w:rPr>
          <w:rFonts w:asciiTheme="minorHAnsi" w:hAnsiTheme="minorHAnsi" w:cs="Calibri"/>
          <w:sz w:val="18"/>
          <w:szCs w:val="18"/>
          <w:lang w:val="de-DE"/>
        </w:rPr>
      </w:pPr>
      <w:r w:rsidRPr="00477CBC">
        <w:rPr>
          <w:rStyle w:val="FootnoteReference"/>
          <w:rFonts w:asciiTheme="minorHAnsi" w:hAnsiTheme="minorHAnsi" w:cstheme="minorHAnsi"/>
          <w:sz w:val="18"/>
          <w:szCs w:val="18"/>
        </w:rPr>
        <w:footnoteRef/>
      </w:r>
      <w:r w:rsidRPr="00477CBC">
        <w:rPr>
          <w:rFonts w:asciiTheme="minorHAnsi" w:hAnsiTheme="minorHAnsi" w:cstheme="minorHAnsi"/>
          <w:sz w:val="18"/>
          <w:szCs w:val="18"/>
        </w:rPr>
        <w:t xml:space="preserve"> </w:t>
      </w:r>
      <w:r w:rsidRPr="00477CBC">
        <w:rPr>
          <w:rFonts w:asciiTheme="minorHAnsi" w:hAnsiTheme="minorHAnsi" w:cs="Calibri"/>
          <w:sz w:val="18"/>
          <w:szCs w:val="18"/>
          <w:lang w:val="de-DE"/>
        </w:rPr>
        <w:t>‚Einschlägige Bestimmungen‘ sind sämtliche unter diese Klauseln fallende Genehmigungen oder Entscheidungen mit Ausnahme der Vollzugsbestimmungen.</w:t>
      </w:r>
    </w:p>
  </w:footnote>
  <w:footnote w:id="2">
    <w:p w14:paraId="05D94026" w14:textId="475E491A" w:rsidR="00477CBC" w:rsidRPr="00477CBC" w:rsidRDefault="00477CBC" w:rsidP="00477CBC">
      <w:pPr>
        <w:pStyle w:val="note"/>
        <w:shd w:val="clear" w:color="auto" w:fill="FFFFFF"/>
        <w:spacing w:before="200" w:beforeAutospacing="0" w:after="0" w:afterAutospacing="0" w:line="276" w:lineRule="auto"/>
        <w:jc w:val="both"/>
        <w:textAlignment w:val="baseline"/>
        <w:rPr>
          <w:rFonts w:asciiTheme="minorHAnsi" w:hAnsiTheme="minorHAnsi" w:cs="Calibri"/>
          <w:sz w:val="22"/>
          <w:szCs w:val="22"/>
          <w:lang w:val="de-DE"/>
        </w:rPr>
      </w:pPr>
      <w:r w:rsidRPr="00B30DE6">
        <w:rPr>
          <w:rStyle w:val="FootnoteReference"/>
          <w:rFonts w:asciiTheme="minorHAnsi" w:hAnsiTheme="minorHAnsi" w:cstheme="minorHAnsi"/>
        </w:rPr>
        <w:footnoteRef/>
      </w:r>
      <w:r w:rsidRPr="00B30DE6">
        <w:rPr>
          <w:rFonts w:asciiTheme="minorHAnsi" w:hAnsiTheme="minorHAnsi" w:cstheme="minorHAnsi"/>
        </w:rPr>
        <w:t xml:space="preserve"> </w:t>
      </w:r>
      <w:r w:rsidRPr="00477CBC">
        <w:rPr>
          <w:rFonts w:asciiTheme="minorHAnsi" w:hAnsiTheme="minorHAnsi" w:cs="Calibri"/>
          <w:sz w:val="18"/>
          <w:szCs w:val="18"/>
          <w:lang w:val="de-DE"/>
        </w:rPr>
        <w:t>Wird diese Möglichkeit gewählt, sind jedoch die Bestimmungen von Anhang A Ziffer 5 über das Recht auf Zugriff, Berichtigung, Löschung und Widerspruch anzuwenden, die dann vergleichbaren Bestimmungen der gewählten Kommissionsentscheidung vorgehen.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73"/>
      <w:gridCol w:w="2499"/>
    </w:tblGrid>
    <w:tr w:rsidR="00DA592D" w:rsidRPr="006571EC" w14:paraId="76EC7FA1" w14:textId="77777777" w:rsidTr="00F95BBC">
      <w:tc>
        <w:tcPr>
          <w:tcW w:w="6771" w:type="dxa"/>
        </w:tcPr>
        <w:p w14:paraId="04EC5D28" w14:textId="46259239" w:rsidR="00DA592D" w:rsidRPr="00C37F6D" w:rsidRDefault="00DA592D" w:rsidP="00477CBC">
          <w:pPr>
            <w:pStyle w:val="Header"/>
            <w:spacing w:after="0"/>
            <w:rPr>
              <w:sz w:val="20"/>
              <w:szCs w:val="20"/>
            </w:rPr>
          </w:pPr>
          <w:r>
            <w:rPr>
              <w:sz w:val="20"/>
            </w:rPr>
            <w:t xml:space="preserve"> [</w:t>
          </w:r>
          <w:r w:rsidR="00477CBC">
            <w:rPr>
              <w:sz w:val="20"/>
            </w:rPr>
            <w:t>Name der Organis</w:t>
          </w:r>
          <w:r>
            <w:rPr>
              <w:sz w:val="20"/>
            </w:rPr>
            <w:t>ation]</w:t>
          </w:r>
        </w:p>
      </w:tc>
      <w:tc>
        <w:tcPr>
          <w:tcW w:w="2517" w:type="dxa"/>
        </w:tcPr>
        <w:p w14:paraId="7ABE7070" w14:textId="5ACFD26C" w:rsidR="00DA592D" w:rsidRPr="00C37F6D" w:rsidRDefault="00DA592D" w:rsidP="00477CBC">
          <w:pPr>
            <w:pStyle w:val="Header"/>
            <w:spacing w:after="0"/>
            <w:jc w:val="right"/>
            <w:rPr>
              <w:sz w:val="20"/>
              <w:szCs w:val="20"/>
            </w:rPr>
          </w:pPr>
          <w:r>
            <w:rPr>
              <w:sz w:val="20"/>
            </w:rPr>
            <w:t>[</w:t>
          </w:r>
          <w:r w:rsidR="00477CBC" w:rsidRPr="0081075B">
            <w:rPr>
              <w:sz w:val="20"/>
              <w:lang w:val="de-DE"/>
            </w:rPr>
            <w:t>Vertraulichkeitsstufe</w:t>
          </w:r>
          <w:r>
            <w:rPr>
              <w:sz w:val="20"/>
            </w:rPr>
            <w:t>]</w:t>
          </w:r>
        </w:p>
      </w:tc>
    </w:tr>
  </w:tbl>
  <w:p w14:paraId="69E948EF" w14:textId="77777777" w:rsidR="00DA592D" w:rsidRPr="003056B2" w:rsidRDefault="00DA592D" w:rsidP="00F95BBC">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3AC1D44"/>
    <w:multiLevelType w:val="hybridMultilevel"/>
    <w:tmpl w:val="3D4E44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57F0C28"/>
    <w:multiLevelType w:val="hybridMultilevel"/>
    <w:tmpl w:val="3A24CA3E"/>
    <w:lvl w:ilvl="0" w:tplc="21B0C1A4">
      <w:start w:val="1"/>
      <w:numFmt w:val="bullet"/>
      <w:lvlText w:val=""/>
      <w:lvlJc w:val="left"/>
      <w:pPr>
        <w:ind w:left="720" w:hanging="360"/>
      </w:pPr>
      <w:rPr>
        <w:rFonts w:ascii="Symbol" w:hAnsi="Symbol" w:hint="default"/>
      </w:rPr>
    </w:lvl>
    <w:lvl w:ilvl="1" w:tplc="281AF652" w:tentative="1">
      <w:start w:val="1"/>
      <w:numFmt w:val="bullet"/>
      <w:lvlText w:val="o"/>
      <w:lvlJc w:val="left"/>
      <w:pPr>
        <w:ind w:left="1440" w:hanging="360"/>
      </w:pPr>
      <w:rPr>
        <w:rFonts w:ascii="Courier New" w:hAnsi="Courier New" w:cs="Courier New" w:hint="default"/>
      </w:rPr>
    </w:lvl>
    <w:lvl w:ilvl="2" w:tplc="489A9B9E" w:tentative="1">
      <w:start w:val="1"/>
      <w:numFmt w:val="bullet"/>
      <w:lvlText w:val=""/>
      <w:lvlJc w:val="left"/>
      <w:pPr>
        <w:ind w:left="2160" w:hanging="360"/>
      </w:pPr>
      <w:rPr>
        <w:rFonts w:ascii="Wingdings" w:hAnsi="Wingdings" w:hint="default"/>
      </w:rPr>
    </w:lvl>
    <w:lvl w:ilvl="3" w:tplc="8D384A6E" w:tentative="1">
      <w:start w:val="1"/>
      <w:numFmt w:val="bullet"/>
      <w:lvlText w:val=""/>
      <w:lvlJc w:val="left"/>
      <w:pPr>
        <w:ind w:left="2880" w:hanging="360"/>
      </w:pPr>
      <w:rPr>
        <w:rFonts w:ascii="Symbol" w:hAnsi="Symbol" w:hint="default"/>
      </w:rPr>
    </w:lvl>
    <w:lvl w:ilvl="4" w:tplc="AB5A192A" w:tentative="1">
      <w:start w:val="1"/>
      <w:numFmt w:val="bullet"/>
      <w:lvlText w:val="o"/>
      <w:lvlJc w:val="left"/>
      <w:pPr>
        <w:ind w:left="3600" w:hanging="360"/>
      </w:pPr>
      <w:rPr>
        <w:rFonts w:ascii="Courier New" w:hAnsi="Courier New" w:cs="Courier New" w:hint="default"/>
      </w:rPr>
    </w:lvl>
    <w:lvl w:ilvl="5" w:tplc="A4F6E626" w:tentative="1">
      <w:start w:val="1"/>
      <w:numFmt w:val="bullet"/>
      <w:lvlText w:val=""/>
      <w:lvlJc w:val="left"/>
      <w:pPr>
        <w:ind w:left="4320" w:hanging="360"/>
      </w:pPr>
      <w:rPr>
        <w:rFonts w:ascii="Wingdings" w:hAnsi="Wingdings" w:hint="default"/>
      </w:rPr>
    </w:lvl>
    <w:lvl w:ilvl="6" w:tplc="E49021D6" w:tentative="1">
      <w:start w:val="1"/>
      <w:numFmt w:val="bullet"/>
      <w:lvlText w:val=""/>
      <w:lvlJc w:val="left"/>
      <w:pPr>
        <w:ind w:left="5040" w:hanging="360"/>
      </w:pPr>
      <w:rPr>
        <w:rFonts w:ascii="Symbol" w:hAnsi="Symbol" w:hint="default"/>
      </w:rPr>
    </w:lvl>
    <w:lvl w:ilvl="7" w:tplc="6DCA611C" w:tentative="1">
      <w:start w:val="1"/>
      <w:numFmt w:val="bullet"/>
      <w:lvlText w:val="o"/>
      <w:lvlJc w:val="left"/>
      <w:pPr>
        <w:ind w:left="5760" w:hanging="360"/>
      </w:pPr>
      <w:rPr>
        <w:rFonts w:ascii="Courier New" w:hAnsi="Courier New" w:cs="Courier New" w:hint="default"/>
      </w:rPr>
    </w:lvl>
    <w:lvl w:ilvl="8" w:tplc="C79C4D6E" w:tentative="1">
      <w:start w:val="1"/>
      <w:numFmt w:val="bullet"/>
      <w:lvlText w:val=""/>
      <w:lvlJc w:val="left"/>
      <w:pPr>
        <w:ind w:left="6480" w:hanging="360"/>
      </w:pPr>
      <w:rPr>
        <w:rFonts w:ascii="Wingdings" w:hAnsi="Wingdings" w:hint="default"/>
      </w:rPr>
    </w:lvl>
  </w:abstractNum>
  <w:abstractNum w:abstractNumId="3">
    <w:nsid w:val="0C0E3677"/>
    <w:multiLevelType w:val="hybridMultilevel"/>
    <w:tmpl w:val="42D8E79A"/>
    <w:lvl w:ilvl="0" w:tplc="27F2FD68">
      <w:start w:val="1"/>
      <w:numFmt w:val="bullet"/>
      <w:lvlText w:val=""/>
      <w:lvlJc w:val="left"/>
      <w:pPr>
        <w:ind w:left="720" w:hanging="360"/>
      </w:pPr>
      <w:rPr>
        <w:rFonts w:ascii="Symbol" w:hAnsi="Symbol" w:hint="default"/>
      </w:rPr>
    </w:lvl>
    <w:lvl w:ilvl="1" w:tplc="2224117E" w:tentative="1">
      <w:start w:val="1"/>
      <w:numFmt w:val="bullet"/>
      <w:lvlText w:val="o"/>
      <w:lvlJc w:val="left"/>
      <w:pPr>
        <w:ind w:left="1440" w:hanging="360"/>
      </w:pPr>
      <w:rPr>
        <w:rFonts w:ascii="Courier New" w:hAnsi="Courier New" w:cs="Courier New" w:hint="default"/>
      </w:rPr>
    </w:lvl>
    <w:lvl w:ilvl="2" w:tplc="52D07B9E" w:tentative="1">
      <w:start w:val="1"/>
      <w:numFmt w:val="bullet"/>
      <w:lvlText w:val=""/>
      <w:lvlJc w:val="left"/>
      <w:pPr>
        <w:ind w:left="2160" w:hanging="360"/>
      </w:pPr>
      <w:rPr>
        <w:rFonts w:ascii="Wingdings" w:hAnsi="Wingdings" w:hint="default"/>
      </w:rPr>
    </w:lvl>
    <w:lvl w:ilvl="3" w:tplc="E040A28C" w:tentative="1">
      <w:start w:val="1"/>
      <w:numFmt w:val="bullet"/>
      <w:lvlText w:val=""/>
      <w:lvlJc w:val="left"/>
      <w:pPr>
        <w:ind w:left="2880" w:hanging="360"/>
      </w:pPr>
      <w:rPr>
        <w:rFonts w:ascii="Symbol" w:hAnsi="Symbol" w:hint="default"/>
      </w:rPr>
    </w:lvl>
    <w:lvl w:ilvl="4" w:tplc="57605972" w:tentative="1">
      <w:start w:val="1"/>
      <w:numFmt w:val="bullet"/>
      <w:lvlText w:val="o"/>
      <w:lvlJc w:val="left"/>
      <w:pPr>
        <w:ind w:left="3600" w:hanging="360"/>
      </w:pPr>
      <w:rPr>
        <w:rFonts w:ascii="Courier New" w:hAnsi="Courier New" w:cs="Courier New" w:hint="default"/>
      </w:rPr>
    </w:lvl>
    <w:lvl w:ilvl="5" w:tplc="CB74AF56" w:tentative="1">
      <w:start w:val="1"/>
      <w:numFmt w:val="bullet"/>
      <w:lvlText w:val=""/>
      <w:lvlJc w:val="left"/>
      <w:pPr>
        <w:ind w:left="4320" w:hanging="360"/>
      </w:pPr>
      <w:rPr>
        <w:rFonts w:ascii="Wingdings" w:hAnsi="Wingdings" w:hint="default"/>
      </w:rPr>
    </w:lvl>
    <w:lvl w:ilvl="6" w:tplc="FDB82B76" w:tentative="1">
      <w:start w:val="1"/>
      <w:numFmt w:val="bullet"/>
      <w:lvlText w:val=""/>
      <w:lvlJc w:val="left"/>
      <w:pPr>
        <w:ind w:left="5040" w:hanging="360"/>
      </w:pPr>
      <w:rPr>
        <w:rFonts w:ascii="Symbol" w:hAnsi="Symbol" w:hint="default"/>
      </w:rPr>
    </w:lvl>
    <w:lvl w:ilvl="7" w:tplc="DD1C18F2" w:tentative="1">
      <w:start w:val="1"/>
      <w:numFmt w:val="bullet"/>
      <w:lvlText w:val="o"/>
      <w:lvlJc w:val="left"/>
      <w:pPr>
        <w:ind w:left="5760" w:hanging="360"/>
      </w:pPr>
      <w:rPr>
        <w:rFonts w:ascii="Courier New" w:hAnsi="Courier New" w:cs="Courier New" w:hint="default"/>
      </w:rPr>
    </w:lvl>
    <w:lvl w:ilvl="8" w:tplc="65BA1C62" w:tentative="1">
      <w:start w:val="1"/>
      <w:numFmt w:val="bullet"/>
      <w:lvlText w:val=""/>
      <w:lvlJc w:val="left"/>
      <w:pPr>
        <w:ind w:left="6480" w:hanging="360"/>
      </w:pPr>
      <w:rPr>
        <w:rFonts w:ascii="Wingdings" w:hAnsi="Wingdings" w:hint="default"/>
      </w:rPr>
    </w:lvl>
  </w:abstractNum>
  <w:abstractNum w:abstractNumId="4">
    <w:nsid w:val="0CB41A82"/>
    <w:multiLevelType w:val="hybridMultilevel"/>
    <w:tmpl w:val="EF320B74"/>
    <w:lvl w:ilvl="0" w:tplc="B7B65D60">
      <w:start w:val="4"/>
      <w:numFmt w:val="bullet"/>
      <w:lvlText w:val="-"/>
      <w:lvlJc w:val="left"/>
      <w:pPr>
        <w:ind w:left="720" w:hanging="360"/>
      </w:pPr>
      <w:rPr>
        <w:rFonts w:ascii="Calibri" w:eastAsia="Calibri" w:hAnsi="Calibri" w:cs="Calibri" w:hint="default"/>
      </w:rPr>
    </w:lvl>
    <w:lvl w:ilvl="1" w:tplc="C0365116" w:tentative="1">
      <w:start w:val="1"/>
      <w:numFmt w:val="bullet"/>
      <w:lvlText w:val="o"/>
      <w:lvlJc w:val="left"/>
      <w:pPr>
        <w:ind w:left="1440" w:hanging="360"/>
      </w:pPr>
      <w:rPr>
        <w:rFonts w:ascii="Courier New" w:hAnsi="Courier New" w:cs="Courier New" w:hint="default"/>
      </w:rPr>
    </w:lvl>
    <w:lvl w:ilvl="2" w:tplc="50483066" w:tentative="1">
      <w:start w:val="1"/>
      <w:numFmt w:val="bullet"/>
      <w:lvlText w:val=""/>
      <w:lvlJc w:val="left"/>
      <w:pPr>
        <w:ind w:left="2160" w:hanging="360"/>
      </w:pPr>
      <w:rPr>
        <w:rFonts w:ascii="Wingdings" w:hAnsi="Wingdings" w:hint="default"/>
      </w:rPr>
    </w:lvl>
    <w:lvl w:ilvl="3" w:tplc="0C8C9CD6" w:tentative="1">
      <w:start w:val="1"/>
      <w:numFmt w:val="bullet"/>
      <w:lvlText w:val=""/>
      <w:lvlJc w:val="left"/>
      <w:pPr>
        <w:ind w:left="2880" w:hanging="360"/>
      </w:pPr>
      <w:rPr>
        <w:rFonts w:ascii="Symbol" w:hAnsi="Symbol" w:hint="default"/>
      </w:rPr>
    </w:lvl>
    <w:lvl w:ilvl="4" w:tplc="287EE934" w:tentative="1">
      <w:start w:val="1"/>
      <w:numFmt w:val="bullet"/>
      <w:lvlText w:val="o"/>
      <w:lvlJc w:val="left"/>
      <w:pPr>
        <w:ind w:left="3600" w:hanging="360"/>
      </w:pPr>
      <w:rPr>
        <w:rFonts w:ascii="Courier New" w:hAnsi="Courier New" w:cs="Courier New" w:hint="default"/>
      </w:rPr>
    </w:lvl>
    <w:lvl w:ilvl="5" w:tplc="345C1A9E" w:tentative="1">
      <w:start w:val="1"/>
      <w:numFmt w:val="bullet"/>
      <w:lvlText w:val=""/>
      <w:lvlJc w:val="left"/>
      <w:pPr>
        <w:ind w:left="4320" w:hanging="360"/>
      </w:pPr>
      <w:rPr>
        <w:rFonts w:ascii="Wingdings" w:hAnsi="Wingdings" w:hint="default"/>
      </w:rPr>
    </w:lvl>
    <w:lvl w:ilvl="6" w:tplc="8A288D0C" w:tentative="1">
      <w:start w:val="1"/>
      <w:numFmt w:val="bullet"/>
      <w:lvlText w:val=""/>
      <w:lvlJc w:val="left"/>
      <w:pPr>
        <w:ind w:left="5040" w:hanging="360"/>
      </w:pPr>
      <w:rPr>
        <w:rFonts w:ascii="Symbol" w:hAnsi="Symbol" w:hint="default"/>
      </w:rPr>
    </w:lvl>
    <w:lvl w:ilvl="7" w:tplc="793C9582" w:tentative="1">
      <w:start w:val="1"/>
      <w:numFmt w:val="bullet"/>
      <w:lvlText w:val="o"/>
      <w:lvlJc w:val="left"/>
      <w:pPr>
        <w:ind w:left="5760" w:hanging="360"/>
      </w:pPr>
      <w:rPr>
        <w:rFonts w:ascii="Courier New" w:hAnsi="Courier New" w:cs="Courier New" w:hint="default"/>
      </w:rPr>
    </w:lvl>
    <w:lvl w:ilvl="8" w:tplc="26B084E4" w:tentative="1">
      <w:start w:val="1"/>
      <w:numFmt w:val="bullet"/>
      <w:lvlText w:val=""/>
      <w:lvlJc w:val="left"/>
      <w:pPr>
        <w:ind w:left="6480" w:hanging="360"/>
      </w:pPr>
      <w:rPr>
        <w:rFonts w:ascii="Wingdings" w:hAnsi="Wingdings" w:hint="default"/>
      </w:rPr>
    </w:lvl>
  </w:abstractNum>
  <w:abstractNum w:abstractNumId="5">
    <w:nsid w:val="11CE5243"/>
    <w:multiLevelType w:val="hybridMultilevel"/>
    <w:tmpl w:val="18B66EA6"/>
    <w:lvl w:ilvl="0" w:tplc="1BDC1F9E">
      <w:start w:val="1"/>
      <w:numFmt w:val="bullet"/>
      <w:lvlText w:val="-"/>
      <w:lvlJc w:val="left"/>
      <w:pPr>
        <w:ind w:left="720" w:hanging="360"/>
      </w:pPr>
      <w:rPr>
        <w:rFonts w:ascii="Calibri" w:eastAsia="Calibri" w:hAnsi="Calibri" w:cs="Times New Roman" w:hint="default"/>
      </w:rPr>
    </w:lvl>
    <w:lvl w:ilvl="1" w:tplc="30F8F06A" w:tentative="1">
      <w:start w:val="1"/>
      <w:numFmt w:val="bullet"/>
      <w:lvlText w:val="o"/>
      <w:lvlJc w:val="left"/>
      <w:pPr>
        <w:ind w:left="1440" w:hanging="360"/>
      </w:pPr>
      <w:rPr>
        <w:rFonts w:ascii="Courier New" w:hAnsi="Courier New" w:cs="Courier New" w:hint="default"/>
      </w:rPr>
    </w:lvl>
    <w:lvl w:ilvl="2" w:tplc="B640694A" w:tentative="1">
      <w:start w:val="1"/>
      <w:numFmt w:val="bullet"/>
      <w:lvlText w:val=""/>
      <w:lvlJc w:val="left"/>
      <w:pPr>
        <w:ind w:left="2160" w:hanging="360"/>
      </w:pPr>
      <w:rPr>
        <w:rFonts w:ascii="Wingdings" w:hAnsi="Wingdings" w:hint="default"/>
      </w:rPr>
    </w:lvl>
    <w:lvl w:ilvl="3" w:tplc="D4B8344C" w:tentative="1">
      <w:start w:val="1"/>
      <w:numFmt w:val="bullet"/>
      <w:lvlText w:val=""/>
      <w:lvlJc w:val="left"/>
      <w:pPr>
        <w:ind w:left="2880" w:hanging="360"/>
      </w:pPr>
      <w:rPr>
        <w:rFonts w:ascii="Symbol" w:hAnsi="Symbol" w:hint="default"/>
      </w:rPr>
    </w:lvl>
    <w:lvl w:ilvl="4" w:tplc="B9DCA1C0" w:tentative="1">
      <w:start w:val="1"/>
      <w:numFmt w:val="bullet"/>
      <w:lvlText w:val="o"/>
      <w:lvlJc w:val="left"/>
      <w:pPr>
        <w:ind w:left="3600" w:hanging="360"/>
      </w:pPr>
      <w:rPr>
        <w:rFonts w:ascii="Courier New" w:hAnsi="Courier New" w:cs="Courier New" w:hint="default"/>
      </w:rPr>
    </w:lvl>
    <w:lvl w:ilvl="5" w:tplc="D0363480" w:tentative="1">
      <w:start w:val="1"/>
      <w:numFmt w:val="bullet"/>
      <w:lvlText w:val=""/>
      <w:lvlJc w:val="left"/>
      <w:pPr>
        <w:ind w:left="4320" w:hanging="360"/>
      </w:pPr>
      <w:rPr>
        <w:rFonts w:ascii="Wingdings" w:hAnsi="Wingdings" w:hint="default"/>
      </w:rPr>
    </w:lvl>
    <w:lvl w:ilvl="6" w:tplc="7EC2716E" w:tentative="1">
      <w:start w:val="1"/>
      <w:numFmt w:val="bullet"/>
      <w:lvlText w:val=""/>
      <w:lvlJc w:val="left"/>
      <w:pPr>
        <w:ind w:left="5040" w:hanging="360"/>
      </w:pPr>
      <w:rPr>
        <w:rFonts w:ascii="Symbol" w:hAnsi="Symbol" w:hint="default"/>
      </w:rPr>
    </w:lvl>
    <w:lvl w:ilvl="7" w:tplc="F20A0EC4" w:tentative="1">
      <w:start w:val="1"/>
      <w:numFmt w:val="bullet"/>
      <w:lvlText w:val="o"/>
      <w:lvlJc w:val="left"/>
      <w:pPr>
        <w:ind w:left="5760" w:hanging="360"/>
      </w:pPr>
      <w:rPr>
        <w:rFonts w:ascii="Courier New" w:hAnsi="Courier New" w:cs="Courier New" w:hint="default"/>
      </w:rPr>
    </w:lvl>
    <w:lvl w:ilvl="8" w:tplc="DAEAE816" w:tentative="1">
      <w:start w:val="1"/>
      <w:numFmt w:val="bullet"/>
      <w:lvlText w:val=""/>
      <w:lvlJc w:val="left"/>
      <w:pPr>
        <w:ind w:left="6480" w:hanging="360"/>
      </w:pPr>
      <w:rPr>
        <w:rFonts w:ascii="Wingdings" w:hAnsi="Wingdings" w:hint="default"/>
      </w:rPr>
    </w:lvl>
  </w:abstractNum>
  <w:abstractNum w:abstractNumId="6">
    <w:nsid w:val="122727FB"/>
    <w:multiLevelType w:val="hybridMultilevel"/>
    <w:tmpl w:val="3D08AFC2"/>
    <w:lvl w:ilvl="0" w:tplc="F3C6B920">
      <w:start w:val="4"/>
      <w:numFmt w:val="bullet"/>
      <w:lvlText w:val="-"/>
      <w:lvlJc w:val="left"/>
      <w:pPr>
        <w:ind w:left="720" w:hanging="360"/>
      </w:pPr>
      <w:rPr>
        <w:rFonts w:ascii="Calibri" w:eastAsia="Calibri" w:hAnsi="Calibri" w:cs="Calibri" w:hint="default"/>
      </w:rPr>
    </w:lvl>
    <w:lvl w:ilvl="1" w:tplc="9EEA0DE8" w:tentative="1">
      <w:start w:val="1"/>
      <w:numFmt w:val="bullet"/>
      <w:lvlText w:val="o"/>
      <w:lvlJc w:val="left"/>
      <w:pPr>
        <w:ind w:left="1440" w:hanging="360"/>
      </w:pPr>
      <w:rPr>
        <w:rFonts w:ascii="Courier New" w:hAnsi="Courier New" w:cs="Courier New" w:hint="default"/>
      </w:rPr>
    </w:lvl>
    <w:lvl w:ilvl="2" w:tplc="CB4CC1A4" w:tentative="1">
      <w:start w:val="1"/>
      <w:numFmt w:val="bullet"/>
      <w:lvlText w:val=""/>
      <w:lvlJc w:val="left"/>
      <w:pPr>
        <w:ind w:left="2160" w:hanging="360"/>
      </w:pPr>
      <w:rPr>
        <w:rFonts w:ascii="Wingdings" w:hAnsi="Wingdings" w:hint="default"/>
      </w:rPr>
    </w:lvl>
    <w:lvl w:ilvl="3" w:tplc="5844C590" w:tentative="1">
      <w:start w:val="1"/>
      <w:numFmt w:val="bullet"/>
      <w:lvlText w:val=""/>
      <w:lvlJc w:val="left"/>
      <w:pPr>
        <w:ind w:left="2880" w:hanging="360"/>
      </w:pPr>
      <w:rPr>
        <w:rFonts w:ascii="Symbol" w:hAnsi="Symbol" w:hint="default"/>
      </w:rPr>
    </w:lvl>
    <w:lvl w:ilvl="4" w:tplc="BF8CF176" w:tentative="1">
      <w:start w:val="1"/>
      <w:numFmt w:val="bullet"/>
      <w:lvlText w:val="o"/>
      <w:lvlJc w:val="left"/>
      <w:pPr>
        <w:ind w:left="3600" w:hanging="360"/>
      </w:pPr>
      <w:rPr>
        <w:rFonts w:ascii="Courier New" w:hAnsi="Courier New" w:cs="Courier New" w:hint="default"/>
      </w:rPr>
    </w:lvl>
    <w:lvl w:ilvl="5" w:tplc="DF7AD2EC" w:tentative="1">
      <w:start w:val="1"/>
      <w:numFmt w:val="bullet"/>
      <w:lvlText w:val=""/>
      <w:lvlJc w:val="left"/>
      <w:pPr>
        <w:ind w:left="4320" w:hanging="360"/>
      </w:pPr>
      <w:rPr>
        <w:rFonts w:ascii="Wingdings" w:hAnsi="Wingdings" w:hint="default"/>
      </w:rPr>
    </w:lvl>
    <w:lvl w:ilvl="6" w:tplc="3DFC7858" w:tentative="1">
      <w:start w:val="1"/>
      <w:numFmt w:val="bullet"/>
      <w:lvlText w:val=""/>
      <w:lvlJc w:val="left"/>
      <w:pPr>
        <w:ind w:left="5040" w:hanging="360"/>
      </w:pPr>
      <w:rPr>
        <w:rFonts w:ascii="Symbol" w:hAnsi="Symbol" w:hint="default"/>
      </w:rPr>
    </w:lvl>
    <w:lvl w:ilvl="7" w:tplc="2CECB584" w:tentative="1">
      <w:start w:val="1"/>
      <w:numFmt w:val="bullet"/>
      <w:lvlText w:val="o"/>
      <w:lvlJc w:val="left"/>
      <w:pPr>
        <w:ind w:left="5760" w:hanging="360"/>
      </w:pPr>
      <w:rPr>
        <w:rFonts w:ascii="Courier New" w:hAnsi="Courier New" w:cs="Courier New" w:hint="default"/>
      </w:rPr>
    </w:lvl>
    <w:lvl w:ilvl="8" w:tplc="2FECDE54" w:tentative="1">
      <w:start w:val="1"/>
      <w:numFmt w:val="bullet"/>
      <w:lvlText w:val=""/>
      <w:lvlJc w:val="left"/>
      <w:pPr>
        <w:ind w:left="6480" w:hanging="360"/>
      </w:pPr>
      <w:rPr>
        <w:rFonts w:ascii="Wingdings" w:hAnsi="Wingdings" w:hint="default"/>
      </w:rPr>
    </w:lvl>
  </w:abstractNum>
  <w:abstractNum w:abstractNumId="7">
    <w:nsid w:val="13943D80"/>
    <w:multiLevelType w:val="hybridMultilevel"/>
    <w:tmpl w:val="7A905156"/>
    <w:lvl w:ilvl="0" w:tplc="321EFD80">
      <w:numFmt w:val="bullet"/>
      <w:lvlText w:val="-"/>
      <w:lvlJc w:val="left"/>
      <w:pPr>
        <w:ind w:left="720" w:hanging="360"/>
      </w:pPr>
      <w:rPr>
        <w:rFonts w:ascii="Calibri" w:eastAsia="Calibri" w:hAnsi="Calibri" w:cs="Calibri" w:hint="default"/>
      </w:rPr>
    </w:lvl>
    <w:lvl w:ilvl="1" w:tplc="A3E40242" w:tentative="1">
      <w:start w:val="1"/>
      <w:numFmt w:val="bullet"/>
      <w:lvlText w:val="o"/>
      <w:lvlJc w:val="left"/>
      <w:pPr>
        <w:ind w:left="1440" w:hanging="360"/>
      </w:pPr>
      <w:rPr>
        <w:rFonts w:ascii="Courier New" w:hAnsi="Courier New" w:cs="Courier New" w:hint="default"/>
      </w:rPr>
    </w:lvl>
    <w:lvl w:ilvl="2" w:tplc="E5962862" w:tentative="1">
      <w:start w:val="1"/>
      <w:numFmt w:val="bullet"/>
      <w:lvlText w:val=""/>
      <w:lvlJc w:val="left"/>
      <w:pPr>
        <w:ind w:left="2160" w:hanging="360"/>
      </w:pPr>
      <w:rPr>
        <w:rFonts w:ascii="Wingdings" w:hAnsi="Wingdings" w:hint="default"/>
      </w:rPr>
    </w:lvl>
    <w:lvl w:ilvl="3" w:tplc="7C44D95E" w:tentative="1">
      <w:start w:val="1"/>
      <w:numFmt w:val="bullet"/>
      <w:lvlText w:val=""/>
      <w:lvlJc w:val="left"/>
      <w:pPr>
        <w:ind w:left="2880" w:hanging="360"/>
      </w:pPr>
      <w:rPr>
        <w:rFonts w:ascii="Symbol" w:hAnsi="Symbol" w:hint="default"/>
      </w:rPr>
    </w:lvl>
    <w:lvl w:ilvl="4" w:tplc="982EAE8E" w:tentative="1">
      <w:start w:val="1"/>
      <w:numFmt w:val="bullet"/>
      <w:lvlText w:val="o"/>
      <w:lvlJc w:val="left"/>
      <w:pPr>
        <w:ind w:left="3600" w:hanging="360"/>
      </w:pPr>
      <w:rPr>
        <w:rFonts w:ascii="Courier New" w:hAnsi="Courier New" w:cs="Courier New" w:hint="default"/>
      </w:rPr>
    </w:lvl>
    <w:lvl w:ilvl="5" w:tplc="FE4C4516" w:tentative="1">
      <w:start w:val="1"/>
      <w:numFmt w:val="bullet"/>
      <w:lvlText w:val=""/>
      <w:lvlJc w:val="left"/>
      <w:pPr>
        <w:ind w:left="4320" w:hanging="360"/>
      </w:pPr>
      <w:rPr>
        <w:rFonts w:ascii="Wingdings" w:hAnsi="Wingdings" w:hint="default"/>
      </w:rPr>
    </w:lvl>
    <w:lvl w:ilvl="6" w:tplc="B5C6E1C2" w:tentative="1">
      <w:start w:val="1"/>
      <w:numFmt w:val="bullet"/>
      <w:lvlText w:val=""/>
      <w:lvlJc w:val="left"/>
      <w:pPr>
        <w:ind w:left="5040" w:hanging="360"/>
      </w:pPr>
      <w:rPr>
        <w:rFonts w:ascii="Symbol" w:hAnsi="Symbol" w:hint="default"/>
      </w:rPr>
    </w:lvl>
    <w:lvl w:ilvl="7" w:tplc="794E0ADC" w:tentative="1">
      <w:start w:val="1"/>
      <w:numFmt w:val="bullet"/>
      <w:lvlText w:val="o"/>
      <w:lvlJc w:val="left"/>
      <w:pPr>
        <w:ind w:left="5760" w:hanging="360"/>
      </w:pPr>
      <w:rPr>
        <w:rFonts w:ascii="Courier New" w:hAnsi="Courier New" w:cs="Courier New" w:hint="default"/>
      </w:rPr>
    </w:lvl>
    <w:lvl w:ilvl="8" w:tplc="D9D0C4A8" w:tentative="1">
      <w:start w:val="1"/>
      <w:numFmt w:val="bullet"/>
      <w:lvlText w:val=""/>
      <w:lvlJc w:val="left"/>
      <w:pPr>
        <w:ind w:left="6480" w:hanging="360"/>
      </w:pPr>
      <w:rPr>
        <w:rFonts w:ascii="Wingdings" w:hAnsi="Wingdings" w:hint="default"/>
      </w:rPr>
    </w:lvl>
  </w:abstractNum>
  <w:abstractNum w:abstractNumId="8">
    <w:nsid w:val="14510DF0"/>
    <w:multiLevelType w:val="hybridMultilevel"/>
    <w:tmpl w:val="47946462"/>
    <w:lvl w:ilvl="0" w:tplc="08090017">
      <w:start w:val="1"/>
      <w:numFmt w:val="lowerLetter"/>
      <w:lvlText w:val="%1)"/>
      <w:lvlJc w:val="left"/>
      <w:pPr>
        <w:ind w:left="720" w:hanging="360"/>
      </w:pPr>
    </w:lvl>
    <w:lvl w:ilvl="1" w:tplc="6414D384">
      <w:start w:val="1"/>
      <w:numFmt w:val="upperRoman"/>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7A268D5"/>
    <w:multiLevelType w:val="hybridMultilevel"/>
    <w:tmpl w:val="EFA66C5C"/>
    <w:lvl w:ilvl="0" w:tplc="CB1A3AB8">
      <w:start w:val="1"/>
      <w:numFmt w:val="bullet"/>
      <w:lvlText w:val=""/>
      <w:lvlJc w:val="left"/>
      <w:pPr>
        <w:ind w:left="720" w:hanging="360"/>
      </w:pPr>
      <w:rPr>
        <w:rFonts w:ascii="Symbol" w:hAnsi="Symbol" w:hint="default"/>
      </w:rPr>
    </w:lvl>
    <w:lvl w:ilvl="1" w:tplc="2CFC26BE" w:tentative="1">
      <w:start w:val="1"/>
      <w:numFmt w:val="bullet"/>
      <w:lvlText w:val="o"/>
      <w:lvlJc w:val="left"/>
      <w:pPr>
        <w:ind w:left="1440" w:hanging="360"/>
      </w:pPr>
      <w:rPr>
        <w:rFonts w:ascii="Courier New" w:hAnsi="Courier New" w:cs="Courier New" w:hint="default"/>
      </w:rPr>
    </w:lvl>
    <w:lvl w:ilvl="2" w:tplc="BCEA118E" w:tentative="1">
      <w:start w:val="1"/>
      <w:numFmt w:val="bullet"/>
      <w:lvlText w:val=""/>
      <w:lvlJc w:val="left"/>
      <w:pPr>
        <w:ind w:left="2160" w:hanging="360"/>
      </w:pPr>
      <w:rPr>
        <w:rFonts w:ascii="Wingdings" w:hAnsi="Wingdings" w:hint="default"/>
      </w:rPr>
    </w:lvl>
    <w:lvl w:ilvl="3" w:tplc="E57EB6A2" w:tentative="1">
      <w:start w:val="1"/>
      <w:numFmt w:val="bullet"/>
      <w:lvlText w:val=""/>
      <w:lvlJc w:val="left"/>
      <w:pPr>
        <w:ind w:left="2880" w:hanging="360"/>
      </w:pPr>
      <w:rPr>
        <w:rFonts w:ascii="Symbol" w:hAnsi="Symbol" w:hint="default"/>
      </w:rPr>
    </w:lvl>
    <w:lvl w:ilvl="4" w:tplc="ED92995E" w:tentative="1">
      <w:start w:val="1"/>
      <w:numFmt w:val="bullet"/>
      <w:lvlText w:val="o"/>
      <w:lvlJc w:val="left"/>
      <w:pPr>
        <w:ind w:left="3600" w:hanging="360"/>
      </w:pPr>
      <w:rPr>
        <w:rFonts w:ascii="Courier New" w:hAnsi="Courier New" w:cs="Courier New" w:hint="default"/>
      </w:rPr>
    </w:lvl>
    <w:lvl w:ilvl="5" w:tplc="22184394" w:tentative="1">
      <w:start w:val="1"/>
      <w:numFmt w:val="bullet"/>
      <w:lvlText w:val=""/>
      <w:lvlJc w:val="left"/>
      <w:pPr>
        <w:ind w:left="4320" w:hanging="360"/>
      </w:pPr>
      <w:rPr>
        <w:rFonts w:ascii="Wingdings" w:hAnsi="Wingdings" w:hint="default"/>
      </w:rPr>
    </w:lvl>
    <w:lvl w:ilvl="6" w:tplc="F460CF82" w:tentative="1">
      <w:start w:val="1"/>
      <w:numFmt w:val="bullet"/>
      <w:lvlText w:val=""/>
      <w:lvlJc w:val="left"/>
      <w:pPr>
        <w:ind w:left="5040" w:hanging="360"/>
      </w:pPr>
      <w:rPr>
        <w:rFonts w:ascii="Symbol" w:hAnsi="Symbol" w:hint="default"/>
      </w:rPr>
    </w:lvl>
    <w:lvl w:ilvl="7" w:tplc="588C7DC0" w:tentative="1">
      <w:start w:val="1"/>
      <w:numFmt w:val="bullet"/>
      <w:lvlText w:val="o"/>
      <w:lvlJc w:val="left"/>
      <w:pPr>
        <w:ind w:left="5760" w:hanging="360"/>
      </w:pPr>
      <w:rPr>
        <w:rFonts w:ascii="Courier New" w:hAnsi="Courier New" w:cs="Courier New" w:hint="default"/>
      </w:rPr>
    </w:lvl>
    <w:lvl w:ilvl="8" w:tplc="A2263F16" w:tentative="1">
      <w:start w:val="1"/>
      <w:numFmt w:val="bullet"/>
      <w:lvlText w:val=""/>
      <w:lvlJc w:val="left"/>
      <w:pPr>
        <w:ind w:left="6480" w:hanging="360"/>
      </w:pPr>
      <w:rPr>
        <w:rFonts w:ascii="Wingdings" w:hAnsi="Wingdings" w:hint="default"/>
      </w:rPr>
    </w:lvl>
  </w:abstractNum>
  <w:abstractNum w:abstractNumId="1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11">
    <w:nsid w:val="1DD80C54"/>
    <w:multiLevelType w:val="hybridMultilevel"/>
    <w:tmpl w:val="2468177E"/>
    <w:lvl w:ilvl="0" w:tplc="319475F6">
      <w:start w:val="1"/>
      <w:numFmt w:val="bullet"/>
      <w:lvlText w:val=""/>
      <w:lvlJc w:val="left"/>
      <w:pPr>
        <w:ind w:left="720" w:hanging="360"/>
      </w:pPr>
      <w:rPr>
        <w:rFonts w:ascii="Symbol" w:hAnsi="Symbol" w:hint="default"/>
      </w:rPr>
    </w:lvl>
    <w:lvl w:ilvl="1" w:tplc="C60C5D64" w:tentative="1">
      <w:start w:val="1"/>
      <w:numFmt w:val="bullet"/>
      <w:lvlText w:val="o"/>
      <w:lvlJc w:val="left"/>
      <w:pPr>
        <w:ind w:left="1440" w:hanging="360"/>
      </w:pPr>
      <w:rPr>
        <w:rFonts w:ascii="Courier New" w:hAnsi="Courier New" w:cs="Courier New" w:hint="default"/>
      </w:rPr>
    </w:lvl>
    <w:lvl w:ilvl="2" w:tplc="34AAEBE4" w:tentative="1">
      <w:start w:val="1"/>
      <w:numFmt w:val="bullet"/>
      <w:lvlText w:val=""/>
      <w:lvlJc w:val="left"/>
      <w:pPr>
        <w:ind w:left="2160" w:hanging="360"/>
      </w:pPr>
      <w:rPr>
        <w:rFonts w:ascii="Wingdings" w:hAnsi="Wingdings" w:hint="default"/>
      </w:rPr>
    </w:lvl>
    <w:lvl w:ilvl="3" w:tplc="324CF58E" w:tentative="1">
      <w:start w:val="1"/>
      <w:numFmt w:val="bullet"/>
      <w:lvlText w:val=""/>
      <w:lvlJc w:val="left"/>
      <w:pPr>
        <w:ind w:left="2880" w:hanging="360"/>
      </w:pPr>
      <w:rPr>
        <w:rFonts w:ascii="Symbol" w:hAnsi="Symbol" w:hint="default"/>
      </w:rPr>
    </w:lvl>
    <w:lvl w:ilvl="4" w:tplc="102CB07E" w:tentative="1">
      <w:start w:val="1"/>
      <w:numFmt w:val="bullet"/>
      <w:lvlText w:val="o"/>
      <w:lvlJc w:val="left"/>
      <w:pPr>
        <w:ind w:left="3600" w:hanging="360"/>
      </w:pPr>
      <w:rPr>
        <w:rFonts w:ascii="Courier New" w:hAnsi="Courier New" w:cs="Courier New" w:hint="default"/>
      </w:rPr>
    </w:lvl>
    <w:lvl w:ilvl="5" w:tplc="5B6A641A" w:tentative="1">
      <w:start w:val="1"/>
      <w:numFmt w:val="bullet"/>
      <w:lvlText w:val=""/>
      <w:lvlJc w:val="left"/>
      <w:pPr>
        <w:ind w:left="4320" w:hanging="360"/>
      </w:pPr>
      <w:rPr>
        <w:rFonts w:ascii="Wingdings" w:hAnsi="Wingdings" w:hint="default"/>
      </w:rPr>
    </w:lvl>
    <w:lvl w:ilvl="6" w:tplc="D3F864F2" w:tentative="1">
      <w:start w:val="1"/>
      <w:numFmt w:val="bullet"/>
      <w:lvlText w:val=""/>
      <w:lvlJc w:val="left"/>
      <w:pPr>
        <w:ind w:left="5040" w:hanging="360"/>
      </w:pPr>
      <w:rPr>
        <w:rFonts w:ascii="Symbol" w:hAnsi="Symbol" w:hint="default"/>
      </w:rPr>
    </w:lvl>
    <w:lvl w:ilvl="7" w:tplc="EF624BDE" w:tentative="1">
      <w:start w:val="1"/>
      <w:numFmt w:val="bullet"/>
      <w:lvlText w:val="o"/>
      <w:lvlJc w:val="left"/>
      <w:pPr>
        <w:ind w:left="5760" w:hanging="360"/>
      </w:pPr>
      <w:rPr>
        <w:rFonts w:ascii="Courier New" w:hAnsi="Courier New" w:cs="Courier New" w:hint="default"/>
      </w:rPr>
    </w:lvl>
    <w:lvl w:ilvl="8" w:tplc="15E8D252" w:tentative="1">
      <w:start w:val="1"/>
      <w:numFmt w:val="bullet"/>
      <w:lvlText w:val=""/>
      <w:lvlJc w:val="left"/>
      <w:pPr>
        <w:ind w:left="6480" w:hanging="360"/>
      </w:pPr>
      <w:rPr>
        <w:rFonts w:ascii="Wingdings" w:hAnsi="Wingdings" w:hint="default"/>
      </w:rPr>
    </w:lvl>
  </w:abstractNum>
  <w:abstractNum w:abstractNumId="12">
    <w:nsid w:val="1E962594"/>
    <w:multiLevelType w:val="hybridMultilevel"/>
    <w:tmpl w:val="BE3A2C34"/>
    <w:lvl w:ilvl="0" w:tplc="131448F2">
      <w:start w:val="1"/>
      <w:numFmt w:val="decimal"/>
      <w:lvlText w:val="%1."/>
      <w:lvlJc w:val="left"/>
      <w:pPr>
        <w:ind w:left="1080" w:hanging="360"/>
      </w:pPr>
      <w:rPr>
        <w:rFonts w:ascii="Calibri" w:eastAsia="Calibri" w:hAnsi="Calibri" w:cs="Times New Roman"/>
      </w:rPr>
    </w:lvl>
    <w:lvl w:ilvl="1" w:tplc="F74CCADA">
      <w:start w:val="1"/>
      <w:numFmt w:val="lowerLetter"/>
      <w:lvlText w:val="%2."/>
      <w:lvlJc w:val="left"/>
      <w:pPr>
        <w:ind w:left="1800" w:hanging="360"/>
      </w:pPr>
    </w:lvl>
    <w:lvl w:ilvl="2" w:tplc="B59E2446">
      <w:start w:val="1"/>
      <w:numFmt w:val="lowerRoman"/>
      <w:lvlText w:val="%3."/>
      <w:lvlJc w:val="right"/>
      <w:pPr>
        <w:ind w:left="2520" w:hanging="180"/>
      </w:pPr>
    </w:lvl>
    <w:lvl w:ilvl="3" w:tplc="DAA2078A" w:tentative="1">
      <w:start w:val="1"/>
      <w:numFmt w:val="decimal"/>
      <w:lvlText w:val="%4."/>
      <w:lvlJc w:val="left"/>
      <w:pPr>
        <w:ind w:left="3240" w:hanging="360"/>
      </w:pPr>
    </w:lvl>
    <w:lvl w:ilvl="4" w:tplc="87207752" w:tentative="1">
      <w:start w:val="1"/>
      <w:numFmt w:val="lowerLetter"/>
      <w:lvlText w:val="%5."/>
      <w:lvlJc w:val="left"/>
      <w:pPr>
        <w:ind w:left="3960" w:hanging="360"/>
      </w:pPr>
    </w:lvl>
    <w:lvl w:ilvl="5" w:tplc="EA8C8DEA" w:tentative="1">
      <w:start w:val="1"/>
      <w:numFmt w:val="lowerRoman"/>
      <w:lvlText w:val="%6."/>
      <w:lvlJc w:val="right"/>
      <w:pPr>
        <w:ind w:left="4680" w:hanging="180"/>
      </w:pPr>
    </w:lvl>
    <w:lvl w:ilvl="6" w:tplc="DFA43082" w:tentative="1">
      <w:start w:val="1"/>
      <w:numFmt w:val="decimal"/>
      <w:lvlText w:val="%7."/>
      <w:lvlJc w:val="left"/>
      <w:pPr>
        <w:ind w:left="5400" w:hanging="360"/>
      </w:pPr>
    </w:lvl>
    <w:lvl w:ilvl="7" w:tplc="661823A8" w:tentative="1">
      <w:start w:val="1"/>
      <w:numFmt w:val="lowerLetter"/>
      <w:lvlText w:val="%8."/>
      <w:lvlJc w:val="left"/>
      <w:pPr>
        <w:ind w:left="6120" w:hanging="360"/>
      </w:pPr>
    </w:lvl>
    <w:lvl w:ilvl="8" w:tplc="31CE1068" w:tentative="1">
      <w:start w:val="1"/>
      <w:numFmt w:val="lowerRoman"/>
      <w:lvlText w:val="%9."/>
      <w:lvlJc w:val="right"/>
      <w:pPr>
        <w:ind w:left="6840" w:hanging="180"/>
      </w:pPr>
    </w:lvl>
  </w:abstractNum>
  <w:abstractNum w:abstractNumId="13">
    <w:nsid w:val="1EB531AC"/>
    <w:multiLevelType w:val="hybridMultilevel"/>
    <w:tmpl w:val="AAC6E5C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F745E4E"/>
    <w:multiLevelType w:val="hybridMultilevel"/>
    <w:tmpl w:val="7E54052A"/>
    <w:lvl w:ilvl="0" w:tplc="08090013">
      <w:start w:val="1"/>
      <w:numFmt w:val="upperRoman"/>
      <w:lvlText w:val="%1."/>
      <w:lvlJc w:val="righ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202A1973"/>
    <w:multiLevelType w:val="hybridMultilevel"/>
    <w:tmpl w:val="2206AB9A"/>
    <w:lvl w:ilvl="0" w:tplc="71900868">
      <w:start w:val="4"/>
      <w:numFmt w:val="bullet"/>
      <w:lvlText w:val="-"/>
      <w:lvlJc w:val="left"/>
      <w:pPr>
        <w:ind w:left="720" w:hanging="360"/>
      </w:pPr>
      <w:rPr>
        <w:rFonts w:ascii="Calibri" w:eastAsia="Calibri" w:hAnsi="Calibri" w:cs="Calibri" w:hint="default"/>
      </w:rPr>
    </w:lvl>
    <w:lvl w:ilvl="1" w:tplc="E508E03E" w:tentative="1">
      <w:start w:val="1"/>
      <w:numFmt w:val="bullet"/>
      <w:lvlText w:val="o"/>
      <w:lvlJc w:val="left"/>
      <w:pPr>
        <w:ind w:left="1440" w:hanging="360"/>
      </w:pPr>
      <w:rPr>
        <w:rFonts w:ascii="Courier New" w:hAnsi="Courier New" w:cs="Courier New" w:hint="default"/>
      </w:rPr>
    </w:lvl>
    <w:lvl w:ilvl="2" w:tplc="30E41C70" w:tentative="1">
      <w:start w:val="1"/>
      <w:numFmt w:val="bullet"/>
      <w:lvlText w:val=""/>
      <w:lvlJc w:val="left"/>
      <w:pPr>
        <w:ind w:left="2160" w:hanging="360"/>
      </w:pPr>
      <w:rPr>
        <w:rFonts w:ascii="Wingdings" w:hAnsi="Wingdings" w:hint="default"/>
      </w:rPr>
    </w:lvl>
    <w:lvl w:ilvl="3" w:tplc="7A78AFDA" w:tentative="1">
      <w:start w:val="1"/>
      <w:numFmt w:val="bullet"/>
      <w:lvlText w:val=""/>
      <w:lvlJc w:val="left"/>
      <w:pPr>
        <w:ind w:left="2880" w:hanging="360"/>
      </w:pPr>
      <w:rPr>
        <w:rFonts w:ascii="Symbol" w:hAnsi="Symbol" w:hint="default"/>
      </w:rPr>
    </w:lvl>
    <w:lvl w:ilvl="4" w:tplc="D96C9B2E" w:tentative="1">
      <w:start w:val="1"/>
      <w:numFmt w:val="bullet"/>
      <w:lvlText w:val="o"/>
      <w:lvlJc w:val="left"/>
      <w:pPr>
        <w:ind w:left="3600" w:hanging="360"/>
      </w:pPr>
      <w:rPr>
        <w:rFonts w:ascii="Courier New" w:hAnsi="Courier New" w:cs="Courier New" w:hint="default"/>
      </w:rPr>
    </w:lvl>
    <w:lvl w:ilvl="5" w:tplc="B882F518" w:tentative="1">
      <w:start w:val="1"/>
      <w:numFmt w:val="bullet"/>
      <w:lvlText w:val=""/>
      <w:lvlJc w:val="left"/>
      <w:pPr>
        <w:ind w:left="4320" w:hanging="360"/>
      </w:pPr>
      <w:rPr>
        <w:rFonts w:ascii="Wingdings" w:hAnsi="Wingdings" w:hint="default"/>
      </w:rPr>
    </w:lvl>
    <w:lvl w:ilvl="6" w:tplc="55224B08" w:tentative="1">
      <w:start w:val="1"/>
      <w:numFmt w:val="bullet"/>
      <w:lvlText w:val=""/>
      <w:lvlJc w:val="left"/>
      <w:pPr>
        <w:ind w:left="5040" w:hanging="360"/>
      </w:pPr>
      <w:rPr>
        <w:rFonts w:ascii="Symbol" w:hAnsi="Symbol" w:hint="default"/>
      </w:rPr>
    </w:lvl>
    <w:lvl w:ilvl="7" w:tplc="E9E0C236" w:tentative="1">
      <w:start w:val="1"/>
      <w:numFmt w:val="bullet"/>
      <w:lvlText w:val="o"/>
      <w:lvlJc w:val="left"/>
      <w:pPr>
        <w:ind w:left="5760" w:hanging="360"/>
      </w:pPr>
      <w:rPr>
        <w:rFonts w:ascii="Courier New" w:hAnsi="Courier New" w:cs="Courier New" w:hint="default"/>
      </w:rPr>
    </w:lvl>
    <w:lvl w:ilvl="8" w:tplc="23365014" w:tentative="1">
      <w:start w:val="1"/>
      <w:numFmt w:val="bullet"/>
      <w:lvlText w:val=""/>
      <w:lvlJc w:val="left"/>
      <w:pPr>
        <w:ind w:left="6480" w:hanging="360"/>
      </w:pPr>
      <w:rPr>
        <w:rFonts w:ascii="Wingdings" w:hAnsi="Wingdings" w:hint="default"/>
      </w:rPr>
    </w:lvl>
  </w:abstractNum>
  <w:abstractNum w:abstractNumId="16">
    <w:nsid w:val="26274F54"/>
    <w:multiLevelType w:val="hybridMultilevel"/>
    <w:tmpl w:val="2216FDF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64B4B3F"/>
    <w:multiLevelType w:val="hybridMultilevel"/>
    <w:tmpl w:val="00AE4B4C"/>
    <w:lvl w:ilvl="0" w:tplc="D648FF84">
      <w:numFmt w:val="bullet"/>
      <w:lvlText w:val="-"/>
      <w:lvlJc w:val="left"/>
      <w:pPr>
        <w:ind w:left="720" w:hanging="360"/>
      </w:pPr>
      <w:rPr>
        <w:rFonts w:ascii="Calibri" w:eastAsia="Calibri" w:hAnsi="Calibri" w:cs="Calibri" w:hint="default"/>
      </w:rPr>
    </w:lvl>
    <w:lvl w:ilvl="1" w:tplc="2C2CE678" w:tentative="1">
      <w:start w:val="1"/>
      <w:numFmt w:val="bullet"/>
      <w:lvlText w:val="o"/>
      <w:lvlJc w:val="left"/>
      <w:pPr>
        <w:ind w:left="1440" w:hanging="360"/>
      </w:pPr>
      <w:rPr>
        <w:rFonts w:ascii="Courier New" w:hAnsi="Courier New" w:cs="Courier New" w:hint="default"/>
      </w:rPr>
    </w:lvl>
    <w:lvl w:ilvl="2" w:tplc="19EA85B6" w:tentative="1">
      <w:start w:val="1"/>
      <w:numFmt w:val="bullet"/>
      <w:lvlText w:val=""/>
      <w:lvlJc w:val="left"/>
      <w:pPr>
        <w:ind w:left="2160" w:hanging="360"/>
      </w:pPr>
      <w:rPr>
        <w:rFonts w:ascii="Wingdings" w:hAnsi="Wingdings" w:hint="default"/>
      </w:rPr>
    </w:lvl>
    <w:lvl w:ilvl="3" w:tplc="1A98B7FA" w:tentative="1">
      <w:start w:val="1"/>
      <w:numFmt w:val="bullet"/>
      <w:lvlText w:val=""/>
      <w:lvlJc w:val="left"/>
      <w:pPr>
        <w:ind w:left="2880" w:hanging="360"/>
      </w:pPr>
      <w:rPr>
        <w:rFonts w:ascii="Symbol" w:hAnsi="Symbol" w:hint="default"/>
      </w:rPr>
    </w:lvl>
    <w:lvl w:ilvl="4" w:tplc="8F288A22" w:tentative="1">
      <w:start w:val="1"/>
      <w:numFmt w:val="bullet"/>
      <w:lvlText w:val="o"/>
      <w:lvlJc w:val="left"/>
      <w:pPr>
        <w:ind w:left="3600" w:hanging="360"/>
      </w:pPr>
      <w:rPr>
        <w:rFonts w:ascii="Courier New" w:hAnsi="Courier New" w:cs="Courier New" w:hint="default"/>
      </w:rPr>
    </w:lvl>
    <w:lvl w:ilvl="5" w:tplc="E13668DE" w:tentative="1">
      <w:start w:val="1"/>
      <w:numFmt w:val="bullet"/>
      <w:lvlText w:val=""/>
      <w:lvlJc w:val="left"/>
      <w:pPr>
        <w:ind w:left="4320" w:hanging="360"/>
      </w:pPr>
      <w:rPr>
        <w:rFonts w:ascii="Wingdings" w:hAnsi="Wingdings" w:hint="default"/>
      </w:rPr>
    </w:lvl>
    <w:lvl w:ilvl="6" w:tplc="A8BCE516" w:tentative="1">
      <w:start w:val="1"/>
      <w:numFmt w:val="bullet"/>
      <w:lvlText w:val=""/>
      <w:lvlJc w:val="left"/>
      <w:pPr>
        <w:ind w:left="5040" w:hanging="360"/>
      </w:pPr>
      <w:rPr>
        <w:rFonts w:ascii="Symbol" w:hAnsi="Symbol" w:hint="default"/>
      </w:rPr>
    </w:lvl>
    <w:lvl w:ilvl="7" w:tplc="231AF41E" w:tentative="1">
      <w:start w:val="1"/>
      <w:numFmt w:val="bullet"/>
      <w:lvlText w:val="o"/>
      <w:lvlJc w:val="left"/>
      <w:pPr>
        <w:ind w:left="5760" w:hanging="360"/>
      </w:pPr>
      <w:rPr>
        <w:rFonts w:ascii="Courier New" w:hAnsi="Courier New" w:cs="Courier New" w:hint="default"/>
      </w:rPr>
    </w:lvl>
    <w:lvl w:ilvl="8" w:tplc="E04077A4" w:tentative="1">
      <w:start w:val="1"/>
      <w:numFmt w:val="bullet"/>
      <w:lvlText w:val=""/>
      <w:lvlJc w:val="left"/>
      <w:pPr>
        <w:ind w:left="6480" w:hanging="360"/>
      </w:pPr>
      <w:rPr>
        <w:rFonts w:ascii="Wingdings" w:hAnsi="Wingdings" w:hint="default"/>
      </w:rPr>
    </w:lvl>
  </w:abstractNum>
  <w:abstractNum w:abstractNumId="18">
    <w:nsid w:val="2D041E94"/>
    <w:multiLevelType w:val="hybridMultilevel"/>
    <w:tmpl w:val="A5BA39BA"/>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nsid w:val="2E996EA7"/>
    <w:multiLevelType w:val="hybridMultilevel"/>
    <w:tmpl w:val="891EA4F6"/>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nsid w:val="32B04F65"/>
    <w:multiLevelType w:val="hybridMultilevel"/>
    <w:tmpl w:val="4092792C"/>
    <w:lvl w:ilvl="0" w:tplc="43DCC10C">
      <w:start w:val="1"/>
      <w:numFmt w:val="bullet"/>
      <w:lvlText w:val=""/>
      <w:lvlJc w:val="left"/>
      <w:pPr>
        <w:ind w:left="720" w:hanging="360"/>
      </w:pPr>
      <w:rPr>
        <w:rFonts w:ascii="Symbol" w:hAnsi="Symbol" w:hint="default"/>
      </w:rPr>
    </w:lvl>
    <w:lvl w:ilvl="1" w:tplc="59EADD60" w:tentative="1">
      <w:start w:val="1"/>
      <w:numFmt w:val="bullet"/>
      <w:lvlText w:val="o"/>
      <w:lvlJc w:val="left"/>
      <w:pPr>
        <w:ind w:left="1440" w:hanging="360"/>
      </w:pPr>
      <w:rPr>
        <w:rFonts w:ascii="Courier New" w:hAnsi="Courier New" w:cs="Courier New" w:hint="default"/>
      </w:rPr>
    </w:lvl>
    <w:lvl w:ilvl="2" w:tplc="680C0488" w:tentative="1">
      <w:start w:val="1"/>
      <w:numFmt w:val="bullet"/>
      <w:lvlText w:val=""/>
      <w:lvlJc w:val="left"/>
      <w:pPr>
        <w:ind w:left="2160" w:hanging="360"/>
      </w:pPr>
      <w:rPr>
        <w:rFonts w:ascii="Wingdings" w:hAnsi="Wingdings" w:hint="default"/>
      </w:rPr>
    </w:lvl>
    <w:lvl w:ilvl="3" w:tplc="4522987A" w:tentative="1">
      <w:start w:val="1"/>
      <w:numFmt w:val="bullet"/>
      <w:lvlText w:val=""/>
      <w:lvlJc w:val="left"/>
      <w:pPr>
        <w:ind w:left="2880" w:hanging="360"/>
      </w:pPr>
      <w:rPr>
        <w:rFonts w:ascii="Symbol" w:hAnsi="Symbol" w:hint="default"/>
      </w:rPr>
    </w:lvl>
    <w:lvl w:ilvl="4" w:tplc="F0FE03F0" w:tentative="1">
      <w:start w:val="1"/>
      <w:numFmt w:val="bullet"/>
      <w:lvlText w:val="o"/>
      <w:lvlJc w:val="left"/>
      <w:pPr>
        <w:ind w:left="3600" w:hanging="360"/>
      </w:pPr>
      <w:rPr>
        <w:rFonts w:ascii="Courier New" w:hAnsi="Courier New" w:cs="Courier New" w:hint="default"/>
      </w:rPr>
    </w:lvl>
    <w:lvl w:ilvl="5" w:tplc="62502F26" w:tentative="1">
      <w:start w:val="1"/>
      <w:numFmt w:val="bullet"/>
      <w:lvlText w:val=""/>
      <w:lvlJc w:val="left"/>
      <w:pPr>
        <w:ind w:left="4320" w:hanging="360"/>
      </w:pPr>
      <w:rPr>
        <w:rFonts w:ascii="Wingdings" w:hAnsi="Wingdings" w:hint="default"/>
      </w:rPr>
    </w:lvl>
    <w:lvl w:ilvl="6" w:tplc="409C162C" w:tentative="1">
      <w:start w:val="1"/>
      <w:numFmt w:val="bullet"/>
      <w:lvlText w:val=""/>
      <w:lvlJc w:val="left"/>
      <w:pPr>
        <w:ind w:left="5040" w:hanging="360"/>
      </w:pPr>
      <w:rPr>
        <w:rFonts w:ascii="Symbol" w:hAnsi="Symbol" w:hint="default"/>
      </w:rPr>
    </w:lvl>
    <w:lvl w:ilvl="7" w:tplc="04326D34" w:tentative="1">
      <w:start w:val="1"/>
      <w:numFmt w:val="bullet"/>
      <w:lvlText w:val="o"/>
      <w:lvlJc w:val="left"/>
      <w:pPr>
        <w:ind w:left="5760" w:hanging="360"/>
      </w:pPr>
      <w:rPr>
        <w:rFonts w:ascii="Courier New" w:hAnsi="Courier New" w:cs="Courier New" w:hint="default"/>
      </w:rPr>
    </w:lvl>
    <w:lvl w:ilvl="8" w:tplc="C7268C3A" w:tentative="1">
      <w:start w:val="1"/>
      <w:numFmt w:val="bullet"/>
      <w:lvlText w:val=""/>
      <w:lvlJc w:val="left"/>
      <w:pPr>
        <w:ind w:left="6480" w:hanging="360"/>
      </w:pPr>
      <w:rPr>
        <w:rFonts w:ascii="Wingdings" w:hAnsi="Wingdings" w:hint="default"/>
      </w:rPr>
    </w:lvl>
  </w:abstractNum>
  <w:abstractNum w:abstractNumId="21">
    <w:nsid w:val="33EF2639"/>
    <w:multiLevelType w:val="hybridMultilevel"/>
    <w:tmpl w:val="13CCEB4A"/>
    <w:lvl w:ilvl="0" w:tplc="9FC868C6">
      <w:start w:val="1"/>
      <w:numFmt w:val="bullet"/>
      <w:lvlText w:val=""/>
      <w:lvlJc w:val="left"/>
      <w:pPr>
        <w:ind w:left="720" w:hanging="360"/>
      </w:pPr>
      <w:rPr>
        <w:rFonts w:ascii="Symbol" w:hAnsi="Symbol" w:hint="default"/>
      </w:rPr>
    </w:lvl>
    <w:lvl w:ilvl="1" w:tplc="FFD4073A" w:tentative="1">
      <w:start w:val="1"/>
      <w:numFmt w:val="bullet"/>
      <w:lvlText w:val="o"/>
      <w:lvlJc w:val="left"/>
      <w:pPr>
        <w:ind w:left="1440" w:hanging="360"/>
      </w:pPr>
      <w:rPr>
        <w:rFonts w:ascii="Courier New" w:hAnsi="Courier New" w:cs="Courier New" w:hint="default"/>
      </w:rPr>
    </w:lvl>
    <w:lvl w:ilvl="2" w:tplc="97F8AC1A" w:tentative="1">
      <w:start w:val="1"/>
      <w:numFmt w:val="bullet"/>
      <w:lvlText w:val=""/>
      <w:lvlJc w:val="left"/>
      <w:pPr>
        <w:ind w:left="2160" w:hanging="360"/>
      </w:pPr>
      <w:rPr>
        <w:rFonts w:ascii="Wingdings" w:hAnsi="Wingdings" w:hint="default"/>
      </w:rPr>
    </w:lvl>
    <w:lvl w:ilvl="3" w:tplc="075EF504" w:tentative="1">
      <w:start w:val="1"/>
      <w:numFmt w:val="bullet"/>
      <w:lvlText w:val=""/>
      <w:lvlJc w:val="left"/>
      <w:pPr>
        <w:ind w:left="2880" w:hanging="360"/>
      </w:pPr>
      <w:rPr>
        <w:rFonts w:ascii="Symbol" w:hAnsi="Symbol" w:hint="default"/>
      </w:rPr>
    </w:lvl>
    <w:lvl w:ilvl="4" w:tplc="322884FE" w:tentative="1">
      <w:start w:val="1"/>
      <w:numFmt w:val="bullet"/>
      <w:lvlText w:val="o"/>
      <w:lvlJc w:val="left"/>
      <w:pPr>
        <w:ind w:left="3600" w:hanging="360"/>
      </w:pPr>
      <w:rPr>
        <w:rFonts w:ascii="Courier New" w:hAnsi="Courier New" w:cs="Courier New" w:hint="default"/>
      </w:rPr>
    </w:lvl>
    <w:lvl w:ilvl="5" w:tplc="91E2FB4A" w:tentative="1">
      <w:start w:val="1"/>
      <w:numFmt w:val="bullet"/>
      <w:lvlText w:val=""/>
      <w:lvlJc w:val="left"/>
      <w:pPr>
        <w:ind w:left="4320" w:hanging="360"/>
      </w:pPr>
      <w:rPr>
        <w:rFonts w:ascii="Wingdings" w:hAnsi="Wingdings" w:hint="default"/>
      </w:rPr>
    </w:lvl>
    <w:lvl w:ilvl="6" w:tplc="06A8A1DE" w:tentative="1">
      <w:start w:val="1"/>
      <w:numFmt w:val="bullet"/>
      <w:lvlText w:val=""/>
      <w:lvlJc w:val="left"/>
      <w:pPr>
        <w:ind w:left="5040" w:hanging="360"/>
      </w:pPr>
      <w:rPr>
        <w:rFonts w:ascii="Symbol" w:hAnsi="Symbol" w:hint="default"/>
      </w:rPr>
    </w:lvl>
    <w:lvl w:ilvl="7" w:tplc="40405264" w:tentative="1">
      <w:start w:val="1"/>
      <w:numFmt w:val="bullet"/>
      <w:lvlText w:val="o"/>
      <w:lvlJc w:val="left"/>
      <w:pPr>
        <w:ind w:left="5760" w:hanging="360"/>
      </w:pPr>
      <w:rPr>
        <w:rFonts w:ascii="Courier New" w:hAnsi="Courier New" w:cs="Courier New" w:hint="default"/>
      </w:rPr>
    </w:lvl>
    <w:lvl w:ilvl="8" w:tplc="25B60EDE" w:tentative="1">
      <w:start w:val="1"/>
      <w:numFmt w:val="bullet"/>
      <w:lvlText w:val=""/>
      <w:lvlJc w:val="left"/>
      <w:pPr>
        <w:ind w:left="6480" w:hanging="360"/>
      </w:pPr>
      <w:rPr>
        <w:rFonts w:ascii="Wingdings" w:hAnsi="Wingdings" w:hint="default"/>
      </w:rPr>
    </w:lvl>
  </w:abstractNum>
  <w:abstractNum w:abstractNumId="22">
    <w:nsid w:val="354C5EB1"/>
    <w:multiLevelType w:val="hybridMultilevel"/>
    <w:tmpl w:val="E9749E40"/>
    <w:lvl w:ilvl="0" w:tplc="0424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7B84CCE"/>
    <w:multiLevelType w:val="hybridMultilevel"/>
    <w:tmpl w:val="C81A2CFA"/>
    <w:lvl w:ilvl="0" w:tplc="B6988892">
      <w:start w:val="7"/>
      <w:numFmt w:val="bullet"/>
      <w:lvlText w:val="-"/>
      <w:lvlJc w:val="left"/>
      <w:pPr>
        <w:ind w:left="720" w:hanging="360"/>
      </w:pPr>
      <w:rPr>
        <w:rFonts w:ascii="Calibri" w:eastAsia="Calibri" w:hAnsi="Calibri" w:cs="Calibri" w:hint="default"/>
      </w:rPr>
    </w:lvl>
    <w:lvl w:ilvl="1" w:tplc="B822A40C" w:tentative="1">
      <w:start w:val="1"/>
      <w:numFmt w:val="bullet"/>
      <w:lvlText w:val="o"/>
      <w:lvlJc w:val="left"/>
      <w:pPr>
        <w:ind w:left="1440" w:hanging="360"/>
      </w:pPr>
      <w:rPr>
        <w:rFonts w:ascii="Courier New" w:hAnsi="Courier New" w:cs="Courier New" w:hint="default"/>
      </w:rPr>
    </w:lvl>
    <w:lvl w:ilvl="2" w:tplc="01FEC748" w:tentative="1">
      <w:start w:val="1"/>
      <w:numFmt w:val="bullet"/>
      <w:lvlText w:val=""/>
      <w:lvlJc w:val="left"/>
      <w:pPr>
        <w:ind w:left="2160" w:hanging="360"/>
      </w:pPr>
      <w:rPr>
        <w:rFonts w:ascii="Wingdings" w:hAnsi="Wingdings" w:hint="default"/>
      </w:rPr>
    </w:lvl>
    <w:lvl w:ilvl="3" w:tplc="CE18FABE" w:tentative="1">
      <w:start w:val="1"/>
      <w:numFmt w:val="bullet"/>
      <w:lvlText w:val=""/>
      <w:lvlJc w:val="left"/>
      <w:pPr>
        <w:ind w:left="2880" w:hanging="360"/>
      </w:pPr>
      <w:rPr>
        <w:rFonts w:ascii="Symbol" w:hAnsi="Symbol" w:hint="default"/>
      </w:rPr>
    </w:lvl>
    <w:lvl w:ilvl="4" w:tplc="05EEF4FA" w:tentative="1">
      <w:start w:val="1"/>
      <w:numFmt w:val="bullet"/>
      <w:lvlText w:val="o"/>
      <w:lvlJc w:val="left"/>
      <w:pPr>
        <w:ind w:left="3600" w:hanging="360"/>
      </w:pPr>
      <w:rPr>
        <w:rFonts w:ascii="Courier New" w:hAnsi="Courier New" w:cs="Courier New" w:hint="default"/>
      </w:rPr>
    </w:lvl>
    <w:lvl w:ilvl="5" w:tplc="B2E0D4E0" w:tentative="1">
      <w:start w:val="1"/>
      <w:numFmt w:val="bullet"/>
      <w:lvlText w:val=""/>
      <w:lvlJc w:val="left"/>
      <w:pPr>
        <w:ind w:left="4320" w:hanging="360"/>
      </w:pPr>
      <w:rPr>
        <w:rFonts w:ascii="Wingdings" w:hAnsi="Wingdings" w:hint="default"/>
      </w:rPr>
    </w:lvl>
    <w:lvl w:ilvl="6" w:tplc="1D00F412" w:tentative="1">
      <w:start w:val="1"/>
      <w:numFmt w:val="bullet"/>
      <w:lvlText w:val=""/>
      <w:lvlJc w:val="left"/>
      <w:pPr>
        <w:ind w:left="5040" w:hanging="360"/>
      </w:pPr>
      <w:rPr>
        <w:rFonts w:ascii="Symbol" w:hAnsi="Symbol" w:hint="default"/>
      </w:rPr>
    </w:lvl>
    <w:lvl w:ilvl="7" w:tplc="DC0C412E" w:tentative="1">
      <w:start w:val="1"/>
      <w:numFmt w:val="bullet"/>
      <w:lvlText w:val="o"/>
      <w:lvlJc w:val="left"/>
      <w:pPr>
        <w:ind w:left="5760" w:hanging="360"/>
      </w:pPr>
      <w:rPr>
        <w:rFonts w:ascii="Courier New" w:hAnsi="Courier New" w:cs="Courier New" w:hint="default"/>
      </w:rPr>
    </w:lvl>
    <w:lvl w:ilvl="8" w:tplc="F9E09F54" w:tentative="1">
      <w:start w:val="1"/>
      <w:numFmt w:val="bullet"/>
      <w:lvlText w:val=""/>
      <w:lvlJc w:val="left"/>
      <w:pPr>
        <w:ind w:left="6480" w:hanging="360"/>
      </w:pPr>
      <w:rPr>
        <w:rFonts w:ascii="Wingdings" w:hAnsi="Wingdings" w:hint="default"/>
      </w:rPr>
    </w:lvl>
  </w:abstractNum>
  <w:abstractNum w:abstractNumId="24">
    <w:nsid w:val="3B626617"/>
    <w:multiLevelType w:val="hybridMultilevel"/>
    <w:tmpl w:val="7EB2D4BA"/>
    <w:lvl w:ilvl="0" w:tplc="7B68C974">
      <w:start w:val="1"/>
      <w:numFmt w:val="bullet"/>
      <w:lvlText w:val=""/>
      <w:lvlJc w:val="left"/>
      <w:pPr>
        <w:ind w:left="750" w:hanging="360"/>
      </w:pPr>
      <w:rPr>
        <w:rFonts w:ascii="Symbol" w:hAnsi="Symbol" w:hint="default"/>
      </w:rPr>
    </w:lvl>
    <w:lvl w:ilvl="1" w:tplc="EE4C9C10" w:tentative="1">
      <w:start w:val="1"/>
      <w:numFmt w:val="bullet"/>
      <w:lvlText w:val="o"/>
      <w:lvlJc w:val="left"/>
      <w:pPr>
        <w:ind w:left="1470" w:hanging="360"/>
      </w:pPr>
      <w:rPr>
        <w:rFonts w:ascii="Courier New" w:hAnsi="Courier New" w:cs="Courier New" w:hint="default"/>
      </w:rPr>
    </w:lvl>
    <w:lvl w:ilvl="2" w:tplc="81C4B9BC" w:tentative="1">
      <w:start w:val="1"/>
      <w:numFmt w:val="bullet"/>
      <w:lvlText w:val=""/>
      <w:lvlJc w:val="left"/>
      <w:pPr>
        <w:ind w:left="2190" w:hanging="360"/>
      </w:pPr>
      <w:rPr>
        <w:rFonts w:ascii="Wingdings" w:hAnsi="Wingdings" w:hint="default"/>
      </w:rPr>
    </w:lvl>
    <w:lvl w:ilvl="3" w:tplc="E4ECEBAE" w:tentative="1">
      <w:start w:val="1"/>
      <w:numFmt w:val="bullet"/>
      <w:lvlText w:val=""/>
      <w:lvlJc w:val="left"/>
      <w:pPr>
        <w:ind w:left="2910" w:hanging="360"/>
      </w:pPr>
      <w:rPr>
        <w:rFonts w:ascii="Symbol" w:hAnsi="Symbol" w:hint="default"/>
      </w:rPr>
    </w:lvl>
    <w:lvl w:ilvl="4" w:tplc="0F86F8C6" w:tentative="1">
      <w:start w:val="1"/>
      <w:numFmt w:val="bullet"/>
      <w:lvlText w:val="o"/>
      <w:lvlJc w:val="left"/>
      <w:pPr>
        <w:ind w:left="3630" w:hanging="360"/>
      </w:pPr>
      <w:rPr>
        <w:rFonts w:ascii="Courier New" w:hAnsi="Courier New" w:cs="Courier New" w:hint="default"/>
      </w:rPr>
    </w:lvl>
    <w:lvl w:ilvl="5" w:tplc="798679A2" w:tentative="1">
      <w:start w:val="1"/>
      <w:numFmt w:val="bullet"/>
      <w:lvlText w:val=""/>
      <w:lvlJc w:val="left"/>
      <w:pPr>
        <w:ind w:left="4350" w:hanging="360"/>
      </w:pPr>
      <w:rPr>
        <w:rFonts w:ascii="Wingdings" w:hAnsi="Wingdings" w:hint="default"/>
      </w:rPr>
    </w:lvl>
    <w:lvl w:ilvl="6" w:tplc="DED66DD0" w:tentative="1">
      <w:start w:val="1"/>
      <w:numFmt w:val="bullet"/>
      <w:lvlText w:val=""/>
      <w:lvlJc w:val="left"/>
      <w:pPr>
        <w:ind w:left="5070" w:hanging="360"/>
      </w:pPr>
      <w:rPr>
        <w:rFonts w:ascii="Symbol" w:hAnsi="Symbol" w:hint="default"/>
      </w:rPr>
    </w:lvl>
    <w:lvl w:ilvl="7" w:tplc="2D7A1DC0" w:tentative="1">
      <w:start w:val="1"/>
      <w:numFmt w:val="bullet"/>
      <w:lvlText w:val="o"/>
      <w:lvlJc w:val="left"/>
      <w:pPr>
        <w:ind w:left="5790" w:hanging="360"/>
      </w:pPr>
      <w:rPr>
        <w:rFonts w:ascii="Courier New" w:hAnsi="Courier New" w:cs="Courier New" w:hint="default"/>
      </w:rPr>
    </w:lvl>
    <w:lvl w:ilvl="8" w:tplc="CA72FB2E" w:tentative="1">
      <w:start w:val="1"/>
      <w:numFmt w:val="bullet"/>
      <w:lvlText w:val=""/>
      <w:lvlJc w:val="left"/>
      <w:pPr>
        <w:ind w:left="6510" w:hanging="360"/>
      </w:pPr>
      <w:rPr>
        <w:rFonts w:ascii="Wingdings" w:hAnsi="Wingdings" w:hint="default"/>
      </w:rPr>
    </w:lvl>
  </w:abstractNum>
  <w:abstractNum w:abstractNumId="25">
    <w:nsid w:val="3BD77341"/>
    <w:multiLevelType w:val="hybridMultilevel"/>
    <w:tmpl w:val="956AA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E2557C7"/>
    <w:multiLevelType w:val="hybridMultilevel"/>
    <w:tmpl w:val="B3C4FA92"/>
    <w:lvl w:ilvl="0" w:tplc="BD4A3B56">
      <w:start w:val="1"/>
      <w:numFmt w:val="decimal"/>
      <w:lvlText w:val="%1."/>
      <w:lvlJc w:val="left"/>
      <w:pPr>
        <w:ind w:left="720" w:hanging="360"/>
      </w:pPr>
      <w:rPr>
        <w:rFonts w:hint="default"/>
      </w:rPr>
    </w:lvl>
    <w:lvl w:ilvl="1" w:tplc="D8C23EA6">
      <w:start w:val="1"/>
      <w:numFmt w:val="lowerLetter"/>
      <w:lvlText w:val="%2."/>
      <w:lvlJc w:val="left"/>
      <w:pPr>
        <w:ind w:left="1440" w:hanging="360"/>
      </w:pPr>
    </w:lvl>
    <w:lvl w:ilvl="2" w:tplc="FAEA80BA" w:tentative="1">
      <w:start w:val="1"/>
      <w:numFmt w:val="lowerRoman"/>
      <w:lvlText w:val="%3."/>
      <w:lvlJc w:val="right"/>
      <w:pPr>
        <w:ind w:left="2160" w:hanging="180"/>
      </w:pPr>
    </w:lvl>
    <w:lvl w:ilvl="3" w:tplc="C8CE06B6" w:tentative="1">
      <w:start w:val="1"/>
      <w:numFmt w:val="decimal"/>
      <w:lvlText w:val="%4."/>
      <w:lvlJc w:val="left"/>
      <w:pPr>
        <w:ind w:left="2880" w:hanging="360"/>
      </w:pPr>
    </w:lvl>
    <w:lvl w:ilvl="4" w:tplc="E8A6E564" w:tentative="1">
      <w:start w:val="1"/>
      <w:numFmt w:val="lowerLetter"/>
      <w:lvlText w:val="%5."/>
      <w:lvlJc w:val="left"/>
      <w:pPr>
        <w:ind w:left="3600" w:hanging="360"/>
      </w:pPr>
    </w:lvl>
    <w:lvl w:ilvl="5" w:tplc="CEA65258" w:tentative="1">
      <w:start w:val="1"/>
      <w:numFmt w:val="lowerRoman"/>
      <w:lvlText w:val="%6."/>
      <w:lvlJc w:val="right"/>
      <w:pPr>
        <w:ind w:left="4320" w:hanging="180"/>
      </w:pPr>
    </w:lvl>
    <w:lvl w:ilvl="6" w:tplc="6A640238" w:tentative="1">
      <w:start w:val="1"/>
      <w:numFmt w:val="decimal"/>
      <w:lvlText w:val="%7."/>
      <w:lvlJc w:val="left"/>
      <w:pPr>
        <w:ind w:left="5040" w:hanging="360"/>
      </w:pPr>
    </w:lvl>
    <w:lvl w:ilvl="7" w:tplc="75A60150" w:tentative="1">
      <w:start w:val="1"/>
      <w:numFmt w:val="lowerLetter"/>
      <w:lvlText w:val="%8."/>
      <w:lvlJc w:val="left"/>
      <w:pPr>
        <w:ind w:left="5760" w:hanging="360"/>
      </w:pPr>
    </w:lvl>
    <w:lvl w:ilvl="8" w:tplc="C0225A18" w:tentative="1">
      <w:start w:val="1"/>
      <w:numFmt w:val="lowerRoman"/>
      <w:lvlText w:val="%9."/>
      <w:lvlJc w:val="right"/>
      <w:pPr>
        <w:ind w:left="6480" w:hanging="180"/>
      </w:pPr>
    </w:lvl>
  </w:abstractNum>
  <w:abstractNum w:abstractNumId="27">
    <w:nsid w:val="44B804E8"/>
    <w:multiLevelType w:val="hybridMultilevel"/>
    <w:tmpl w:val="DFE4CBD4"/>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8">
    <w:nsid w:val="4DA85C07"/>
    <w:multiLevelType w:val="hybridMultilevel"/>
    <w:tmpl w:val="6DD2760C"/>
    <w:lvl w:ilvl="0" w:tplc="1DA82CF0">
      <w:start w:val="1"/>
      <w:numFmt w:val="bullet"/>
      <w:lvlText w:val=""/>
      <w:lvlJc w:val="left"/>
      <w:pPr>
        <w:ind w:left="720" w:hanging="360"/>
      </w:pPr>
      <w:rPr>
        <w:rFonts w:ascii="Symbol" w:hAnsi="Symbol" w:hint="default"/>
      </w:rPr>
    </w:lvl>
    <w:lvl w:ilvl="1" w:tplc="6964A72E" w:tentative="1">
      <w:start w:val="1"/>
      <w:numFmt w:val="bullet"/>
      <w:lvlText w:val="o"/>
      <w:lvlJc w:val="left"/>
      <w:pPr>
        <w:ind w:left="1440" w:hanging="360"/>
      </w:pPr>
      <w:rPr>
        <w:rFonts w:ascii="Courier New" w:hAnsi="Courier New" w:cs="Courier New" w:hint="default"/>
      </w:rPr>
    </w:lvl>
    <w:lvl w:ilvl="2" w:tplc="4490A8B4" w:tentative="1">
      <w:start w:val="1"/>
      <w:numFmt w:val="bullet"/>
      <w:lvlText w:val=""/>
      <w:lvlJc w:val="left"/>
      <w:pPr>
        <w:ind w:left="2160" w:hanging="360"/>
      </w:pPr>
      <w:rPr>
        <w:rFonts w:ascii="Wingdings" w:hAnsi="Wingdings" w:hint="default"/>
      </w:rPr>
    </w:lvl>
    <w:lvl w:ilvl="3" w:tplc="A9AEE66C" w:tentative="1">
      <w:start w:val="1"/>
      <w:numFmt w:val="bullet"/>
      <w:lvlText w:val=""/>
      <w:lvlJc w:val="left"/>
      <w:pPr>
        <w:ind w:left="2880" w:hanging="360"/>
      </w:pPr>
      <w:rPr>
        <w:rFonts w:ascii="Symbol" w:hAnsi="Symbol" w:hint="default"/>
      </w:rPr>
    </w:lvl>
    <w:lvl w:ilvl="4" w:tplc="593813B2" w:tentative="1">
      <w:start w:val="1"/>
      <w:numFmt w:val="bullet"/>
      <w:lvlText w:val="o"/>
      <w:lvlJc w:val="left"/>
      <w:pPr>
        <w:ind w:left="3600" w:hanging="360"/>
      </w:pPr>
      <w:rPr>
        <w:rFonts w:ascii="Courier New" w:hAnsi="Courier New" w:cs="Courier New" w:hint="default"/>
      </w:rPr>
    </w:lvl>
    <w:lvl w:ilvl="5" w:tplc="13FCF992" w:tentative="1">
      <w:start w:val="1"/>
      <w:numFmt w:val="bullet"/>
      <w:lvlText w:val=""/>
      <w:lvlJc w:val="left"/>
      <w:pPr>
        <w:ind w:left="4320" w:hanging="360"/>
      </w:pPr>
      <w:rPr>
        <w:rFonts w:ascii="Wingdings" w:hAnsi="Wingdings" w:hint="default"/>
      </w:rPr>
    </w:lvl>
    <w:lvl w:ilvl="6" w:tplc="10388E3C" w:tentative="1">
      <w:start w:val="1"/>
      <w:numFmt w:val="bullet"/>
      <w:lvlText w:val=""/>
      <w:lvlJc w:val="left"/>
      <w:pPr>
        <w:ind w:left="5040" w:hanging="360"/>
      </w:pPr>
      <w:rPr>
        <w:rFonts w:ascii="Symbol" w:hAnsi="Symbol" w:hint="default"/>
      </w:rPr>
    </w:lvl>
    <w:lvl w:ilvl="7" w:tplc="3D6CC64C" w:tentative="1">
      <w:start w:val="1"/>
      <w:numFmt w:val="bullet"/>
      <w:lvlText w:val="o"/>
      <w:lvlJc w:val="left"/>
      <w:pPr>
        <w:ind w:left="5760" w:hanging="360"/>
      </w:pPr>
      <w:rPr>
        <w:rFonts w:ascii="Courier New" w:hAnsi="Courier New" w:cs="Courier New" w:hint="default"/>
      </w:rPr>
    </w:lvl>
    <w:lvl w:ilvl="8" w:tplc="E2B4BD70" w:tentative="1">
      <w:start w:val="1"/>
      <w:numFmt w:val="bullet"/>
      <w:lvlText w:val=""/>
      <w:lvlJc w:val="left"/>
      <w:pPr>
        <w:ind w:left="6480" w:hanging="360"/>
      </w:pPr>
      <w:rPr>
        <w:rFonts w:ascii="Wingdings" w:hAnsi="Wingdings" w:hint="default"/>
      </w:rPr>
    </w:lvl>
  </w:abstractNum>
  <w:abstractNum w:abstractNumId="29">
    <w:nsid w:val="505A54B0"/>
    <w:multiLevelType w:val="hybridMultilevel"/>
    <w:tmpl w:val="7B3AE084"/>
    <w:lvl w:ilvl="0" w:tplc="212A9B28">
      <w:start w:val="1"/>
      <w:numFmt w:val="bullet"/>
      <w:lvlText w:val=""/>
      <w:lvlJc w:val="left"/>
      <w:pPr>
        <w:ind w:left="720" w:hanging="360"/>
      </w:pPr>
      <w:rPr>
        <w:rFonts w:ascii="Symbol" w:hAnsi="Symbol" w:hint="default"/>
      </w:rPr>
    </w:lvl>
    <w:lvl w:ilvl="1" w:tplc="F2DEDEDC" w:tentative="1">
      <w:start w:val="1"/>
      <w:numFmt w:val="bullet"/>
      <w:lvlText w:val="o"/>
      <w:lvlJc w:val="left"/>
      <w:pPr>
        <w:ind w:left="1440" w:hanging="360"/>
      </w:pPr>
      <w:rPr>
        <w:rFonts w:ascii="Courier New" w:hAnsi="Courier New" w:cs="Courier New" w:hint="default"/>
      </w:rPr>
    </w:lvl>
    <w:lvl w:ilvl="2" w:tplc="356CC25A" w:tentative="1">
      <w:start w:val="1"/>
      <w:numFmt w:val="bullet"/>
      <w:lvlText w:val=""/>
      <w:lvlJc w:val="left"/>
      <w:pPr>
        <w:ind w:left="2160" w:hanging="360"/>
      </w:pPr>
      <w:rPr>
        <w:rFonts w:ascii="Wingdings" w:hAnsi="Wingdings" w:hint="default"/>
      </w:rPr>
    </w:lvl>
    <w:lvl w:ilvl="3" w:tplc="B2FC10F8" w:tentative="1">
      <w:start w:val="1"/>
      <w:numFmt w:val="bullet"/>
      <w:lvlText w:val=""/>
      <w:lvlJc w:val="left"/>
      <w:pPr>
        <w:ind w:left="2880" w:hanging="360"/>
      </w:pPr>
      <w:rPr>
        <w:rFonts w:ascii="Symbol" w:hAnsi="Symbol" w:hint="default"/>
      </w:rPr>
    </w:lvl>
    <w:lvl w:ilvl="4" w:tplc="49BE8F14" w:tentative="1">
      <w:start w:val="1"/>
      <w:numFmt w:val="bullet"/>
      <w:lvlText w:val="o"/>
      <w:lvlJc w:val="left"/>
      <w:pPr>
        <w:ind w:left="3600" w:hanging="360"/>
      </w:pPr>
      <w:rPr>
        <w:rFonts w:ascii="Courier New" w:hAnsi="Courier New" w:cs="Courier New" w:hint="default"/>
      </w:rPr>
    </w:lvl>
    <w:lvl w:ilvl="5" w:tplc="836EAB02" w:tentative="1">
      <w:start w:val="1"/>
      <w:numFmt w:val="bullet"/>
      <w:lvlText w:val=""/>
      <w:lvlJc w:val="left"/>
      <w:pPr>
        <w:ind w:left="4320" w:hanging="360"/>
      </w:pPr>
      <w:rPr>
        <w:rFonts w:ascii="Wingdings" w:hAnsi="Wingdings" w:hint="default"/>
      </w:rPr>
    </w:lvl>
    <w:lvl w:ilvl="6" w:tplc="1B46AED6" w:tentative="1">
      <w:start w:val="1"/>
      <w:numFmt w:val="bullet"/>
      <w:lvlText w:val=""/>
      <w:lvlJc w:val="left"/>
      <w:pPr>
        <w:ind w:left="5040" w:hanging="360"/>
      </w:pPr>
      <w:rPr>
        <w:rFonts w:ascii="Symbol" w:hAnsi="Symbol" w:hint="default"/>
      </w:rPr>
    </w:lvl>
    <w:lvl w:ilvl="7" w:tplc="D598E60E" w:tentative="1">
      <w:start w:val="1"/>
      <w:numFmt w:val="bullet"/>
      <w:lvlText w:val="o"/>
      <w:lvlJc w:val="left"/>
      <w:pPr>
        <w:ind w:left="5760" w:hanging="360"/>
      </w:pPr>
      <w:rPr>
        <w:rFonts w:ascii="Courier New" w:hAnsi="Courier New" w:cs="Courier New" w:hint="default"/>
      </w:rPr>
    </w:lvl>
    <w:lvl w:ilvl="8" w:tplc="2E20D28E" w:tentative="1">
      <w:start w:val="1"/>
      <w:numFmt w:val="bullet"/>
      <w:lvlText w:val=""/>
      <w:lvlJc w:val="left"/>
      <w:pPr>
        <w:ind w:left="6480" w:hanging="360"/>
      </w:pPr>
      <w:rPr>
        <w:rFonts w:ascii="Wingdings" w:hAnsi="Wingdings" w:hint="default"/>
      </w:rPr>
    </w:lvl>
  </w:abstractNum>
  <w:abstractNum w:abstractNumId="30">
    <w:nsid w:val="52E56E15"/>
    <w:multiLevelType w:val="hybridMultilevel"/>
    <w:tmpl w:val="76783462"/>
    <w:lvl w:ilvl="0" w:tplc="26F02094">
      <w:start w:val="4"/>
      <w:numFmt w:val="bullet"/>
      <w:lvlText w:val="-"/>
      <w:lvlJc w:val="left"/>
      <w:pPr>
        <w:ind w:left="720" w:hanging="360"/>
      </w:pPr>
      <w:rPr>
        <w:rFonts w:ascii="Calibri" w:eastAsia="Calibri" w:hAnsi="Calibri" w:cs="Calibri" w:hint="default"/>
      </w:rPr>
    </w:lvl>
    <w:lvl w:ilvl="1" w:tplc="1CC62AF2" w:tentative="1">
      <w:start w:val="1"/>
      <w:numFmt w:val="bullet"/>
      <w:lvlText w:val="o"/>
      <w:lvlJc w:val="left"/>
      <w:pPr>
        <w:ind w:left="1440" w:hanging="360"/>
      </w:pPr>
      <w:rPr>
        <w:rFonts w:ascii="Courier New" w:hAnsi="Courier New" w:cs="Courier New" w:hint="default"/>
      </w:rPr>
    </w:lvl>
    <w:lvl w:ilvl="2" w:tplc="EB223EC4" w:tentative="1">
      <w:start w:val="1"/>
      <w:numFmt w:val="bullet"/>
      <w:lvlText w:val=""/>
      <w:lvlJc w:val="left"/>
      <w:pPr>
        <w:ind w:left="2160" w:hanging="360"/>
      </w:pPr>
      <w:rPr>
        <w:rFonts w:ascii="Wingdings" w:hAnsi="Wingdings" w:hint="default"/>
      </w:rPr>
    </w:lvl>
    <w:lvl w:ilvl="3" w:tplc="542A445A" w:tentative="1">
      <w:start w:val="1"/>
      <w:numFmt w:val="bullet"/>
      <w:lvlText w:val=""/>
      <w:lvlJc w:val="left"/>
      <w:pPr>
        <w:ind w:left="2880" w:hanging="360"/>
      </w:pPr>
      <w:rPr>
        <w:rFonts w:ascii="Symbol" w:hAnsi="Symbol" w:hint="default"/>
      </w:rPr>
    </w:lvl>
    <w:lvl w:ilvl="4" w:tplc="ABFA3D90" w:tentative="1">
      <w:start w:val="1"/>
      <w:numFmt w:val="bullet"/>
      <w:lvlText w:val="o"/>
      <w:lvlJc w:val="left"/>
      <w:pPr>
        <w:ind w:left="3600" w:hanging="360"/>
      </w:pPr>
      <w:rPr>
        <w:rFonts w:ascii="Courier New" w:hAnsi="Courier New" w:cs="Courier New" w:hint="default"/>
      </w:rPr>
    </w:lvl>
    <w:lvl w:ilvl="5" w:tplc="22D00F92" w:tentative="1">
      <w:start w:val="1"/>
      <w:numFmt w:val="bullet"/>
      <w:lvlText w:val=""/>
      <w:lvlJc w:val="left"/>
      <w:pPr>
        <w:ind w:left="4320" w:hanging="360"/>
      </w:pPr>
      <w:rPr>
        <w:rFonts w:ascii="Wingdings" w:hAnsi="Wingdings" w:hint="default"/>
      </w:rPr>
    </w:lvl>
    <w:lvl w:ilvl="6" w:tplc="92B6C7D4" w:tentative="1">
      <w:start w:val="1"/>
      <w:numFmt w:val="bullet"/>
      <w:lvlText w:val=""/>
      <w:lvlJc w:val="left"/>
      <w:pPr>
        <w:ind w:left="5040" w:hanging="360"/>
      </w:pPr>
      <w:rPr>
        <w:rFonts w:ascii="Symbol" w:hAnsi="Symbol" w:hint="default"/>
      </w:rPr>
    </w:lvl>
    <w:lvl w:ilvl="7" w:tplc="B6E2A886" w:tentative="1">
      <w:start w:val="1"/>
      <w:numFmt w:val="bullet"/>
      <w:lvlText w:val="o"/>
      <w:lvlJc w:val="left"/>
      <w:pPr>
        <w:ind w:left="5760" w:hanging="360"/>
      </w:pPr>
      <w:rPr>
        <w:rFonts w:ascii="Courier New" w:hAnsi="Courier New" w:cs="Courier New" w:hint="default"/>
      </w:rPr>
    </w:lvl>
    <w:lvl w:ilvl="8" w:tplc="C0D8A61A" w:tentative="1">
      <w:start w:val="1"/>
      <w:numFmt w:val="bullet"/>
      <w:lvlText w:val=""/>
      <w:lvlJc w:val="left"/>
      <w:pPr>
        <w:ind w:left="6480" w:hanging="360"/>
      </w:pPr>
      <w:rPr>
        <w:rFonts w:ascii="Wingdings" w:hAnsi="Wingdings" w:hint="default"/>
      </w:rPr>
    </w:lvl>
  </w:abstractNum>
  <w:abstractNum w:abstractNumId="31">
    <w:nsid w:val="56F003B7"/>
    <w:multiLevelType w:val="hybridMultilevel"/>
    <w:tmpl w:val="697C1C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B3A0A27"/>
    <w:multiLevelType w:val="hybridMultilevel"/>
    <w:tmpl w:val="6FA8E204"/>
    <w:lvl w:ilvl="0" w:tplc="26F4CB78">
      <w:start w:val="1"/>
      <w:numFmt w:val="bullet"/>
      <w:lvlText w:val=""/>
      <w:lvlJc w:val="left"/>
      <w:pPr>
        <w:ind w:left="720" w:hanging="360"/>
      </w:pPr>
      <w:rPr>
        <w:rFonts w:ascii="Symbol" w:hAnsi="Symbol" w:hint="default"/>
      </w:rPr>
    </w:lvl>
    <w:lvl w:ilvl="1" w:tplc="5BD69878" w:tentative="1">
      <w:start w:val="1"/>
      <w:numFmt w:val="bullet"/>
      <w:lvlText w:val="o"/>
      <w:lvlJc w:val="left"/>
      <w:pPr>
        <w:ind w:left="1440" w:hanging="360"/>
      </w:pPr>
      <w:rPr>
        <w:rFonts w:ascii="Courier New" w:hAnsi="Courier New" w:cs="Courier New" w:hint="default"/>
      </w:rPr>
    </w:lvl>
    <w:lvl w:ilvl="2" w:tplc="A04C0842" w:tentative="1">
      <w:start w:val="1"/>
      <w:numFmt w:val="bullet"/>
      <w:lvlText w:val=""/>
      <w:lvlJc w:val="left"/>
      <w:pPr>
        <w:ind w:left="2160" w:hanging="360"/>
      </w:pPr>
      <w:rPr>
        <w:rFonts w:ascii="Wingdings" w:hAnsi="Wingdings" w:hint="default"/>
      </w:rPr>
    </w:lvl>
    <w:lvl w:ilvl="3" w:tplc="27A4105E" w:tentative="1">
      <w:start w:val="1"/>
      <w:numFmt w:val="bullet"/>
      <w:lvlText w:val=""/>
      <w:lvlJc w:val="left"/>
      <w:pPr>
        <w:ind w:left="2880" w:hanging="360"/>
      </w:pPr>
      <w:rPr>
        <w:rFonts w:ascii="Symbol" w:hAnsi="Symbol" w:hint="default"/>
      </w:rPr>
    </w:lvl>
    <w:lvl w:ilvl="4" w:tplc="580C3AEC" w:tentative="1">
      <w:start w:val="1"/>
      <w:numFmt w:val="bullet"/>
      <w:lvlText w:val="o"/>
      <w:lvlJc w:val="left"/>
      <w:pPr>
        <w:ind w:left="3600" w:hanging="360"/>
      </w:pPr>
      <w:rPr>
        <w:rFonts w:ascii="Courier New" w:hAnsi="Courier New" w:cs="Courier New" w:hint="default"/>
      </w:rPr>
    </w:lvl>
    <w:lvl w:ilvl="5" w:tplc="CDB09782" w:tentative="1">
      <w:start w:val="1"/>
      <w:numFmt w:val="bullet"/>
      <w:lvlText w:val=""/>
      <w:lvlJc w:val="left"/>
      <w:pPr>
        <w:ind w:left="4320" w:hanging="360"/>
      </w:pPr>
      <w:rPr>
        <w:rFonts w:ascii="Wingdings" w:hAnsi="Wingdings" w:hint="default"/>
      </w:rPr>
    </w:lvl>
    <w:lvl w:ilvl="6" w:tplc="E1EC9DA2" w:tentative="1">
      <w:start w:val="1"/>
      <w:numFmt w:val="bullet"/>
      <w:lvlText w:val=""/>
      <w:lvlJc w:val="left"/>
      <w:pPr>
        <w:ind w:left="5040" w:hanging="360"/>
      </w:pPr>
      <w:rPr>
        <w:rFonts w:ascii="Symbol" w:hAnsi="Symbol" w:hint="default"/>
      </w:rPr>
    </w:lvl>
    <w:lvl w:ilvl="7" w:tplc="F9721EF6" w:tentative="1">
      <w:start w:val="1"/>
      <w:numFmt w:val="bullet"/>
      <w:lvlText w:val="o"/>
      <w:lvlJc w:val="left"/>
      <w:pPr>
        <w:ind w:left="5760" w:hanging="360"/>
      </w:pPr>
      <w:rPr>
        <w:rFonts w:ascii="Courier New" w:hAnsi="Courier New" w:cs="Courier New" w:hint="default"/>
      </w:rPr>
    </w:lvl>
    <w:lvl w:ilvl="8" w:tplc="14485D5E" w:tentative="1">
      <w:start w:val="1"/>
      <w:numFmt w:val="bullet"/>
      <w:lvlText w:val=""/>
      <w:lvlJc w:val="left"/>
      <w:pPr>
        <w:ind w:left="6480" w:hanging="360"/>
      </w:pPr>
      <w:rPr>
        <w:rFonts w:ascii="Wingdings" w:hAnsi="Wingdings" w:hint="default"/>
      </w:rPr>
    </w:lvl>
  </w:abstractNum>
  <w:abstractNum w:abstractNumId="33">
    <w:nsid w:val="5D414AF8"/>
    <w:multiLevelType w:val="hybridMultilevel"/>
    <w:tmpl w:val="C492C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3A74661"/>
    <w:multiLevelType w:val="hybridMultilevel"/>
    <w:tmpl w:val="7A1CE010"/>
    <w:lvl w:ilvl="0" w:tplc="08090017">
      <w:start w:val="1"/>
      <w:numFmt w:val="lowerLetter"/>
      <w:lvlText w:val="%1)"/>
      <w:lvlJc w:val="left"/>
      <w:pPr>
        <w:ind w:left="720" w:hanging="360"/>
      </w:pPr>
    </w:lvl>
    <w:lvl w:ilvl="1" w:tplc="604E23A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650C43B1"/>
    <w:multiLevelType w:val="hybridMultilevel"/>
    <w:tmpl w:val="02549B88"/>
    <w:lvl w:ilvl="0" w:tplc="5A3AE5E4">
      <w:start w:val="4"/>
      <w:numFmt w:val="bullet"/>
      <w:lvlText w:val="-"/>
      <w:lvlJc w:val="left"/>
      <w:pPr>
        <w:ind w:left="720" w:hanging="360"/>
      </w:pPr>
      <w:rPr>
        <w:rFonts w:ascii="Calibri" w:eastAsia="Calibri" w:hAnsi="Calibri" w:cs="Calibri" w:hint="default"/>
      </w:rPr>
    </w:lvl>
    <w:lvl w:ilvl="1" w:tplc="E07A6098" w:tentative="1">
      <w:start w:val="1"/>
      <w:numFmt w:val="bullet"/>
      <w:lvlText w:val="o"/>
      <w:lvlJc w:val="left"/>
      <w:pPr>
        <w:ind w:left="1440" w:hanging="360"/>
      </w:pPr>
      <w:rPr>
        <w:rFonts w:ascii="Courier New" w:hAnsi="Courier New" w:cs="Courier New" w:hint="default"/>
      </w:rPr>
    </w:lvl>
    <w:lvl w:ilvl="2" w:tplc="1900706E" w:tentative="1">
      <w:start w:val="1"/>
      <w:numFmt w:val="bullet"/>
      <w:lvlText w:val=""/>
      <w:lvlJc w:val="left"/>
      <w:pPr>
        <w:ind w:left="2160" w:hanging="360"/>
      </w:pPr>
      <w:rPr>
        <w:rFonts w:ascii="Wingdings" w:hAnsi="Wingdings" w:hint="default"/>
      </w:rPr>
    </w:lvl>
    <w:lvl w:ilvl="3" w:tplc="B9E2CC1E" w:tentative="1">
      <w:start w:val="1"/>
      <w:numFmt w:val="bullet"/>
      <w:lvlText w:val=""/>
      <w:lvlJc w:val="left"/>
      <w:pPr>
        <w:ind w:left="2880" w:hanging="360"/>
      </w:pPr>
      <w:rPr>
        <w:rFonts w:ascii="Symbol" w:hAnsi="Symbol" w:hint="default"/>
      </w:rPr>
    </w:lvl>
    <w:lvl w:ilvl="4" w:tplc="5798CE84" w:tentative="1">
      <w:start w:val="1"/>
      <w:numFmt w:val="bullet"/>
      <w:lvlText w:val="o"/>
      <w:lvlJc w:val="left"/>
      <w:pPr>
        <w:ind w:left="3600" w:hanging="360"/>
      </w:pPr>
      <w:rPr>
        <w:rFonts w:ascii="Courier New" w:hAnsi="Courier New" w:cs="Courier New" w:hint="default"/>
      </w:rPr>
    </w:lvl>
    <w:lvl w:ilvl="5" w:tplc="5630E546" w:tentative="1">
      <w:start w:val="1"/>
      <w:numFmt w:val="bullet"/>
      <w:lvlText w:val=""/>
      <w:lvlJc w:val="left"/>
      <w:pPr>
        <w:ind w:left="4320" w:hanging="360"/>
      </w:pPr>
      <w:rPr>
        <w:rFonts w:ascii="Wingdings" w:hAnsi="Wingdings" w:hint="default"/>
      </w:rPr>
    </w:lvl>
    <w:lvl w:ilvl="6" w:tplc="6CB4B892" w:tentative="1">
      <w:start w:val="1"/>
      <w:numFmt w:val="bullet"/>
      <w:lvlText w:val=""/>
      <w:lvlJc w:val="left"/>
      <w:pPr>
        <w:ind w:left="5040" w:hanging="360"/>
      </w:pPr>
      <w:rPr>
        <w:rFonts w:ascii="Symbol" w:hAnsi="Symbol" w:hint="default"/>
      </w:rPr>
    </w:lvl>
    <w:lvl w:ilvl="7" w:tplc="3E386692" w:tentative="1">
      <w:start w:val="1"/>
      <w:numFmt w:val="bullet"/>
      <w:lvlText w:val="o"/>
      <w:lvlJc w:val="left"/>
      <w:pPr>
        <w:ind w:left="5760" w:hanging="360"/>
      </w:pPr>
      <w:rPr>
        <w:rFonts w:ascii="Courier New" w:hAnsi="Courier New" w:cs="Courier New" w:hint="default"/>
      </w:rPr>
    </w:lvl>
    <w:lvl w:ilvl="8" w:tplc="6916F7AA" w:tentative="1">
      <w:start w:val="1"/>
      <w:numFmt w:val="bullet"/>
      <w:lvlText w:val=""/>
      <w:lvlJc w:val="left"/>
      <w:pPr>
        <w:ind w:left="6480" w:hanging="360"/>
      </w:pPr>
      <w:rPr>
        <w:rFonts w:ascii="Wingdings" w:hAnsi="Wingdings" w:hint="default"/>
      </w:rPr>
    </w:lvl>
  </w:abstractNum>
  <w:abstractNum w:abstractNumId="36">
    <w:nsid w:val="694268DB"/>
    <w:multiLevelType w:val="hybridMultilevel"/>
    <w:tmpl w:val="E1F2C5AA"/>
    <w:lvl w:ilvl="0" w:tplc="3C20ED9E">
      <w:start w:val="1"/>
      <w:numFmt w:val="bullet"/>
      <w:lvlText w:val=""/>
      <w:lvlJc w:val="left"/>
      <w:pPr>
        <w:ind w:left="1080" w:hanging="360"/>
      </w:pPr>
      <w:rPr>
        <w:rFonts w:ascii="Symbol" w:hAnsi="Symbol" w:hint="default"/>
      </w:rPr>
    </w:lvl>
    <w:lvl w:ilvl="1" w:tplc="6012F770" w:tentative="1">
      <w:start w:val="1"/>
      <w:numFmt w:val="bullet"/>
      <w:lvlText w:val="o"/>
      <w:lvlJc w:val="left"/>
      <w:pPr>
        <w:ind w:left="1800" w:hanging="360"/>
      </w:pPr>
      <w:rPr>
        <w:rFonts w:ascii="Courier New" w:hAnsi="Courier New" w:cs="Courier New" w:hint="default"/>
      </w:rPr>
    </w:lvl>
    <w:lvl w:ilvl="2" w:tplc="101428A4" w:tentative="1">
      <w:start w:val="1"/>
      <w:numFmt w:val="bullet"/>
      <w:lvlText w:val=""/>
      <w:lvlJc w:val="left"/>
      <w:pPr>
        <w:ind w:left="2520" w:hanging="360"/>
      </w:pPr>
      <w:rPr>
        <w:rFonts w:ascii="Wingdings" w:hAnsi="Wingdings" w:hint="default"/>
      </w:rPr>
    </w:lvl>
    <w:lvl w:ilvl="3" w:tplc="6ABC3EF2" w:tentative="1">
      <w:start w:val="1"/>
      <w:numFmt w:val="bullet"/>
      <w:lvlText w:val=""/>
      <w:lvlJc w:val="left"/>
      <w:pPr>
        <w:ind w:left="3240" w:hanging="360"/>
      </w:pPr>
      <w:rPr>
        <w:rFonts w:ascii="Symbol" w:hAnsi="Symbol" w:hint="default"/>
      </w:rPr>
    </w:lvl>
    <w:lvl w:ilvl="4" w:tplc="47AA9E8E" w:tentative="1">
      <w:start w:val="1"/>
      <w:numFmt w:val="bullet"/>
      <w:lvlText w:val="o"/>
      <w:lvlJc w:val="left"/>
      <w:pPr>
        <w:ind w:left="3960" w:hanging="360"/>
      </w:pPr>
      <w:rPr>
        <w:rFonts w:ascii="Courier New" w:hAnsi="Courier New" w:cs="Courier New" w:hint="default"/>
      </w:rPr>
    </w:lvl>
    <w:lvl w:ilvl="5" w:tplc="36ACF49A" w:tentative="1">
      <w:start w:val="1"/>
      <w:numFmt w:val="bullet"/>
      <w:lvlText w:val=""/>
      <w:lvlJc w:val="left"/>
      <w:pPr>
        <w:ind w:left="4680" w:hanging="360"/>
      </w:pPr>
      <w:rPr>
        <w:rFonts w:ascii="Wingdings" w:hAnsi="Wingdings" w:hint="default"/>
      </w:rPr>
    </w:lvl>
    <w:lvl w:ilvl="6" w:tplc="4962AEFC" w:tentative="1">
      <w:start w:val="1"/>
      <w:numFmt w:val="bullet"/>
      <w:lvlText w:val=""/>
      <w:lvlJc w:val="left"/>
      <w:pPr>
        <w:ind w:left="5400" w:hanging="360"/>
      </w:pPr>
      <w:rPr>
        <w:rFonts w:ascii="Symbol" w:hAnsi="Symbol" w:hint="default"/>
      </w:rPr>
    </w:lvl>
    <w:lvl w:ilvl="7" w:tplc="967C9D90" w:tentative="1">
      <w:start w:val="1"/>
      <w:numFmt w:val="bullet"/>
      <w:lvlText w:val="o"/>
      <w:lvlJc w:val="left"/>
      <w:pPr>
        <w:ind w:left="6120" w:hanging="360"/>
      </w:pPr>
      <w:rPr>
        <w:rFonts w:ascii="Courier New" w:hAnsi="Courier New" w:cs="Courier New" w:hint="default"/>
      </w:rPr>
    </w:lvl>
    <w:lvl w:ilvl="8" w:tplc="24EE000C" w:tentative="1">
      <w:start w:val="1"/>
      <w:numFmt w:val="bullet"/>
      <w:lvlText w:val=""/>
      <w:lvlJc w:val="left"/>
      <w:pPr>
        <w:ind w:left="6840" w:hanging="360"/>
      </w:pPr>
      <w:rPr>
        <w:rFonts w:ascii="Wingdings" w:hAnsi="Wingdings" w:hint="default"/>
      </w:rPr>
    </w:lvl>
  </w:abstractNum>
  <w:abstractNum w:abstractNumId="37">
    <w:nsid w:val="69787814"/>
    <w:multiLevelType w:val="hybridMultilevel"/>
    <w:tmpl w:val="BC78D50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6E5913E8"/>
    <w:multiLevelType w:val="hybridMultilevel"/>
    <w:tmpl w:val="FF7CE068"/>
    <w:lvl w:ilvl="0" w:tplc="6E2C15FC">
      <w:start w:val="4"/>
      <w:numFmt w:val="bullet"/>
      <w:lvlText w:val="-"/>
      <w:lvlJc w:val="left"/>
      <w:pPr>
        <w:ind w:left="720" w:hanging="360"/>
      </w:pPr>
      <w:rPr>
        <w:rFonts w:ascii="Calibri" w:eastAsia="Calibri" w:hAnsi="Calibri" w:cs="Calibri" w:hint="default"/>
      </w:rPr>
    </w:lvl>
    <w:lvl w:ilvl="1" w:tplc="C602D2E8" w:tentative="1">
      <w:start w:val="1"/>
      <w:numFmt w:val="bullet"/>
      <w:lvlText w:val="o"/>
      <w:lvlJc w:val="left"/>
      <w:pPr>
        <w:ind w:left="1440" w:hanging="360"/>
      </w:pPr>
      <w:rPr>
        <w:rFonts w:ascii="Courier New" w:hAnsi="Courier New" w:cs="Courier New" w:hint="default"/>
      </w:rPr>
    </w:lvl>
    <w:lvl w:ilvl="2" w:tplc="91ACE180" w:tentative="1">
      <w:start w:val="1"/>
      <w:numFmt w:val="bullet"/>
      <w:lvlText w:val=""/>
      <w:lvlJc w:val="left"/>
      <w:pPr>
        <w:ind w:left="2160" w:hanging="360"/>
      </w:pPr>
      <w:rPr>
        <w:rFonts w:ascii="Wingdings" w:hAnsi="Wingdings" w:hint="default"/>
      </w:rPr>
    </w:lvl>
    <w:lvl w:ilvl="3" w:tplc="A4A61AE6" w:tentative="1">
      <w:start w:val="1"/>
      <w:numFmt w:val="bullet"/>
      <w:lvlText w:val=""/>
      <w:lvlJc w:val="left"/>
      <w:pPr>
        <w:ind w:left="2880" w:hanging="360"/>
      </w:pPr>
      <w:rPr>
        <w:rFonts w:ascii="Symbol" w:hAnsi="Symbol" w:hint="default"/>
      </w:rPr>
    </w:lvl>
    <w:lvl w:ilvl="4" w:tplc="4E9875DE" w:tentative="1">
      <w:start w:val="1"/>
      <w:numFmt w:val="bullet"/>
      <w:lvlText w:val="o"/>
      <w:lvlJc w:val="left"/>
      <w:pPr>
        <w:ind w:left="3600" w:hanging="360"/>
      </w:pPr>
      <w:rPr>
        <w:rFonts w:ascii="Courier New" w:hAnsi="Courier New" w:cs="Courier New" w:hint="default"/>
      </w:rPr>
    </w:lvl>
    <w:lvl w:ilvl="5" w:tplc="56567BB0" w:tentative="1">
      <w:start w:val="1"/>
      <w:numFmt w:val="bullet"/>
      <w:lvlText w:val=""/>
      <w:lvlJc w:val="left"/>
      <w:pPr>
        <w:ind w:left="4320" w:hanging="360"/>
      </w:pPr>
      <w:rPr>
        <w:rFonts w:ascii="Wingdings" w:hAnsi="Wingdings" w:hint="default"/>
      </w:rPr>
    </w:lvl>
    <w:lvl w:ilvl="6" w:tplc="7EECA50E" w:tentative="1">
      <w:start w:val="1"/>
      <w:numFmt w:val="bullet"/>
      <w:lvlText w:val=""/>
      <w:lvlJc w:val="left"/>
      <w:pPr>
        <w:ind w:left="5040" w:hanging="360"/>
      </w:pPr>
      <w:rPr>
        <w:rFonts w:ascii="Symbol" w:hAnsi="Symbol" w:hint="default"/>
      </w:rPr>
    </w:lvl>
    <w:lvl w:ilvl="7" w:tplc="71C657B4" w:tentative="1">
      <w:start w:val="1"/>
      <w:numFmt w:val="bullet"/>
      <w:lvlText w:val="o"/>
      <w:lvlJc w:val="left"/>
      <w:pPr>
        <w:ind w:left="5760" w:hanging="360"/>
      </w:pPr>
      <w:rPr>
        <w:rFonts w:ascii="Courier New" w:hAnsi="Courier New" w:cs="Courier New" w:hint="default"/>
      </w:rPr>
    </w:lvl>
    <w:lvl w:ilvl="8" w:tplc="03542C6C" w:tentative="1">
      <w:start w:val="1"/>
      <w:numFmt w:val="bullet"/>
      <w:lvlText w:val=""/>
      <w:lvlJc w:val="left"/>
      <w:pPr>
        <w:ind w:left="6480" w:hanging="360"/>
      </w:pPr>
      <w:rPr>
        <w:rFonts w:ascii="Wingdings" w:hAnsi="Wingdings" w:hint="default"/>
      </w:rPr>
    </w:lvl>
  </w:abstractNum>
  <w:abstractNum w:abstractNumId="39">
    <w:nsid w:val="777C32B9"/>
    <w:multiLevelType w:val="hybridMultilevel"/>
    <w:tmpl w:val="BB309630"/>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40">
    <w:nsid w:val="7856407B"/>
    <w:multiLevelType w:val="multilevel"/>
    <w:tmpl w:val="0750E3D4"/>
    <w:lvl w:ilvl="0">
      <w:start w:val="1"/>
      <w:numFmt w:val="decimal"/>
      <w:lvlText w:val="%1"/>
      <w:lvlJc w:val="left"/>
      <w:pPr>
        <w:ind w:left="425" w:hanging="425"/>
      </w:pPr>
      <w:rPr>
        <w:rFonts w:cs="Times New Roman"/>
      </w:rPr>
    </w:lvl>
    <w:lvl w:ilvl="1">
      <w:start w:val="1"/>
      <w:numFmt w:val="bullet"/>
      <w:lvlText w:val=""/>
      <w:lvlJc w:val="left"/>
      <w:pPr>
        <w:ind w:left="992" w:hanging="567"/>
      </w:pPr>
      <w:rPr>
        <w:rFonts w:ascii="Symbol" w:hAnsi="Symbol" w:hint="default"/>
        <w:b w:val="0"/>
        <w:i w:val="0"/>
      </w:rPr>
    </w:lvl>
    <w:lvl w:ilvl="2">
      <w:start w:val="1"/>
      <w:numFmt w:val="decimal"/>
      <w:lvlText w:val="%1.%2.%3"/>
      <w:lvlJc w:val="left"/>
      <w:pPr>
        <w:ind w:left="1418" w:hanging="567"/>
      </w:pPr>
      <w:rPr>
        <w:rFonts w:cs="Times New Roman"/>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41">
    <w:nsid w:val="7B023E08"/>
    <w:multiLevelType w:val="hybridMultilevel"/>
    <w:tmpl w:val="E57A0B9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nsid w:val="7BE83B41"/>
    <w:multiLevelType w:val="hybridMultilevel"/>
    <w:tmpl w:val="D330604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7E1B279E"/>
    <w:multiLevelType w:val="hybridMultilevel"/>
    <w:tmpl w:val="3A486C80"/>
    <w:lvl w:ilvl="0" w:tplc="59268C1C">
      <w:start w:val="5"/>
      <w:numFmt w:val="bullet"/>
      <w:lvlText w:val="-"/>
      <w:lvlJc w:val="left"/>
      <w:pPr>
        <w:ind w:left="720" w:hanging="360"/>
      </w:pPr>
      <w:rPr>
        <w:rFonts w:ascii="Calibri" w:eastAsia="Calibri" w:hAnsi="Calibri" w:cs="Calibri" w:hint="default"/>
      </w:rPr>
    </w:lvl>
    <w:lvl w:ilvl="1" w:tplc="B29A5CCA" w:tentative="1">
      <w:start w:val="1"/>
      <w:numFmt w:val="bullet"/>
      <w:lvlText w:val="o"/>
      <w:lvlJc w:val="left"/>
      <w:pPr>
        <w:ind w:left="1440" w:hanging="360"/>
      </w:pPr>
      <w:rPr>
        <w:rFonts w:ascii="Courier New" w:hAnsi="Courier New" w:cs="Courier New" w:hint="default"/>
      </w:rPr>
    </w:lvl>
    <w:lvl w:ilvl="2" w:tplc="476ED612" w:tentative="1">
      <w:start w:val="1"/>
      <w:numFmt w:val="bullet"/>
      <w:lvlText w:val=""/>
      <w:lvlJc w:val="left"/>
      <w:pPr>
        <w:ind w:left="2160" w:hanging="360"/>
      </w:pPr>
      <w:rPr>
        <w:rFonts w:ascii="Wingdings" w:hAnsi="Wingdings" w:hint="default"/>
      </w:rPr>
    </w:lvl>
    <w:lvl w:ilvl="3" w:tplc="EC9A8492" w:tentative="1">
      <w:start w:val="1"/>
      <w:numFmt w:val="bullet"/>
      <w:lvlText w:val=""/>
      <w:lvlJc w:val="left"/>
      <w:pPr>
        <w:ind w:left="2880" w:hanging="360"/>
      </w:pPr>
      <w:rPr>
        <w:rFonts w:ascii="Symbol" w:hAnsi="Symbol" w:hint="default"/>
      </w:rPr>
    </w:lvl>
    <w:lvl w:ilvl="4" w:tplc="7C960E72" w:tentative="1">
      <w:start w:val="1"/>
      <w:numFmt w:val="bullet"/>
      <w:lvlText w:val="o"/>
      <w:lvlJc w:val="left"/>
      <w:pPr>
        <w:ind w:left="3600" w:hanging="360"/>
      </w:pPr>
      <w:rPr>
        <w:rFonts w:ascii="Courier New" w:hAnsi="Courier New" w:cs="Courier New" w:hint="default"/>
      </w:rPr>
    </w:lvl>
    <w:lvl w:ilvl="5" w:tplc="8F0C3F28" w:tentative="1">
      <w:start w:val="1"/>
      <w:numFmt w:val="bullet"/>
      <w:lvlText w:val=""/>
      <w:lvlJc w:val="left"/>
      <w:pPr>
        <w:ind w:left="4320" w:hanging="360"/>
      </w:pPr>
      <w:rPr>
        <w:rFonts w:ascii="Wingdings" w:hAnsi="Wingdings" w:hint="default"/>
      </w:rPr>
    </w:lvl>
    <w:lvl w:ilvl="6" w:tplc="45FE87CA" w:tentative="1">
      <w:start w:val="1"/>
      <w:numFmt w:val="bullet"/>
      <w:lvlText w:val=""/>
      <w:lvlJc w:val="left"/>
      <w:pPr>
        <w:ind w:left="5040" w:hanging="360"/>
      </w:pPr>
      <w:rPr>
        <w:rFonts w:ascii="Symbol" w:hAnsi="Symbol" w:hint="default"/>
      </w:rPr>
    </w:lvl>
    <w:lvl w:ilvl="7" w:tplc="D0B411FA" w:tentative="1">
      <w:start w:val="1"/>
      <w:numFmt w:val="bullet"/>
      <w:lvlText w:val="o"/>
      <w:lvlJc w:val="left"/>
      <w:pPr>
        <w:ind w:left="5760" w:hanging="360"/>
      </w:pPr>
      <w:rPr>
        <w:rFonts w:ascii="Courier New" w:hAnsi="Courier New" w:cs="Courier New" w:hint="default"/>
      </w:rPr>
    </w:lvl>
    <w:lvl w:ilvl="8" w:tplc="2A9C07E4" w:tentative="1">
      <w:start w:val="1"/>
      <w:numFmt w:val="bullet"/>
      <w:lvlText w:val=""/>
      <w:lvlJc w:val="left"/>
      <w:pPr>
        <w:ind w:left="6480" w:hanging="360"/>
      </w:pPr>
      <w:rPr>
        <w:rFonts w:ascii="Wingdings" w:hAnsi="Wingdings" w:hint="default"/>
      </w:rPr>
    </w:lvl>
  </w:abstractNum>
  <w:num w:numId="1">
    <w:abstractNumId w:val="0"/>
  </w:num>
  <w:num w:numId="2">
    <w:abstractNumId w:val="20"/>
  </w:num>
  <w:num w:numId="3">
    <w:abstractNumId w:val="5"/>
  </w:num>
  <w:num w:numId="4">
    <w:abstractNumId w:val="28"/>
  </w:num>
  <w:num w:numId="5">
    <w:abstractNumId w:val="10"/>
  </w:num>
  <w:num w:numId="6">
    <w:abstractNumId w:val="12"/>
  </w:num>
  <w:num w:numId="7">
    <w:abstractNumId w:val="29"/>
  </w:num>
  <w:num w:numId="8">
    <w:abstractNumId w:val="9"/>
  </w:num>
  <w:num w:numId="9">
    <w:abstractNumId w:val="43"/>
  </w:num>
  <w:num w:numId="10">
    <w:abstractNumId w:val="30"/>
  </w:num>
  <w:num w:numId="11">
    <w:abstractNumId w:val="32"/>
  </w:num>
  <w:num w:numId="12">
    <w:abstractNumId w:val="38"/>
  </w:num>
  <w:num w:numId="13">
    <w:abstractNumId w:val="11"/>
  </w:num>
  <w:num w:numId="14">
    <w:abstractNumId w:val="15"/>
  </w:num>
  <w:num w:numId="15">
    <w:abstractNumId w:val="6"/>
  </w:num>
  <w:num w:numId="16">
    <w:abstractNumId w:val="4"/>
  </w:num>
  <w:num w:numId="17">
    <w:abstractNumId w:val="35"/>
  </w:num>
  <w:num w:numId="18">
    <w:abstractNumId w:val="36"/>
  </w:num>
  <w:num w:numId="19">
    <w:abstractNumId w:val="23"/>
  </w:num>
  <w:num w:numId="20">
    <w:abstractNumId w:val="26"/>
  </w:num>
  <w:num w:numId="21">
    <w:abstractNumId w:val="17"/>
  </w:num>
  <w:num w:numId="22">
    <w:abstractNumId w:val="2"/>
  </w:num>
  <w:num w:numId="23">
    <w:abstractNumId w:val="7"/>
  </w:num>
  <w:num w:numId="24">
    <w:abstractNumId w:val="21"/>
  </w:num>
  <w:num w:numId="25">
    <w:abstractNumId w:val="24"/>
  </w:num>
  <w:num w:numId="26">
    <w:abstractNumId w:val="3"/>
  </w:num>
  <w:num w:numId="27">
    <w:abstractNumId w:val="1"/>
  </w:num>
  <w:num w:numId="28">
    <w:abstractNumId w:val="31"/>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25"/>
  </w:num>
  <w:num w:numId="32">
    <w:abstractNumId w:val="39"/>
  </w:num>
  <w:num w:numId="33">
    <w:abstractNumId w:val="40"/>
  </w:num>
  <w:num w:numId="34">
    <w:abstractNumId w:val="8"/>
  </w:num>
  <w:num w:numId="35">
    <w:abstractNumId w:val="14"/>
  </w:num>
  <w:num w:numId="36">
    <w:abstractNumId w:val="37"/>
  </w:num>
  <w:num w:numId="37">
    <w:abstractNumId w:val="42"/>
  </w:num>
  <w:num w:numId="38">
    <w:abstractNumId w:val="19"/>
  </w:num>
  <w:num w:numId="39">
    <w:abstractNumId w:val="18"/>
  </w:num>
  <w:num w:numId="40">
    <w:abstractNumId w:val="13"/>
  </w:num>
  <w:num w:numId="41">
    <w:abstractNumId w:val="16"/>
  </w:num>
  <w:num w:numId="42">
    <w:abstractNumId w:val="34"/>
  </w:num>
  <w:num w:numId="43">
    <w:abstractNumId w:val="27"/>
  </w:num>
  <w:num w:numId="44">
    <w:abstractNumId w:val="41"/>
  </w:num>
  <w:num w:numId="45">
    <w:abstractNumId w:val="2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TQ3NTA2tLA0NjUxszBS0lEKTi0uzszPAykwqQUAk3ErOSwAAAA="/>
  </w:docVars>
  <w:rsids>
    <w:rsidRoot w:val="00927DFD"/>
    <w:rsid w:val="000166BB"/>
    <w:rsid w:val="00052908"/>
    <w:rsid w:val="00065818"/>
    <w:rsid w:val="00081384"/>
    <w:rsid w:val="000947B5"/>
    <w:rsid w:val="000A0757"/>
    <w:rsid w:val="000A1216"/>
    <w:rsid w:val="000E068E"/>
    <w:rsid w:val="00143DA0"/>
    <w:rsid w:val="00152A2F"/>
    <w:rsid w:val="00167E34"/>
    <w:rsid w:val="001B043D"/>
    <w:rsid w:val="001C4C58"/>
    <w:rsid w:val="001E2622"/>
    <w:rsid w:val="001E5BE3"/>
    <w:rsid w:val="001F7409"/>
    <w:rsid w:val="00212E20"/>
    <w:rsid w:val="00252937"/>
    <w:rsid w:val="0026256F"/>
    <w:rsid w:val="00267BB8"/>
    <w:rsid w:val="0027460E"/>
    <w:rsid w:val="0027574A"/>
    <w:rsid w:val="002763CA"/>
    <w:rsid w:val="00317420"/>
    <w:rsid w:val="00320D94"/>
    <w:rsid w:val="00351A0D"/>
    <w:rsid w:val="00372C4E"/>
    <w:rsid w:val="003C12A8"/>
    <w:rsid w:val="00413104"/>
    <w:rsid w:val="00440201"/>
    <w:rsid w:val="00446FEA"/>
    <w:rsid w:val="00453C12"/>
    <w:rsid w:val="00477CBC"/>
    <w:rsid w:val="004F7E5D"/>
    <w:rsid w:val="005018BC"/>
    <w:rsid w:val="00516220"/>
    <w:rsid w:val="0053289E"/>
    <w:rsid w:val="00555717"/>
    <w:rsid w:val="00575B76"/>
    <w:rsid w:val="0059686D"/>
    <w:rsid w:val="005B47C3"/>
    <w:rsid w:val="005D43B4"/>
    <w:rsid w:val="005E1768"/>
    <w:rsid w:val="005E3CCA"/>
    <w:rsid w:val="005F0222"/>
    <w:rsid w:val="00607537"/>
    <w:rsid w:val="0061439C"/>
    <w:rsid w:val="006D3586"/>
    <w:rsid w:val="00755C85"/>
    <w:rsid w:val="00766120"/>
    <w:rsid w:val="00770EBE"/>
    <w:rsid w:val="007A7786"/>
    <w:rsid w:val="007C1B1D"/>
    <w:rsid w:val="007C61BD"/>
    <w:rsid w:val="007F4239"/>
    <w:rsid w:val="008949A4"/>
    <w:rsid w:val="008B4DB2"/>
    <w:rsid w:val="008D2632"/>
    <w:rsid w:val="00905852"/>
    <w:rsid w:val="00922B3B"/>
    <w:rsid w:val="00927DFD"/>
    <w:rsid w:val="00947B66"/>
    <w:rsid w:val="009510DF"/>
    <w:rsid w:val="00951697"/>
    <w:rsid w:val="0096630F"/>
    <w:rsid w:val="00973A7A"/>
    <w:rsid w:val="00994D69"/>
    <w:rsid w:val="009964B8"/>
    <w:rsid w:val="009A6A9D"/>
    <w:rsid w:val="009D2B35"/>
    <w:rsid w:val="009E54E0"/>
    <w:rsid w:val="009F59EE"/>
    <w:rsid w:val="00A1382E"/>
    <w:rsid w:val="00A4592F"/>
    <w:rsid w:val="00A53012"/>
    <w:rsid w:val="00A622AA"/>
    <w:rsid w:val="00A64B42"/>
    <w:rsid w:val="00A73FC7"/>
    <w:rsid w:val="00A84F35"/>
    <w:rsid w:val="00B151D1"/>
    <w:rsid w:val="00B16642"/>
    <w:rsid w:val="00B30DE6"/>
    <w:rsid w:val="00B41D31"/>
    <w:rsid w:val="00B43E7E"/>
    <w:rsid w:val="00B519AE"/>
    <w:rsid w:val="00BB23C6"/>
    <w:rsid w:val="00C0652F"/>
    <w:rsid w:val="00C52004"/>
    <w:rsid w:val="00C76676"/>
    <w:rsid w:val="00C90898"/>
    <w:rsid w:val="00CA0DC7"/>
    <w:rsid w:val="00CB65AF"/>
    <w:rsid w:val="00D041C8"/>
    <w:rsid w:val="00D11BB3"/>
    <w:rsid w:val="00D3707C"/>
    <w:rsid w:val="00D37A26"/>
    <w:rsid w:val="00D56DEF"/>
    <w:rsid w:val="00D97429"/>
    <w:rsid w:val="00DA592D"/>
    <w:rsid w:val="00DC6097"/>
    <w:rsid w:val="00E539BC"/>
    <w:rsid w:val="00E601F3"/>
    <w:rsid w:val="00E60BC7"/>
    <w:rsid w:val="00E8697E"/>
    <w:rsid w:val="00EB09E9"/>
    <w:rsid w:val="00ED7AE4"/>
    <w:rsid w:val="00EE524D"/>
    <w:rsid w:val="00F95BBC"/>
    <w:rsid w:val="00FA09C7"/>
    <w:rsid w:val="00FF4576"/>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79A3F9"/>
  <w15:docId w15:val="{7DA3B15C-4C6C-4D6F-9E11-807BB7D7E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semiHidden/>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outlineLvl w:val="9"/>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paragraph" w:styleId="FootnoteText">
    <w:name w:val="footnote text"/>
    <w:basedOn w:val="Normal"/>
    <w:link w:val="FootnoteTextChar"/>
    <w:semiHidden/>
    <w:rsid w:val="009D2B35"/>
    <w:pPr>
      <w:spacing w:after="240" w:line="240" w:lineRule="auto"/>
      <w:ind w:left="357" w:hanging="357"/>
      <w:jc w:val="both"/>
    </w:pPr>
    <w:rPr>
      <w:rFonts w:ascii="Times New Roman" w:eastAsia="Times New Roman" w:hAnsi="Times New Roman"/>
      <w:sz w:val="20"/>
      <w:szCs w:val="20"/>
    </w:rPr>
  </w:style>
  <w:style w:type="character" w:customStyle="1" w:styleId="FootnoteTextChar">
    <w:name w:val="Footnote Text Char"/>
    <w:basedOn w:val="DefaultParagraphFont"/>
    <w:link w:val="FootnoteText"/>
    <w:semiHidden/>
    <w:rsid w:val="009D2B35"/>
    <w:rPr>
      <w:rFonts w:ascii="Times New Roman" w:eastAsia="Times New Roman" w:hAnsi="Times New Roman"/>
      <w:lang w:val="en-GB" w:eastAsia="en-US"/>
    </w:rPr>
  </w:style>
  <w:style w:type="paragraph" w:customStyle="1" w:styleId="ZDGName">
    <w:name w:val="Z_DGName"/>
    <w:basedOn w:val="Normal"/>
    <w:uiPriority w:val="99"/>
    <w:rsid w:val="009D2B35"/>
    <w:pPr>
      <w:widowControl w:val="0"/>
      <w:autoSpaceDE w:val="0"/>
      <w:autoSpaceDN w:val="0"/>
      <w:spacing w:after="0" w:line="240" w:lineRule="auto"/>
      <w:ind w:right="85"/>
    </w:pPr>
    <w:rPr>
      <w:rFonts w:ascii="Arial" w:eastAsia="Times New Roman" w:hAnsi="Arial" w:cs="Arial"/>
      <w:sz w:val="16"/>
      <w:szCs w:val="16"/>
      <w:lang w:eastAsia="en-GB"/>
    </w:rPr>
  </w:style>
  <w:style w:type="character" w:styleId="FootnoteReference">
    <w:name w:val="footnote reference"/>
    <w:semiHidden/>
    <w:unhideWhenUsed/>
    <w:rsid w:val="009D2B35"/>
    <w:rPr>
      <w:vertAlign w:val="superscript"/>
    </w:rPr>
  </w:style>
  <w:style w:type="paragraph" w:customStyle="1" w:styleId="doc-ti">
    <w:name w:val="doc-ti"/>
    <w:basedOn w:val="Normal"/>
    <w:rsid w:val="00477CBC"/>
    <w:pPr>
      <w:spacing w:before="100" w:beforeAutospacing="1" w:after="100" w:afterAutospacing="1" w:line="240" w:lineRule="auto"/>
    </w:pPr>
    <w:rPr>
      <w:rFonts w:ascii="Times New Roman" w:eastAsia="Times New Roman" w:hAnsi="Times New Roman"/>
      <w:sz w:val="24"/>
      <w:szCs w:val="24"/>
      <w:lang w:val="hr-HR" w:eastAsia="zh-CN"/>
    </w:rPr>
  </w:style>
  <w:style w:type="paragraph" w:customStyle="1" w:styleId="ti-grseq-1">
    <w:name w:val="ti-grseq-1"/>
    <w:basedOn w:val="Normal"/>
    <w:rsid w:val="00477CBC"/>
    <w:pPr>
      <w:spacing w:before="100" w:beforeAutospacing="1" w:after="100" w:afterAutospacing="1" w:line="240" w:lineRule="auto"/>
    </w:pPr>
    <w:rPr>
      <w:rFonts w:ascii="Times New Roman" w:eastAsia="Times New Roman" w:hAnsi="Times New Roman"/>
      <w:sz w:val="24"/>
      <w:szCs w:val="24"/>
      <w:lang w:val="hr-HR" w:eastAsia="zh-CN"/>
    </w:rPr>
  </w:style>
  <w:style w:type="paragraph" w:customStyle="1" w:styleId="normal0">
    <w:name w:val="normal"/>
    <w:basedOn w:val="Normal"/>
    <w:rsid w:val="00477CBC"/>
    <w:pPr>
      <w:spacing w:before="100" w:beforeAutospacing="1" w:after="100" w:afterAutospacing="1" w:line="240" w:lineRule="auto"/>
    </w:pPr>
    <w:rPr>
      <w:rFonts w:ascii="Times New Roman" w:eastAsia="Times New Roman" w:hAnsi="Times New Roman"/>
      <w:sz w:val="24"/>
      <w:szCs w:val="24"/>
      <w:lang w:val="hr-HR" w:eastAsia="zh-CN"/>
    </w:rPr>
  </w:style>
  <w:style w:type="character" w:customStyle="1" w:styleId="super">
    <w:name w:val="super"/>
    <w:basedOn w:val="DefaultParagraphFont"/>
    <w:rsid w:val="00477CBC"/>
  </w:style>
  <w:style w:type="paragraph" w:customStyle="1" w:styleId="image">
    <w:name w:val="image"/>
    <w:basedOn w:val="Normal"/>
    <w:rsid w:val="00477CBC"/>
    <w:pPr>
      <w:spacing w:before="100" w:beforeAutospacing="1" w:after="100" w:afterAutospacing="1" w:line="240" w:lineRule="auto"/>
    </w:pPr>
    <w:rPr>
      <w:rFonts w:ascii="Times New Roman" w:eastAsia="Times New Roman" w:hAnsi="Times New Roman"/>
      <w:sz w:val="24"/>
      <w:szCs w:val="24"/>
      <w:lang w:val="hr-HR" w:eastAsia="zh-CN"/>
    </w:rPr>
  </w:style>
  <w:style w:type="character" w:customStyle="1" w:styleId="italic">
    <w:name w:val="italic"/>
    <w:basedOn w:val="DefaultParagraphFont"/>
    <w:rsid w:val="00477CBC"/>
  </w:style>
  <w:style w:type="paragraph" w:customStyle="1" w:styleId="note">
    <w:name w:val="note"/>
    <w:basedOn w:val="Normal"/>
    <w:rsid w:val="00477CBC"/>
    <w:pPr>
      <w:spacing w:before="100" w:beforeAutospacing="1" w:after="100" w:afterAutospacing="1" w:line="240" w:lineRule="auto"/>
    </w:pPr>
    <w:rPr>
      <w:rFonts w:ascii="Times New Roman" w:eastAsia="Times New Roman" w:hAnsi="Times New Roman"/>
      <w:sz w:val="24"/>
      <w:szCs w:val="24"/>
      <w:lang w:val="hr-H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1963418">
      <w:bodyDiv w:val="1"/>
      <w:marLeft w:val="0"/>
      <w:marRight w:val="0"/>
      <w:marTop w:val="0"/>
      <w:marBottom w:val="0"/>
      <w:divBdr>
        <w:top w:val="none" w:sz="0" w:space="0" w:color="auto"/>
        <w:left w:val="none" w:sz="0" w:space="0" w:color="auto"/>
        <w:bottom w:val="none" w:sz="0" w:space="0" w:color="auto"/>
        <w:right w:val="none" w:sz="0" w:space="0" w:color="auto"/>
      </w:divBdr>
      <w:divsChild>
        <w:div w:id="714624848">
          <w:marLeft w:val="0"/>
          <w:marRight w:val="0"/>
          <w:marTop w:val="0"/>
          <w:marBottom w:val="0"/>
          <w:divBdr>
            <w:top w:val="none" w:sz="0" w:space="0" w:color="auto"/>
            <w:left w:val="none" w:sz="0" w:space="0" w:color="auto"/>
            <w:bottom w:val="none" w:sz="0" w:space="0" w:color="auto"/>
            <w:right w:val="none" w:sz="0" w:space="0" w:color="auto"/>
          </w:divBdr>
          <w:divsChild>
            <w:div w:id="1050498519">
              <w:marLeft w:val="0"/>
              <w:marRight w:val="0"/>
              <w:marTop w:val="0"/>
              <w:marBottom w:val="0"/>
              <w:divBdr>
                <w:top w:val="none" w:sz="0" w:space="0" w:color="auto"/>
                <w:left w:val="none" w:sz="0" w:space="0" w:color="auto"/>
                <w:bottom w:val="none" w:sz="0" w:space="0" w:color="auto"/>
                <w:right w:val="none" w:sz="0" w:space="0" w:color="auto"/>
              </w:divBdr>
            </w:div>
            <w:div w:id="191265131">
              <w:marLeft w:val="0"/>
              <w:marRight w:val="0"/>
              <w:marTop w:val="0"/>
              <w:marBottom w:val="0"/>
              <w:divBdr>
                <w:top w:val="none" w:sz="0" w:space="0" w:color="auto"/>
                <w:left w:val="none" w:sz="0" w:space="0" w:color="auto"/>
                <w:bottom w:val="none" w:sz="0" w:space="0" w:color="auto"/>
                <w:right w:val="none" w:sz="0" w:space="0" w:color="auto"/>
              </w:divBdr>
            </w:div>
            <w:div w:id="1360089355">
              <w:marLeft w:val="0"/>
              <w:marRight w:val="0"/>
              <w:marTop w:val="0"/>
              <w:marBottom w:val="0"/>
              <w:divBdr>
                <w:top w:val="none" w:sz="0" w:space="0" w:color="auto"/>
                <w:left w:val="none" w:sz="0" w:space="0" w:color="auto"/>
                <w:bottom w:val="none" w:sz="0" w:space="0" w:color="auto"/>
                <w:right w:val="none" w:sz="0" w:space="0" w:color="auto"/>
              </w:divBdr>
              <w:divsChild>
                <w:div w:id="755908567">
                  <w:marLeft w:val="0"/>
                  <w:marRight w:val="0"/>
                  <w:marTop w:val="0"/>
                  <w:marBottom w:val="0"/>
                  <w:divBdr>
                    <w:top w:val="none" w:sz="0" w:space="0" w:color="auto"/>
                    <w:left w:val="none" w:sz="0" w:space="0" w:color="auto"/>
                    <w:bottom w:val="none" w:sz="0" w:space="0" w:color="auto"/>
                    <w:right w:val="none" w:sz="0" w:space="0" w:color="auto"/>
                  </w:divBdr>
                </w:div>
                <w:div w:id="700978558">
                  <w:marLeft w:val="0"/>
                  <w:marRight w:val="0"/>
                  <w:marTop w:val="0"/>
                  <w:marBottom w:val="0"/>
                  <w:divBdr>
                    <w:top w:val="none" w:sz="0" w:space="0" w:color="auto"/>
                    <w:left w:val="none" w:sz="0" w:space="0" w:color="auto"/>
                    <w:bottom w:val="none" w:sz="0" w:space="0" w:color="auto"/>
                    <w:right w:val="none" w:sz="0" w:space="0" w:color="auto"/>
                  </w:divBdr>
                </w:div>
                <w:div w:id="433403297">
                  <w:marLeft w:val="0"/>
                  <w:marRight w:val="0"/>
                  <w:marTop w:val="0"/>
                  <w:marBottom w:val="0"/>
                  <w:divBdr>
                    <w:top w:val="none" w:sz="0" w:space="0" w:color="auto"/>
                    <w:left w:val="none" w:sz="0" w:space="0" w:color="auto"/>
                    <w:bottom w:val="none" w:sz="0" w:space="0" w:color="auto"/>
                    <w:right w:val="none" w:sz="0" w:space="0" w:color="auto"/>
                  </w:divBdr>
                </w:div>
                <w:div w:id="1945454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B85A87-3DE9-4C6B-AE36-F02145B56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12</Pages>
  <Words>4021</Words>
  <Characters>22926</Characters>
  <Application>Microsoft Office Word</Application>
  <DocSecurity>0</DocSecurity>
  <Lines>191</Lines>
  <Paragraphs>53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Annex 1 – Standard Contractual Clauses for the Transfer of Personal Data to Controllers</vt:lpstr>
      <vt:lpstr>[title of your document]</vt:lpstr>
    </vt:vector>
  </TitlesOfParts>
  <Company>Advisera Expert Solutions Ltd</Company>
  <LinksUpToDate>false</LinksUpToDate>
  <CharactersWithSpaces>26894</CharactersWithSpaces>
  <SharedDoc>false</SharedDoc>
  <HLinks>
    <vt:vector size="54" baseType="variant">
      <vt:variant>
        <vt:i4>1310769</vt:i4>
      </vt:variant>
      <vt:variant>
        <vt:i4>50</vt:i4>
      </vt:variant>
      <vt:variant>
        <vt:i4>0</vt:i4>
      </vt:variant>
      <vt:variant>
        <vt:i4>5</vt:i4>
      </vt:variant>
      <vt:variant>
        <vt:lpwstr/>
      </vt:variant>
      <vt:variant>
        <vt:lpwstr>_Toc270720133</vt:lpwstr>
      </vt:variant>
      <vt:variant>
        <vt:i4>1310769</vt:i4>
      </vt:variant>
      <vt:variant>
        <vt:i4>44</vt:i4>
      </vt:variant>
      <vt:variant>
        <vt:i4>0</vt:i4>
      </vt:variant>
      <vt:variant>
        <vt:i4>5</vt:i4>
      </vt:variant>
      <vt:variant>
        <vt:lpwstr/>
      </vt:variant>
      <vt:variant>
        <vt:lpwstr>_Toc270720132</vt:lpwstr>
      </vt:variant>
      <vt:variant>
        <vt:i4>1310769</vt:i4>
      </vt:variant>
      <vt:variant>
        <vt:i4>38</vt:i4>
      </vt:variant>
      <vt:variant>
        <vt:i4>0</vt:i4>
      </vt:variant>
      <vt:variant>
        <vt:i4>5</vt:i4>
      </vt:variant>
      <vt:variant>
        <vt:lpwstr/>
      </vt:variant>
      <vt:variant>
        <vt:lpwstr>_Toc270720131</vt:lpwstr>
      </vt:variant>
      <vt:variant>
        <vt:i4>1310769</vt:i4>
      </vt:variant>
      <vt:variant>
        <vt:i4>32</vt:i4>
      </vt:variant>
      <vt:variant>
        <vt:i4>0</vt:i4>
      </vt:variant>
      <vt:variant>
        <vt:i4>5</vt:i4>
      </vt:variant>
      <vt:variant>
        <vt:lpwstr/>
      </vt:variant>
      <vt:variant>
        <vt:lpwstr>_Toc270720130</vt:lpwstr>
      </vt:variant>
      <vt:variant>
        <vt:i4>1376305</vt:i4>
      </vt:variant>
      <vt:variant>
        <vt:i4>26</vt:i4>
      </vt:variant>
      <vt:variant>
        <vt:i4>0</vt:i4>
      </vt:variant>
      <vt:variant>
        <vt:i4>5</vt:i4>
      </vt:variant>
      <vt:variant>
        <vt:lpwstr/>
      </vt:variant>
      <vt:variant>
        <vt:lpwstr>_Toc270720129</vt:lpwstr>
      </vt:variant>
      <vt:variant>
        <vt:i4>1376305</vt:i4>
      </vt:variant>
      <vt:variant>
        <vt:i4>20</vt:i4>
      </vt:variant>
      <vt:variant>
        <vt:i4>0</vt:i4>
      </vt:variant>
      <vt:variant>
        <vt:i4>5</vt:i4>
      </vt:variant>
      <vt:variant>
        <vt:lpwstr/>
      </vt:variant>
      <vt:variant>
        <vt:lpwstr>_Toc270720128</vt:lpwstr>
      </vt:variant>
      <vt:variant>
        <vt:i4>1376305</vt:i4>
      </vt:variant>
      <vt:variant>
        <vt:i4>14</vt:i4>
      </vt:variant>
      <vt:variant>
        <vt:i4>0</vt:i4>
      </vt:variant>
      <vt:variant>
        <vt:i4>5</vt:i4>
      </vt:variant>
      <vt:variant>
        <vt:lpwstr/>
      </vt:variant>
      <vt:variant>
        <vt:lpwstr>_Toc270720127</vt:lpwstr>
      </vt:variant>
      <vt:variant>
        <vt:i4>1376305</vt:i4>
      </vt:variant>
      <vt:variant>
        <vt:i4>8</vt:i4>
      </vt:variant>
      <vt:variant>
        <vt:i4>0</vt:i4>
      </vt:variant>
      <vt:variant>
        <vt:i4>5</vt:i4>
      </vt:variant>
      <vt:variant>
        <vt:lpwstr/>
      </vt:variant>
      <vt:variant>
        <vt:lpwstr>_Toc270720126</vt:lpwstr>
      </vt:variant>
      <vt:variant>
        <vt:i4>1376305</vt:i4>
      </vt:variant>
      <vt:variant>
        <vt:i4>2</vt:i4>
      </vt:variant>
      <vt:variant>
        <vt:i4>0</vt:i4>
      </vt:variant>
      <vt:variant>
        <vt:i4>5</vt:i4>
      </vt:variant>
      <vt:variant>
        <vt:lpwstr/>
      </vt:variant>
      <vt:variant>
        <vt:lpwstr>_Toc270720125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Anhang 1 – Standardvertragsklauseln für die Übertragung personenbezogener Daten an Verantwortliche</dc:title>
  <dc:creator>EUGDPRAcademy</dc:creator>
  <dc:description>©2017 Diese Vorlage kann von Kunden von Advisera Expert Solutions Ltd. gemäß der Lizenzvereinbarung verwendet werden.</dc:description>
  <cp:lastModifiedBy>EUGDPRAcademy</cp:lastModifiedBy>
  <cp:revision>6</cp:revision>
  <dcterms:created xsi:type="dcterms:W3CDTF">2017-10-14T09:31:00Z</dcterms:created>
  <dcterms:modified xsi:type="dcterms:W3CDTF">2017-12-07T23:13:00Z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1506586441</vt:lpwstr>
  </property>
</Properties>
</file>