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76AD" w14:textId="77777777" w:rsidR="00CE07CA" w:rsidRPr="00CE07CA" w:rsidRDefault="00CE07CA" w:rsidP="00CE07C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E07C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01654AC" w14:textId="6C1DF8DB" w:rsidR="004D0E87" w:rsidRPr="00CE07CA" w:rsidRDefault="004D0E87" w:rsidP="000D6103">
      <w:pPr>
        <w:rPr>
          <w:b/>
          <w:sz w:val="28"/>
          <w:szCs w:val="28"/>
        </w:rPr>
      </w:pPr>
      <w:commentRangeStart w:id="0"/>
      <w:r w:rsidRPr="00CE07CA">
        <w:rPr>
          <w:b/>
          <w:sz w:val="28"/>
          <w:szCs w:val="28"/>
        </w:rPr>
        <w:t>Izvješće o mjerenju</w:t>
      </w:r>
      <w:commentRangeEnd w:id="0"/>
      <w:r w:rsidRPr="00CE07CA">
        <w:rPr>
          <w:rStyle w:val="CommentReference"/>
        </w:rPr>
        <w:commentReference w:id="0"/>
      </w:r>
    </w:p>
    <w:p w14:paraId="63BB0766" w14:textId="77777777" w:rsidR="004D0E87" w:rsidRPr="00CE07CA" w:rsidRDefault="004D0E87" w:rsidP="000D6103">
      <w:pPr>
        <w:pStyle w:val="NoSpacing"/>
      </w:pPr>
    </w:p>
    <w:p w14:paraId="1917C7BF" w14:textId="77777777" w:rsidR="004D0E87" w:rsidRPr="00CE07CA" w:rsidRDefault="004D0E87" w:rsidP="000D6103">
      <w:r w:rsidRPr="00CE07CA">
        <w:t xml:space="preserve">Ovo izvješće procjenjuje </w:t>
      </w:r>
      <w:commentRangeStart w:id="1"/>
      <w:r w:rsidRPr="00CE07CA">
        <w:t>[naziv</w:t>
      </w:r>
      <w:r w:rsidRPr="00CE07CA">
        <w:rPr>
          <w:sz w:val="20"/>
        </w:rPr>
        <w:t xml:space="preserve"> </w:t>
      </w:r>
      <w:r w:rsidRPr="00CE07CA">
        <w:t>radnog mjesta]</w:t>
      </w:r>
      <w:commentRangeEnd w:id="1"/>
      <w:r w:rsidRPr="00CE07CA">
        <w:rPr>
          <w:rStyle w:val="CommentReference"/>
        </w:rPr>
        <w:commentReference w:id="1"/>
      </w:r>
      <w:r w:rsidRPr="00CE07CA">
        <w:t xml:space="preserve"> svakih </w:t>
      </w:r>
      <w:commentRangeStart w:id="2"/>
      <w:r w:rsidRPr="00CE07CA">
        <w:t>[učestalost procjene]</w:t>
      </w:r>
      <w:commentRangeEnd w:id="2"/>
      <w:r w:rsidRPr="00CE07CA">
        <w:rPr>
          <w:rStyle w:val="CommentReference"/>
        </w:rPr>
        <w:commentReference w:id="2"/>
      </w:r>
      <w:r w:rsidRPr="00CE07CA">
        <w:t>.</w:t>
      </w:r>
    </w:p>
    <w:tbl>
      <w:tblPr>
        <w:tblStyle w:val="TableGrid"/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871"/>
        <w:gridCol w:w="1999"/>
        <w:gridCol w:w="1350"/>
        <w:gridCol w:w="1329"/>
        <w:gridCol w:w="1911"/>
        <w:gridCol w:w="2880"/>
        <w:gridCol w:w="2610"/>
      </w:tblGrid>
      <w:tr w:rsidR="00CE07CA" w:rsidRPr="00CE07CA" w14:paraId="357709B2" w14:textId="77777777" w:rsidTr="003A2463">
        <w:trPr>
          <w:trHeight w:val="197"/>
        </w:trPr>
        <w:tc>
          <w:tcPr>
            <w:tcW w:w="1871" w:type="dxa"/>
            <w:shd w:val="clear" w:color="auto" w:fill="BFBFBF" w:themeFill="background1" w:themeFillShade="BF"/>
            <w:vAlign w:val="center"/>
          </w:tcPr>
          <w:p w14:paraId="4056AF3F" w14:textId="77777777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commentRangeStart w:id="3"/>
            <w:r w:rsidRPr="00CE07CA">
              <w:rPr>
                <w:rFonts w:eastAsia="Times New Roman" w:cstheme="minorHAnsi"/>
                <w:b/>
                <w:bCs/>
                <w:i/>
                <w:iCs/>
              </w:rPr>
              <w:t>Sigurnosna mjera (kontrola) / proces / odjel</w:t>
            </w:r>
            <w:commentRangeEnd w:id="3"/>
            <w:r w:rsidRPr="00CE07CA">
              <w:rPr>
                <w:rStyle w:val="CommentReference"/>
                <w:b/>
                <w:bCs/>
                <w:i/>
                <w:iCs/>
              </w:rPr>
              <w:commentReference w:id="3"/>
            </w:r>
          </w:p>
        </w:tc>
        <w:tc>
          <w:tcPr>
            <w:tcW w:w="1999" w:type="dxa"/>
            <w:shd w:val="clear" w:color="auto" w:fill="BFBFBF" w:themeFill="background1" w:themeFillShade="BF"/>
            <w:vAlign w:val="center"/>
          </w:tcPr>
          <w:p w14:paraId="588DDAF4" w14:textId="77777777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commentRangeStart w:id="4"/>
            <w:r w:rsidRPr="00CE07CA">
              <w:rPr>
                <w:rFonts w:eastAsia="Times New Roman" w:cstheme="minorHAnsi"/>
                <w:b/>
                <w:bCs/>
                <w:i/>
                <w:iCs/>
              </w:rPr>
              <w:t>Cilj</w:t>
            </w:r>
            <w:commentRangeEnd w:id="4"/>
            <w:r w:rsidRPr="00CE07CA">
              <w:rPr>
                <w:rStyle w:val="CommentReference"/>
                <w:b/>
                <w:bCs/>
                <w:i/>
                <w:iCs/>
              </w:rPr>
              <w:commentReference w:id="4"/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14:paraId="55159F07" w14:textId="77777777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</w:rPr>
              <w:t>Učestalost mjerenja</w:t>
            </w:r>
          </w:p>
        </w:tc>
        <w:tc>
          <w:tcPr>
            <w:tcW w:w="1329" w:type="dxa"/>
            <w:shd w:val="clear" w:color="auto" w:fill="BFBFBF" w:themeFill="background1" w:themeFillShade="BF"/>
            <w:vAlign w:val="center"/>
          </w:tcPr>
          <w:p w14:paraId="3982A7F6" w14:textId="3E3E5880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911" w:type="dxa"/>
            <w:shd w:val="clear" w:color="auto" w:fill="BFBFBF" w:themeFill="background1" w:themeFillShade="BF"/>
            <w:vAlign w:val="center"/>
          </w:tcPr>
          <w:p w14:paraId="647248BB" w14:textId="57E7B0F7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14:paraId="0F5D08E6" w14:textId="4482903D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610" w:type="dxa"/>
            <w:shd w:val="clear" w:color="auto" w:fill="BFBFBF" w:themeFill="background1" w:themeFillShade="BF"/>
            <w:vAlign w:val="center"/>
          </w:tcPr>
          <w:p w14:paraId="7F2B26A8" w14:textId="5321383A" w:rsidR="00CE07CA" w:rsidRPr="00CE07CA" w:rsidRDefault="00CE07CA" w:rsidP="00CE07CA">
            <w:pPr>
              <w:spacing w:after="0"/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</w:pPr>
            <w:r w:rsidRPr="00CE07CA">
              <w:rPr>
                <w:rFonts w:eastAsia="Times New Roman" w:cstheme="minorHAnsi"/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4D0E87" w:rsidRPr="00CE07CA" w14:paraId="6BBEA423" w14:textId="77777777" w:rsidTr="003A2463">
        <w:tc>
          <w:tcPr>
            <w:tcW w:w="1871" w:type="dxa"/>
            <w:vAlign w:val="center"/>
          </w:tcPr>
          <w:p w14:paraId="32BBC583" w14:textId="77777777" w:rsidR="004D0E87" w:rsidRPr="00CE07CA" w:rsidRDefault="004D0E87" w:rsidP="003A2463">
            <w:pPr>
              <w:spacing w:after="0"/>
              <w:rPr>
                <w:i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Postupak izrade sigurnosne kopije</w:t>
            </w:r>
          </w:p>
        </w:tc>
        <w:tc>
          <w:tcPr>
            <w:tcW w:w="1999" w:type="dxa"/>
            <w:vAlign w:val="center"/>
          </w:tcPr>
          <w:p w14:paraId="6894EFE1" w14:textId="77777777" w:rsidR="004D0E87" w:rsidRPr="00CE07CA" w:rsidRDefault="004D0E87" w:rsidP="003A2463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Broj neuspjelih sigurnosnih kopija može biti najviše 1%</w:t>
            </w:r>
          </w:p>
        </w:tc>
        <w:tc>
          <w:tcPr>
            <w:tcW w:w="1350" w:type="dxa"/>
            <w:vAlign w:val="center"/>
          </w:tcPr>
          <w:p w14:paraId="34C37AE8" w14:textId="77777777" w:rsidR="004D0E87" w:rsidRPr="00CE07CA" w:rsidRDefault="004D0E87" w:rsidP="003A2463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Jednom mjesečno</w:t>
            </w:r>
          </w:p>
        </w:tc>
        <w:tc>
          <w:tcPr>
            <w:tcW w:w="1329" w:type="dxa"/>
            <w:vAlign w:val="center"/>
          </w:tcPr>
          <w:p w14:paraId="4A4EECE6" w14:textId="1EBA57D0" w:rsidR="004D0E87" w:rsidRPr="00CE07CA" w:rsidRDefault="00CE07CA" w:rsidP="003A2463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911" w:type="dxa"/>
            <w:vAlign w:val="center"/>
          </w:tcPr>
          <w:p w14:paraId="50E30C7E" w14:textId="09CFB7CC" w:rsidR="004D0E87" w:rsidRPr="00CE07CA" w:rsidRDefault="00CE07CA" w:rsidP="003A2463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880" w:type="dxa"/>
            <w:vAlign w:val="center"/>
          </w:tcPr>
          <w:p w14:paraId="31632EEB" w14:textId="3A2AFB8A" w:rsidR="004D0E87" w:rsidRPr="00CE07CA" w:rsidRDefault="00CE07CA" w:rsidP="003A2463">
            <w:pPr>
              <w:spacing w:after="0"/>
              <w:rPr>
                <w:rFonts w:eastAsia="Times New Roman" w:cstheme="minorHAnsi"/>
                <w:i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610" w:type="dxa"/>
            <w:vAlign w:val="center"/>
          </w:tcPr>
          <w:p w14:paraId="450BAB7D" w14:textId="650F671B" w:rsidR="004D0E87" w:rsidRPr="00CE07CA" w:rsidRDefault="00CE07CA" w:rsidP="003A2463">
            <w:pPr>
              <w:spacing w:after="0"/>
              <w:rPr>
                <w:i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="00CE07CA" w:rsidRPr="00CE07CA" w14:paraId="085FE273" w14:textId="77777777" w:rsidTr="003A2463">
        <w:tc>
          <w:tcPr>
            <w:tcW w:w="1871" w:type="dxa"/>
            <w:vAlign w:val="center"/>
          </w:tcPr>
          <w:p w14:paraId="0BABC8BB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Upravljanje incidentima</w:t>
            </w:r>
          </w:p>
        </w:tc>
        <w:tc>
          <w:tcPr>
            <w:tcW w:w="1999" w:type="dxa"/>
            <w:vAlign w:val="center"/>
          </w:tcPr>
          <w:p w14:paraId="584064B4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Smanjiti broj incidenata vezanih uz informacijsku sigurnost za 50% u trećem tromjesečju</w:t>
            </w:r>
          </w:p>
        </w:tc>
        <w:tc>
          <w:tcPr>
            <w:tcW w:w="1350" w:type="dxa"/>
            <w:vAlign w:val="center"/>
          </w:tcPr>
          <w:p w14:paraId="39644520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Jednom u tromjesečju</w:t>
            </w:r>
          </w:p>
        </w:tc>
        <w:tc>
          <w:tcPr>
            <w:tcW w:w="1329" w:type="dxa"/>
            <w:vAlign w:val="center"/>
          </w:tcPr>
          <w:p w14:paraId="56BCC081" w14:textId="08CAFE80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911" w:type="dxa"/>
            <w:vAlign w:val="center"/>
          </w:tcPr>
          <w:p w14:paraId="2231F393" w14:textId="78C0EBBB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880" w:type="dxa"/>
            <w:vAlign w:val="center"/>
          </w:tcPr>
          <w:p w14:paraId="715A18A7" w14:textId="1F39DF78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610" w:type="dxa"/>
            <w:vAlign w:val="center"/>
          </w:tcPr>
          <w:p w14:paraId="2870BF19" w14:textId="22C94822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="00CE07CA" w:rsidRPr="00CE07CA" w14:paraId="7CA22095" w14:textId="77777777" w:rsidTr="003A2463">
        <w:tc>
          <w:tcPr>
            <w:tcW w:w="1871" w:type="dxa"/>
            <w:vAlign w:val="center"/>
          </w:tcPr>
          <w:p w14:paraId="617F0A60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commentRangeStart w:id="5"/>
            <w:r w:rsidRPr="00CE07CA">
              <w:rPr>
                <w:i/>
                <w:iCs/>
                <w:color w:val="A6A6A6" w:themeColor="background1" w:themeShade="A6"/>
              </w:rPr>
              <w:t>Neprekidno vrijeme rada informacijskih sustava</w:t>
            </w:r>
          </w:p>
        </w:tc>
        <w:tc>
          <w:tcPr>
            <w:tcW w:w="1999" w:type="dxa"/>
            <w:vAlign w:val="center"/>
          </w:tcPr>
          <w:p w14:paraId="61BDF258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Neprekidno vrijeme rada iznad 99.00%</w:t>
            </w:r>
          </w:p>
        </w:tc>
        <w:tc>
          <w:tcPr>
            <w:tcW w:w="1350" w:type="dxa"/>
            <w:vAlign w:val="center"/>
          </w:tcPr>
          <w:p w14:paraId="4F070245" w14:textId="77777777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Jednom mjesečno</w:t>
            </w:r>
          </w:p>
        </w:tc>
        <w:tc>
          <w:tcPr>
            <w:tcW w:w="1329" w:type="dxa"/>
            <w:vAlign w:val="center"/>
          </w:tcPr>
          <w:p w14:paraId="5AEEE4E9" w14:textId="1E8EA12D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1911" w:type="dxa"/>
            <w:vAlign w:val="center"/>
          </w:tcPr>
          <w:p w14:paraId="19D0A24D" w14:textId="3E5A60A2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880" w:type="dxa"/>
            <w:vAlign w:val="center"/>
          </w:tcPr>
          <w:p w14:paraId="73EF2DC6" w14:textId="49BA86A5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rFonts w:eastAsia="Times New Roman" w:cstheme="minorHAnsi"/>
                <w:i/>
                <w:iCs/>
                <w:color w:val="A6A6A6" w:themeColor="background1" w:themeShade="A6"/>
              </w:rPr>
              <w:t>…</w:t>
            </w:r>
          </w:p>
        </w:tc>
        <w:tc>
          <w:tcPr>
            <w:tcW w:w="2610" w:type="dxa"/>
            <w:vAlign w:val="center"/>
          </w:tcPr>
          <w:p w14:paraId="39BC01E9" w14:textId="18275B34" w:rsidR="00CE07CA" w:rsidRPr="00CE07CA" w:rsidRDefault="00CE07CA" w:rsidP="00CE07CA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CE07CA">
              <w:rPr>
                <w:i/>
                <w:iCs/>
                <w:color w:val="A6A6A6" w:themeColor="background1" w:themeShade="A6"/>
              </w:rPr>
              <w:t>...</w:t>
            </w:r>
            <w:commentRangeEnd w:id="5"/>
            <w:r w:rsidRPr="00CE07CA">
              <w:rPr>
                <w:rStyle w:val="CommentReference"/>
              </w:rPr>
              <w:commentReference w:id="5"/>
            </w:r>
          </w:p>
        </w:tc>
      </w:tr>
      <w:tr w:rsidR="004D0E87" w:rsidRPr="00CE07CA" w14:paraId="5E93710C" w14:textId="77777777" w:rsidTr="003A2463">
        <w:tc>
          <w:tcPr>
            <w:tcW w:w="1871" w:type="dxa"/>
            <w:vAlign w:val="center"/>
          </w:tcPr>
          <w:p w14:paraId="72C8E545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999" w:type="dxa"/>
            <w:vAlign w:val="center"/>
          </w:tcPr>
          <w:p w14:paraId="20106CB3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350" w:type="dxa"/>
            <w:vAlign w:val="center"/>
          </w:tcPr>
          <w:p w14:paraId="3126C068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329" w:type="dxa"/>
            <w:vAlign w:val="center"/>
          </w:tcPr>
          <w:p w14:paraId="36B02428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911" w:type="dxa"/>
            <w:vAlign w:val="center"/>
          </w:tcPr>
          <w:p w14:paraId="1E67EC39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2880" w:type="dxa"/>
            <w:vAlign w:val="center"/>
          </w:tcPr>
          <w:p w14:paraId="13DE0A72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2610" w:type="dxa"/>
            <w:vAlign w:val="center"/>
          </w:tcPr>
          <w:p w14:paraId="484372AF" w14:textId="77777777" w:rsidR="004D0E87" w:rsidRPr="00CE07CA" w:rsidRDefault="004D0E87" w:rsidP="003A2463">
            <w:pPr>
              <w:spacing w:after="0"/>
            </w:pPr>
          </w:p>
        </w:tc>
      </w:tr>
      <w:tr w:rsidR="004D0E87" w:rsidRPr="00CE07CA" w14:paraId="1697F773" w14:textId="77777777" w:rsidTr="003A2463">
        <w:tc>
          <w:tcPr>
            <w:tcW w:w="1871" w:type="dxa"/>
            <w:vAlign w:val="center"/>
          </w:tcPr>
          <w:p w14:paraId="5964D284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999" w:type="dxa"/>
            <w:vAlign w:val="center"/>
          </w:tcPr>
          <w:p w14:paraId="0BED0725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350" w:type="dxa"/>
            <w:vAlign w:val="center"/>
          </w:tcPr>
          <w:p w14:paraId="1F37CD37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329" w:type="dxa"/>
            <w:vAlign w:val="center"/>
          </w:tcPr>
          <w:p w14:paraId="3AC8885A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1911" w:type="dxa"/>
            <w:vAlign w:val="center"/>
          </w:tcPr>
          <w:p w14:paraId="3A23C893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2880" w:type="dxa"/>
            <w:vAlign w:val="center"/>
          </w:tcPr>
          <w:p w14:paraId="09D28E1E" w14:textId="77777777" w:rsidR="004D0E87" w:rsidRPr="00CE07CA" w:rsidRDefault="004D0E87" w:rsidP="003A2463">
            <w:pPr>
              <w:spacing w:after="0"/>
            </w:pPr>
          </w:p>
        </w:tc>
        <w:tc>
          <w:tcPr>
            <w:tcW w:w="2610" w:type="dxa"/>
            <w:vAlign w:val="center"/>
          </w:tcPr>
          <w:p w14:paraId="6DA2B8C9" w14:textId="77777777" w:rsidR="004D0E87" w:rsidRPr="00CE07CA" w:rsidRDefault="004D0E87" w:rsidP="003A2463">
            <w:pPr>
              <w:spacing w:after="0"/>
            </w:pPr>
          </w:p>
        </w:tc>
      </w:tr>
    </w:tbl>
    <w:p w14:paraId="5EFCB724" w14:textId="77777777" w:rsidR="004D0E87" w:rsidRPr="00CE07CA" w:rsidRDefault="004D0E87" w:rsidP="00CE07CA"/>
    <w:p w14:paraId="117B80F1" w14:textId="77777777" w:rsidR="00CE07CA" w:rsidRPr="00CE07CA" w:rsidRDefault="00CE07CA" w:rsidP="00CE07CA">
      <w:pPr>
        <w:rPr>
          <w:rFonts w:eastAsia="Times New Roman"/>
        </w:rPr>
      </w:pPr>
      <w:r w:rsidRPr="00CE07CA">
        <w:rPr>
          <w:rFonts w:eastAsia="Times New Roman"/>
        </w:rPr>
        <w:t>…</w:t>
      </w:r>
    </w:p>
    <w:p w14:paraId="4A0E65B5" w14:textId="77777777" w:rsidR="00CE07CA" w:rsidRPr="00CE07CA" w:rsidRDefault="00CE07CA" w:rsidP="00CE07C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E07CA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53C6284" w14:textId="540143E8" w:rsidR="004D0E87" w:rsidRPr="00CE07CA" w:rsidRDefault="00CE07CA" w:rsidP="00CE07CA">
      <w:pPr>
        <w:shd w:val="clear" w:color="auto" w:fill="C6D9F1" w:themeFill="text2" w:themeFillTint="33"/>
        <w:jc w:val="center"/>
        <w:rPr>
          <w:rFonts w:eastAsia="Times New Roman"/>
        </w:rPr>
      </w:pPr>
      <w:r w:rsidRPr="00CE07CA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CE07CA">
        <w:rPr>
          <w:rFonts w:eastAsia="Times New Roman"/>
        </w:rPr>
        <w:br/>
      </w:r>
      <w:hyperlink r:id="rId11" w:history="1">
        <w:r w:rsidRPr="00CE07CA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CE07CA">
        <w:rPr>
          <w:rFonts w:eastAsia="Times New Roman"/>
        </w:rPr>
        <w:t>)</w:t>
      </w:r>
    </w:p>
    <w:sectPr w:rsidR="004D0E87" w:rsidRPr="00CE07CA" w:rsidSect="00CE07CA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89C1488" w14:textId="77777777" w:rsidR="004D0E87" w:rsidRPr="006C6B47" w:rsidRDefault="004D0E87" w:rsidP="000D6103">
      <w:pPr>
        <w:pStyle w:val="CommentText"/>
      </w:pPr>
      <w:r w:rsidRPr="006C6B47">
        <w:rPr>
          <w:rStyle w:val="CommentReference"/>
        </w:rPr>
        <w:annotationRef/>
      </w:r>
      <w:r w:rsidRPr="006C6B47">
        <w:t>Više saznanja o mjerenju možete dobiti kroz ove članke:</w:t>
      </w:r>
    </w:p>
    <w:p w14:paraId="26CC7030" w14:textId="77777777" w:rsidR="004D0E87" w:rsidRPr="006C6B47" w:rsidRDefault="004D0E87" w:rsidP="000D6103">
      <w:pPr>
        <w:pStyle w:val="CommentText"/>
      </w:pPr>
    </w:p>
    <w:p w14:paraId="0BF89F8E" w14:textId="77777777" w:rsidR="004D0E87" w:rsidRPr="006C6B47" w:rsidRDefault="004D0E87" w:rsidP="000D6103">
      <w:pPr>
        <w:pStyle w:val="CommentText"/>
      </w:pPr>
      <w:r w:rsidRPr="006C6B47">
        <w:t xml:space="preserve">• How to </w:t>
      </w:r>
      <w:proofErr w:type="spellStart"/>
      <w:r w:rsidRPr="006C6B47">
        <w:t>perform</w:t>
      </w:r>
      <w:proofErr w:type="spellEnd"/>
      <w:r w:rsidRPr="006C6B47">
        <w:t xml:space="preserve"> monitoring </w:t>
      </w:r>
      <w:proofErr w:type="spellStart"/>
      <w:r w:rsidRPr="006C6B47">
        <w:t>and</w:t>
      </w:r>
      <w:proofErr w:type="spellEnd"/>
      <w:r w:rsidRPr="006C6B47">
        <w:t xml:space="preserve"> </w:t>
      </w:r>
      <w:proofErr w:type="spellStart"/>
      <w:r w:rsidRPr="006C6B47">
        <w:t>measurement</w:t>
      </w:r>
      <w:proofErr w:type="spellEnd"/>
      <w:r w:rsidRPr="006C6B47">
        <w:t xml:space="preserve"> </w:t>
      </w:r>
      <w:proofErr w:type="spellStart"/>
      <w:r w:rsidRPr="006C6B47">
        <w:t>in</w:t>
      </w:r>
      <w:proofErr w:type="spellEnd"/>
      <w:r w:rsidRPr="006C6B47">
        <w:t xml:space="preserve"> ISO 27001 </w:t>
      </w:r>
      <w:hyperlink r:id="rId1" w:history="1">
        <w:r w:rsidRPr="006C6B47">
          <w:rPr>
            <w:rStyle w:val="Hyperlink"/>
            <w:lang w:val="hr-HR"/>
          </w:rPr>
          <w:t>https://advisera.com/27001academy/blog/2015/06/08/how-to-perform-monitoring-and-measurement-in-iso-27001/</w:t>
        </w:r>
      </w:hyperlink>
    </w:p>
    <w:p w14:paraId="5C0DD450" w14:textId="77777777" w:rsidR="004D0E87" w:rsidRPr="006C6B47" w:rsidRDefault="004D0E87" w:rsidP="000D6103">
      <w:pPr>
        <w:pStyle w:val="CommentText"/>
      </w:pPr>
    </w:p>
    <w:p w14:paraId="1996F714" w14:textId="77777777" w:rsidR="004D0E87" w:rsidRPr="006C6B47" w:rsidRDefault="004D0E87" w:rsidP="000D6103">
      <w:pPr>
        <w:pStyle w:val="CommentText"/>
      </w:pPr>
      <w:r w:rsidRPr="006C6B47">
        <w:t xml:space="preserve">• </w:t>
      </w:r>
      <w:proofErr w:type="spellStart"/>
      <w:r w:rsidRPr="006C6B47">
        <w:t>Key</w:t>
      </w:r>
      <w:proofErr w:type="spellEnd"/>
      <w:r w:rsidRPr="006C6B47">
        <w:t xml:space="preserve"> </w:t>
      </w:r>
      <w:proofErr w:type="spellStart"/>
      <w:r w:rsidRPr="006C6B47">
        <w:t>performance</w:t>
      </w:r>
      <w:proofErr w:type="spellEnd"/>
      <w:r w:rsidRPr="006C6B47">
        <w:t xml:space="preserve"> </w:t>
      </w:r>
      <w:proofErr w:type="spellStart"/>
      <w:r w:rsidRPr="006C6B47">
        <w:t>indicators</w:t>
      </w:r>
      <w:proofErr w:type="spellEnd"/>
      <w:r w:rsidRPr="006C6B47">
        <w:t xml:space="preserve"> for </w:t>
      </w:r>
      <w:proofErr w:type="spellStart"/>
      <w:r w:rsidRPr="006C6B47">
        <w:t>an</w:t>
      </w:r>
      <w:proofErr w:type="spellEnd"/>
      <w:r w:rsidRPr="006C6B47">
        <w:t xml:space="preserve"> ISO 27001 ISMS </w:t>
      </w:r>
      <w:hyperlink r:id="rId2" w:history="1">
        <w:r w:rsidRPr="006C6B47">
          <w:rPr>
            <w:rStyle w:val="Hyperlink"/>
            <w:lang w:val="hr-HR"/>
          </w:rPr>
          <w:t>https://advisera.com/27001academy/blog/2016/02/01/key-performance-indicators-for-an-iso-27001-isms/</w:t>
        </w:r>
      </w:hyperlink>
    </w:p>
  </w:comment>
  <w:comment w:id="1" w:author="Advisera" w:initials="A">
    <w:p w14:paraId="4F9170F6" w14:textId="77777777" w:rsidR="004D0E87" w:rsidRDefault="004D0E87" w:rsidP="000D6103">
      <w:pPr>
        <w:pStyle w:val="CommentText"/>
      </w:pPr>
      <w:r>
        <w:rPr>
          <w:rStyle w:val="CommentReference"/>
        </w:rPr>
        <w:annotationRef/>
      </w:r>
      <w:r w:rsidRPr="00506664">
        <w:t xml:space="preserve">Npr. </w:t>
      </w:r>
      <w:r>
        <w:t>v</w:t>
      </w:r>
      <w:r w:rsidRPr="00506664">
        <w:t>oditelj odjela, CISO, top menadžment</w:t>
      </w:r>
      <w:r>
        <w:t>,</w:t>
      </w:r>
      <w:r w:rsidRPr="00506664">
        <w:t xml:space="preserve"> itd</w:t>
      </w:r>
      <w:r w:rsidRPr="00C11F10">
        <w:t>.</w:t>
      </w:r>
    </w:p>
  </w:comment>
  <w:comment w:id="2" w:author="Advisera" w:initials="A">
    <w:p w14:paraId="19A77E23" w14:textId="77777777" w:rsidR="004D0E87" w:rsidRDefault="004D0E87" w:rsidP="000D610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06664">
        <w:t>Npr. mjesečno, tromjesečno, itd</w:t>
      </w:r>
      <w:r w:rsidRPr="00C11F10">
        <w:t>.</w:t>
      </w:r>
    </w:p>
  </w:comment>
  <w:comment w:id="3" w:author="Advisera" w:initials="A">
    <w:p w14:paraId="499EC65A" w14:textId="77777777" w:rsidR="00CE07CA" w:rsidRPr="00506664" w:rsidRDefault="00CE07CA" w:rsidP="000D6103">
      <w:pPr>
        <w:pStyle w:val="CommentText"/>
      </w:pP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506664">
        <w:t xml:space="preserve">Za koje </w:t>
      </w:r>
      <w:r>
        <w:t xml:space="preserve">je </w:t>
      </w:r>
      <w:r w:rsidRPr="00506664">
        <w:t xml:space="preserve">područje vaše </w:t>
      </w:r>
      <w:r>
        <w:t>organizacije</w:t>
      </w:r>
      <w:r w:rsidRPr="00506664">
        <w:t xml:space="preserve"> cilj postavljen - to može biti samo jedna </w:t>
      </w:r>
      <w:r>
        <w:t>sigurnosna mjera</w:t>
      </w:r>
      <w:r w:rsidRPr="00506664">
        <w:t xml:space="preserve"> (npr. </w:t>
      </w:r>
      <w:r>
        <w:t>s</w:t>
      </w:r>
      <w:r w:rsidRPr="00506664">
        <w:t xml:space="preserve">igurnosna kopija), jedan proces (npr. </w:t>
      </w:r>
      <w:r>
        <w:t>k</w:t>
      </w:r>
      <w:r w:rsidRPr="00506664">
        <w:t>ontrola pristupa) ili jedan odjel (npr. IT odjel).</w:t>
      </w:r>
    </w:p>
    <w:p w14:paraId="6B2C4907" w14:textId="77777777" w:rsidR="00CE07CA" w:rsidRPr="00506664" w:rsidRDefault="00CE07CA" w:rsidP="000D6103">
      <w:pPr>
        <w:pStyle w:val="CommentText"/>
      </w:pPr>
    </w:p>
    <w:p w14:paraId="1CFA85AF" w14:textId="77777777" w:rsidR="00CE07CA" w:rsidRDefault="00CE07CA" w:rsidP="000D6103">
      <w:pPr>
        <w:pStyle w:val="CommentText"/>
      </w:pPr>
      <w:r w:rsidRPr="00506664">
        <w:t>Cilj može biti postavljen i za cijeli ISMS</w:t>
      </w:r>
      <w:r>
        <w:t>/BCMS</w:t>
      </w:r>
      <w:r w:rsidRPr="00C11F10">
        <w:t>.</w:t>
      </w:r>
    </w:p>
  </w:comment>
  <w:comment w:id="4" w:author="Advisera" w:initials="A">
    <w:p w14:paraId="51E75307" w14:textId="77777777" w:rsidR="00CE07CA" w:rsidRPr="00506664" w:rsidRDefault="00CE07CA" w:rsidP="000D6103">
      <w:pPr>
        <w:pStyle w:val="CommentText"/>
      </w:pPr>
      <w:r>
        <w:rPr>
          <w:rStyle w:val="CommentReference"/>
        </w:rPr>
        <w:annotationRef/>
      </w:r>
      <w:r w:rsidRPr="00506664">
        <w:t>Izvori koje možete razmotriti za ciljeve su:</w:t>
      </w:r>
    </w:p>
    <w:p w14:paraId="3269262F" w14:textId="77777777" w:rsidR="00CE07CA" w:rsidRDefault="00CE07CA" w:rsidP="000D6103">
      <w:pPr>
        <w:pStyle w:val="CommentText"/>
      </w:pPr>
      <w:r w:rsidRPr="00506664">
        <w:t>- Politika informacijske sigurnosti - za ciljeve najviše razine</w:t>
      </w:r>
      <w:r>
        <w:t xml:space="preserve"> u ISMS-u</w:t>
      </w:r>
    </w:p>
    <w:p w14:paraId="06EAAF78" w14:textId="77777777" w:rsidR="00CE07CA" w:rsidRPr="00506664" w:rsidRDefault="00CE07CA" w:rsidP="000D6103">
      <w:pPr>
        <w:pStyle w:val="CommentText"/>
      </w:pPr>
      <w:r w:rsidRPr="00745223">
        <w:t xml:space="preserve">- </w:t>
      </w:r>
      <w:r>
        <w:t>Politika kontinuiteta poslovanja</w:t>
      </w:r>
      <w:r w:rsidRPr="00506664">
        <w:t xml:space="preserve"> - za ciljeve najviše razine</w:t>
      </w:r>
      <w:r>
        <w:t xml:space="preserve"> u BCMS-u</w:t>
      </w:r>
    </w:p>
    <w:p w14:paraId="745A52A0" w14:textId="77777777" w:rsidR="00CE07CA" w:rsidRDefault="00CE07CA" w:rsidP="000D6103">
      <w:pPr>
        <w:pStyle w:val="CommentText"/>
      </w:pPr>
      <w:r w:rsidRPr="00506664">
        <w:t xml:space="preserve">- </w:t>
      </w:r>
      <w:r w:rsidRPr="00C11F10">
        <w:t>Izvješće o primjenjivosti</w:t>
      </w:r>
      <w:r w:rsidRPr="00506664">
        <w:t xml:space="preserve"> (</w:t>
      </w:r>
      <w:proofErr w:type="spellStart"/>
      <w:r w:rsidRPr="00506664">
        <w:t>SoA</w:t>
      </w:r>
      <w:proofErr w:type="spellEnd"/>
      <w:r w:rsidRPr="00506664">
        <w:t xml:space="preserve">) - za ciljeve </w:t>
      </w:r>
      <w:r>
        <w:t>sigurnosnih mjera (kontrola)</w:t>
      </w:r>
    </w:p>
    <w:p w14:paraId="4820C1A1" w14:textId="77777777" w:rsidR="00CE07CA" w:rsidRPr="00506664" w:rsidRDefault="00CE07CA" w:rsidP="000D6103">
      <w:pPr>
        <w:pStyle w:val="CommentText"/>
      </w:pPr>
      <w:r w:rsidRPr="00745223">
        <w:t xml:space="preserve">- </w:t>
      </w:r>
      <w:r w:rsidRPr="00745223">
        <w:rPr>
          <w:rStyle w:val="CommentReference"/>
        </w:rPr>
        <w:annotationRef/>
      </w:r>
      <w:r w:rsidRPr="006C6B47">
        <w:t>Ugovori o razini usluge</w:t>
      </w:r>
      <w:r>
        <w:t xml:space="preserve"> (SLA)</w:t>
      </w:r>
    </w:p>
    <w:p w14:paraId="2BB120EB" w14:textId="77777777" w:rsidR="00CE07CA" w:rsidRPr="00506664" w:rsidRDefault="00CE07CA" w:rsidP="000D6103">
      <w:pPr>
        <w:pStyle w:val="CommentText"/>
      </w:pPr>
    </w:p>
    <w:p w14:paraId="4548B2A2" w14:textId="77777777" w:rsidR="00CE07CA" w:rsidRPr="00506664" w:rsidRDefault="00CE07CA" w:rsidP="000D6103">
      <w:pPr>
        <w:pStyle w:val="CommentText"/>
      </w:pPr>
      <w:r>
        <w:t>Pogledajte ovaj članak i naučite kako definirati ciljeve:</w:t>
      </w:r>
    </w:p>
    <w:p w14:paraId="10F9D3D6" w14:textId="77777777" w:rsidR="00CE07CA" w:rsidRDefault="00CE07CA" w:rsidP="000D6103">
      <w:pPr>
        <w:pStyle w:val="CommentText"/>
      </w:pPr>
      <w:r w:rsidRPr="00745223">
        <w:t xml:space="preserve">ISO 27001 </w:t>
      </w:r>
      <w:proofErr w:type="spellStart"/>
      <w:r w:rsidRPr="00745223">
        <w:t>control</w:t>
      </w:r>
      <w:proofErr w:type="spellEnd"/>
      <w:r w:rsidRPr="00745223">
        <w:t xml:space="preserve"> </w:t>
      </w:r>
      <w:proofErr w:type="spellStart"/>
      <w:r w:rsidRPr="00745223">
        <w:t>objectives</w:t>
      </w:r>
      <w:proofErr w:type="spellEnd"/>
      <w:r w:rsidRPr="00745223">
        <w:t xml:space="preserve"> – </w:t>
      </w:r>
      <w:proofErr w:type="spellStart"/>
      <w:r w:rsidRPr="00745223">
        <w:t>Why</w:t>
      </w:r>
      <w:proofErr w:type="spellEnd"/>
      <w:r w:rsidRPr="00745223">
        <w:t xml:space="preserve"> are </w:t>
      </w:r>
      <w:proofErr w:type="spellStart"/>
      <w:r w:rsidRPr="00745223">
        <w:t>they</w:t>
      </w:r>
      <w:proofErr w:type="spellEnd"/>
      <w:r w:rsidRPr="00745223">
        <w:t xml:space="preserve"> </w:t>
      </w:r>
      <w:proofErr w:type="spellStart"/>
      <w:r w:rsidRPr="00745223">
        <w:t>important</w:t>
      </w:r>
      <w:proofErr w:type="spellEnd"/>
      <w:r w:rsidRPr="00745223">
        <w:t xml:space="preserve">? </w:t>
      </w:r>
      <w:hyperlink r:id="rId3" w:history="1">
        <w:r w:rsidRPr="00C11F10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5" w:author="Advisera" w:initials="A">
    <w:p w14:paraId="5B406A32" w14:textId="77777777" w:rsidR="00CE07CA" w:rsidRPr="0028754F" w:rsidRDefault="00CE07CA" w:rsidP="000D6103">
      <w:pPr>
        <w:pStyle w:val="CommentText"/>
        <w:rPr>
          <w:rFonts w:eastAsia="Times New Roman"/>
          <w:lang w:val="it-IT"/>
        </w:rPr>
      </w:pPr>
      <w:r>
        <w:rPr>
          <w:rStyle w:val="CommentReference"/>
        </w:rPr>
        <w:annotationRef/>
      </w:r>
      <w:r w:rsidRPr="0028754F">
        <w:rPr>
          <w:rFonts w:eastAsia="Times New Roman"/>
          <w:sz w:val="16"/>
          <w:szCs w:val="16"/>
        </w:rPr>
        <w:annotationRef/>
      </w:r>
      <w:r w:rsidRPr="0028754F">
        <w:rPr>
          <w:rFonts w:eastAsia="Times New Roman"/>
        </w:rPr>
        <w:t>Ovo su samo primjeri. Ove stupce morate ispuniti podacima vaše organizacije</w:t>
      </w:r>
      <w:r w:rsidRPr="0028754F">
        <w:rPr>
          <w:rFonts w:eastAsia="Times New Roman"/>
          <w:lang w:val="it-IT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996F714" w15:done="0"/>
  <w15:commentEx w15:paraId="4F9170F6" w15:done="0"/>
  <w15:commentEx w15:paraId="19A77E23" w15:done="0"/>
  <w15:commentEx w15:paraId="1CFA85AF" w15:done="0"/>
  <w15:commentEx w15:paraId="10F9D3D6" w15:done="0"/>
  <w15:commentEx w15:paraId="5B406A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96F714" w16cid:durableId="0EBC486F"/>
  <w16cid:commentId w16cid:paraId="4F9170F6" w16cid:durableId="02403BA1"/>
  <w16cid:commentId w16cid:paraId="19A77E23" w16cid:durableId="29C878DC"/>
  <w16cid:commentId w16cid:paraId="1CFA85AF" w16cid:durableId="000E7B20"/>
  <w16cid:commentId w16cid:paraId="10F9D3D6" w16cid:durableId="50A029D7"/>
  <w16cid:commentId w16cid:paraId="5B406A32" w16cid:durableId="5261E1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C72E6" w14:textId="77777777" w:rsidR="00A7590F" w:rsidRDefault="00A7590F" w:rsidP="00CE6770">
      <w:pPr>
        <w:spacing w:after="0" w:line="240" w:lineRule="auto"/>
      </w:pPr>
      <w:r>
        <w:separator/>
      </w:r>
    </w:p>
  </w:endnote>
  <w:endnote w:type="continuationSeparator" w:id="0">
    <w:p w14:paraId="70F6D5DB" w14:textId="77777777" w:rsidR="00A7590F" w:rsidRDefault="00A7590F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627056" w:rsidRPr="00627056" w14:paraId="3E9DC1D6" w14:textId="77777777" w:rsidTr="006C6B47">
      <w:tc>
        <w:tcPr>
          <w:tcW w:w="4680" w:type="dxa"/>
        </w:tcPr>
        <w:p w14:paraId="3E9DC1D3" w14:textId="2E34BD9B" w:rsidR="00B850D3" w:rsidRPr="00627056" w:rsidRDefault="00C11F10" w:rsidP="00670110">
          <w:pPr>
            <w:rPr>
              <w:sz w:val="18"/>
              <w:szCs w:val="18"/>
            </w:rPr>
          </w:pPr>
          <w:r w:rsidRPr="00627056">
            <w:rPr>
              <w:sz w:val="18"/>
              <w:szCs w:val="18"/>
            </w:rPr>
            <w:t>Izvješće o mjerenju</w:t>
          </w:r>
        </w:p>
      </w:tc>
      <w:tc>
        <w:tcPr>
          <w:tcW w:w="4680" w:type="dxa"/>
        </w:tcPr>
        <w:p w14:paraId="3E9DC1D4" w14:textId="4820F493" w:rsidR="00B850D3" w:rsidRPr="00627056" w:rsidRDefault="00B850D3" w:rsidP="00670110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27056">
            <w:rPr>
              <w:sz w:val="18"/>
            </w:rPr>
            <w:t>ver</w:t>
          </w:r>
          <w:proofErr w:type="spellEnd"/>
          <w:r w:rsidRPr="00627056">
            <w:rPr>
              <w:sz w:val="18"/>
            </w:rPr>
            <w:t xml:space="preserve"> [ver</w:t>
          </w:r>
          <w:r w:rsidR="00670110" w:rsidRPr="00627056">
            <w:rPr>
              <w:sz w:val="18"/>
            </w:rPr>
            <w:t>zija</w:t>
          </w:r>
          <w:r w:rsidRPr="00627056">
            <w:rPr>
              <w:sz w:val="18"/>
            </w:rPr>
            <w:t xml:space="preserve">] </w:t>
          </w:r>
          <w:r w:rsidR="00670110" w:rsidRPr="00627056">
            <w:rPr>
              <w:sz w:val="18"/>
            </w:rPr>
            <w:t>od</w:t>
          </w:r>
          <w:r w:rsidRPr="00627056">
            <w:rPr>
              <w:sz w:val="18"/>
            </w:rPr>
            <w:t xml:space="preserve"> [dat</w:t>
          </w:r>
          <w:r w:rsidR="00670110" w:rsidRPr="00627056">
            <w:rPr>
              <w:sz w:val="18"/>
            </w:rPr>
            <w:t>um</w:t>
          </w:r>
          <w:r w:rsidRPr="00627056">
            <w:rPr>
              <w:sz w:val="18"/>
            </w:rPr>
            <w:t>]</w:t>
          </w:r>
        </w:p>
      </w:tc>
      <w:tc>
        <w:tcPr>
          <w:tcW w:w="4680" w:type="dxa"/>
        </w:tcPr>
        <w:p w14:paraId="3E9DC1D5" w14:textId="48CFEA22" w:rsidR="00B850D3" w:rsidRPr="00627056" w:rsidRDefault="00670110" w:rsidP="00670110">
          <w:pPr>
            <w:pStyle w:val="Footer"/>
            <w:jc w:val="right"/>
            <w:rPr>
              <w:b/>
              <w:sz w:val="18"/>
              <w:szCs w:val="18"/>
            </w:rPr>
          </w:pPr>
          <w:r w:rsidRPr="00627056">
            <w:rPr>
              <w:sz w:val="18"/>
            </w:rPr>
            <w:t>Stranica</w:t>
          </w:r>
          <w:r w:rsidR="00B850D3" w:rsidRPr="00627056">
            <w:rPr>
              <w:sz w:val="18"/>
            </w:rPr>
            <w:t xml:space="preserve"> </w:t>
          </w:r>
          <w:r w:rsidR="00B850D3" w:rsidRPr="00627056">
            <w:rPr>
              <w:b/>
              <w:sz w:val="18"/>
            </w:rPr>
            <w:fldChar w:fldCharType="begin"/>
          </w:r>
          <w:r w:rsidR="00B850D3" w:rsidRPr="00627056">
            <w:rPr>
              <w:b/>
              <w:sz w:val="18"/>
            </w:rPr>
            <w:instrText xml:space="preserve"> PAGE </w:instrText>
          </w:r>
          <w:r w:rsidR="00B850D3" w:rsidRPr="00627056">
            <w:rPr>
              <w:b/>
              <w:sz w:val="18"/>
            </w:rPr>
            <w:fldChar w:fldCharType="separate"/>
          </w:r>
          <w:r w:rsidR="00102EDB">
            <w:rPr>
              <w:b/>
              <w:noProof/>
              <w:sz w:val="18"/>
            </w:rPr>
            <w:t>1</w:t>
          </w:r>
          <w:r w:rsidR="00B850D3" w:rsidRPr="00627056">
            <w:rPr>
              <w:b/>
              <w:sz w:val="18"/>
            </w:rPr>
            <w:fldChar w:fldCharType="end"/>
          </w:r>
          <w:r w:rsidR="00B850D3" w:rsidRPr="00627056">
            <w:rPr>
              <w:sz w:val="18"/>
            </w:rPr>
            <w:t xml:space="preserve"> </w:t>
          </w:r>
          <w:r w:rsidRPr="00627056">
            <w:rPr>
              <w:sz w:val="18"/>
            </w:rPr>
            <w:t>od</w:t>
          </w:r>
          <w:r w:rsidR="00B850D3" w:rsidRPr="00627056">
            <w:rPr>
              <w:sz w:val="18"/>
            </w:rPr>
            <w:t xml:space="preserve"> </w:t>
          </w:r>
          <w:r w:rsidR="00B850D3" w:rsidRPr="00627056">
            <w:rPr>
              <w:b/>
              <w:sz w:val="18"/>
            </w:rPr>
            <w:fldChar w:fldCharType="begin"/>
          </w:r>
          <w:r w:rsidR="00B850D3" w:rsidRPr="00627056">
            <w:rPr>
              <w:b/>
              <w:sz w:val="18"/>
            </w:rPr>
            <w:instrText xml:space="preserve"> NUMPAGES  </w:instrText>
          </w:r>
          <w:r w:rsidR="00B850D3" w:rsidRPr="00627056">
            <w:rPr>
              <w:b/>
              <w:sz w:val="18"/>
            </w:rPr>
            <w:fldChar w:fldCharType="separate"/>
          </w:r>
          <w:r w:rsidR="00102EDB">
            <w:rPr>
              <w:b/>
              <w:noProof/>
              <w:sz w:val="18"/>
            </w:rPr>
            <w:t>2</w:t>
          </w:r>
          <w:r w:rsidR="00B850D3" w:rsidRPr="00627056">
            <w:rPr>
              <w:b/>
              <w:sz w:val="18"/>
            </w:rPr>
            <w:fldChar w:fldCharType="end"/>
          </w:r>
        </w:p>
      </w:tc>
    </w:tr>
  </w:tbl>
  <w:p w14:paraId="3E9DC1D7" w14:textId="74F3CF55" w:rsidR="00B850D3" w:rsidRPr="00627056" w:rsidRDefault="006C6B47" w:rsidP="006C6B4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C6B47">
      <w:rPr>
        <w:sz w:val="16"/>
      </w:rPr>
      <w:t xml:space="preserve">© Ovaj predložak smiju koristiti klijenti tvrtke Advisera </w:t>
    </w:r>
    <w:proofErr w:type="spellStart"/>
    <w:r w:rsidRPr="006C6B47">
      <w:rPr>
        <w:sz w:val="16"/>
      </w:rPr>
      <w:t>Expert</w:t>
    </w:r>
    <w:proofErr w:type="spellEnd"/>
    <w:r w:rsidRPr="006C6B47">
      <w:rPr>
        <w:sz w:val="16"/>
      </w:rPr>
      <w:t xml:space="preserve"> </w:t>
    </w:r>
    <w:proofErr w:type="spellStart"/>
    <w:r w:rsidRPr="006C6B47">
      <w:rPr>
        <w:sz w:val="16"/>
      </w:rPr>
      <w:t>Solutions</w:t>
    </w:r>
    <w:proofErr w:type="spellEnd"/>
    <w:r w:rsidRPr="006C6B4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E154" w14:textId="4865F8C6" w:rsidR="006C6B47" w:rsidRPr="006C6B47" w:rsidRDefault="006C6B47" w:rsidP="006C6B47">
    <w:pPr>
      <w:pStyle w:val="Footer"/>
      <w:spacing w:after="0"/>
      <w:jc w:val="center"/>
      <w:rPr>
        <w:sz w:val="16"/>
        <w:szCs w:val="16"/>
      </w:rPr>
    </w:pPr>
    <w:r w:rsidRPr="006C6B47">
      <w:rPr>
        <w:sz w:val="16"/>
        <w:szCs w:val="16"/>
      </w:rPr>
      <w:t xml:space="preserve">© Ovaj predložak smiju koristiti klijenti tvrtke Advisera </w:t>
    </w:r>
    <w:proofErr w:type="spellStart"/>
    <w:r w:rsidRPr="006C6B47">
      <w:rPr>
        <w:sz w:val="16"/>
        <w:szCs w:val="16"/>
      </w:rPr>
      <w:t>Expert</w:t>
    </w:r>
    <w:proofErr w:type="spellEnd"/>
    <w:r w:rsidRPr="006C6B47">
      <w:rPr>
        <w:sz w:val="16"/>
        <w:szCs w:val="16"/>
      </w:rPr>
      <w:t xml:space="preserve"> </w:t>
    </w:r>
    <w:proofErr w:type="spellStart"/>
    <w:r w:rsidRPr="006C6B47">
      <w:rPr>
        <w:sz w:val="16"/>
        <w:szCs w:val="16"/>
      </w:rPr>
      <w:t>Solutions</w:t>
    </w:r>
    <w:proofErr w:type="spellEnd"/>
    <w:r w:rsidRPr="006C6B4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1566B" w14:textId="77777777" w:rsidR="00A7590F" w:rsidRDefault="00A7590F" w:rsidP="00CE6770">
      <w:pPr>
        <w:spacing w:after="0" w:line="240" w:lineRule="auto"/>
      </w:pPr>
      <w:r>
        <w:separator/>
      </w:r>
    </w:p>
  </w:footnote>
  <w:footnote w:type="continuationSeparator" w:id="0">
    <w:p w14:paraId="600FE260" w14:textId="77777777" w:rsidR="00A7590F" w:rsidRDefault="00A7590F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B850D3" w:rsidRPr="006571EC" w14:paraId="3E9DC1D1" w14:textId="77777777" w:rsidTr="006C6B47">
      <w:trPr>
        <w:trHeight w:val="321"/>
      </w:trPr>
      <w:tc>
        <w:tcPr>
          <w:tcW w:w="7020" w:type="dxa"/>
        </w:tcPr>
        <w:p w14:paraId="3E9DC1CF" w14:textId="1EC832EC" w:rsidR="00B850D3" w:rsidRPr="00670110" w:rsidRDefault="00B850D3" w:rsidP="00670110">
          <w:pPr>
            <w:pStyle w:val="Header"/>
            <w:spacing w:after="0"/>
            <w:rPr>
              <w:sz w:val="20"/>
              <w:szCs w:val="20"/>
            </w:rPr>
          </w:pPr>
          <w:r w:rsidRPr="00670110">
            <w:rPr>
              <w:sz w:val="20"/>
            </w:rPr>
            <w:t>[na</w:t>
          </w:r>
          <w:r w:rsidR="00670110" w:rsidRPr="00670110">
            <w:rPr>
              <w:sz w:val="20"/>
            </w:rPr>
            <w:t>ziv organizacije</w:t>
          </w:r>
          <w:r w:rsidRPr="00670110">
            <w:rPr>
              <w:sz w:val="20"/>
            </w:rPr>
            <w:t>]</w:t>
          </w:r>
        </w:p>
      </w:tc>
      <w:tc>
        <w:tcPr>
          <w:tcW w:w="7020" w:type="dxa"/>
        </w:tcPr>
        <w:p w14:paraId="3E9DC1D0" w14:textId="5D01E781" w:rsidR="00B850D3" w:rsidRPr="006571EC" w:rsidRDefault="00F92FD4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3043E">
            <w:rPr>
              <w:sz w:val="20"/>
            </w:rPr>
            <w:t>[</w:t>
          </w:r>
          <w:r w:rsidRPr="0033043E">
            <w:rPr>
              <w:sz w:val="20"/>
              <w:szCs w:val="20"/>
            </w:rPr>
            <w:t>stupanj povjerljivosti</w:t>
          </w:r>
          <w:r w:rsidRPr="0033043E">
            <w:rPr>
              <w:sz w:val="20"/>
            </w:rPr>
            <w:t>]</w:t>
          </w: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4691B"/>
    <w:multiLevelType w:val="hybridMultilevel"/>
    <w:tmpl w:val="0A9E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419346">
    <w:abstractNumId w:val="0"/>
  </w:num>
  <w:num w:numId="2" w16cid:durableId="1222059096">
    <w:abstractNumId w:val="5"/>
  </w:num>
  <w:num w:numId="3" w16cid:durableId="922644903">
    <w:abstractNumId w:val="2"/>
  </w:num>
  <w:num w:numId="4" w16cid:durableId="276760573">
    <w:abstractNumId w:val="8"/>
  </w:num>
  <w:num w:numId="5" w16cid:durableId="656156572">
    <w:abstractNumId w:val="3"/>
  </w:num>
  <w:num w:numId="6" w16cid:durableId="1983457218">
    <w:abstractNumId w:val="1"/>
  </w:num>
  <w:num w:numId="7" w16cid:durableId="1697659845">
    <w:abstractNumId w:val="4"/>
  </w:num>
  <w:num w:numId="8" w16cid:durableId="1308969981">
    <w:abstractNumId w:val="13"/>
  </w:num>
  <w:num w:numId="9" w16cid:durableId="1638103984">
    <w:abstractNumId w:val="7"/>
  </w:num>
  <w:num w:numId="10" w16cid:durableId="2110349076">
    <w:abstractNumId w:val="6"/>
  </w:num>
  <w:num w:numId="11" w16cid:durableId="1448429811">
    <w:abstractNumId w:val="11"/>
  </w:num>
  <w:num w:numId="12" w16cid:durableId="1317883471">
    <w:abstractNumId w:val="10"/>
  </w:num>
  <w:num w:numId="13" w16cid:durableId="835456023">
    <w:abstractNumId w:val="12"/>
  </w:num>
  <w:num w:numId="14" w16cid:durableId="2140415464">
    <w:abstractNumId w:val="9"/>
  </w:num>
  <w:num w:numId="15" w16cid:durableId="107112349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rgUAlPB1gCwAAAA="/>
  </w:docVars>
  <w:rsids>
    <w:rsidRoot w:val="00927DFD"/>
    <w:rsid w:val="0001568D"/>
    <w:rsid w:val="00020971"/>
    <w:rsid w:val="000225DC"/>
    <w:rsid w:val="0002462A"/>
    <w:rsid w:val="00033A59"/>
    <w:rsid w:val="00035228"/>
    <w:rsid w:val="00040E0E"/>
    <w:rsid w:val="0004319E"/>
    <w:rsid w:val="00046FA1"/>
    <w:rsid w:val="00050005"/>
    <w:rsid w:val="00050E05"/>
    <w:rsid w:val="0005546F"/>
    <w:rsid w:val="000A0CDC"/>
    <w:rsid w:val="000A31E5"/>
    <w:rsid w:val="000A70FE"/>
    <w:rsid w:val="000A7661"/>
    <w:rsid w:val="000B168F"/>
    <w:rsid w:val="000E2189"/>
    <w:rsid w:val="000F4C76"/>
    <w:rsid w:val="00102EDB"/>
    <w:rsid w:val="00111FB7"/>
    <w:rsid w:val="0012627B"/>
    <w:rsid w:val="001532D4"/>
    <w:rsid w:val="00162726"/>
    <w:rsid w:val="00193ABF"/>
    <w:rsid w:val="00195830"/>
    <w:rsid w:val="001A08D2"/>
    <w:rsid w:val="001A7047"/>
    <w:rsid w:val="001B12F9"/>
    <w:rsid w:val="001B1E14"/>
    <w:rsid w:val="001B4CE7"/>
    <w:rsid w:val="001B79D6"/>
    <w:rsid w:val="001D7493"/>
    <w:rsid w:val="001F4894"/>
    <w:rsid w:val="001F66C9"/>
    <w:rsid w:val="00223A0B"/>
    <w:rsid w:val="00241F1F"/>
    <w:rsid w:val="0024708B"/>
    <w:rsid w:val="00264F9A"/>
    <w:rsid w:val="00271AB4"/>
    <w:rsid w:val="002731D2"/>
    <w:rsid w:val="002760B8"/>
    <w:rsid w:val="0028754F"/>
    <w:rsid w:val="00297C27"/>
    <w:rsid w:val="002A6D29"/>
    <w:rsid w:val="002B7C29"/>
    <w:rsid w:val="002C372C"/>
    <w:rsid w:val="002C54D2"/>
    <w:rsid w:val="002D2C56"/>
    <w:rsid w:val="002D355C"/>
    <w:rsid w:val="002D78A7"/>
    <w:rsid w:val="00322CC9"/>
    <w:rsid w:val="0032723F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F3F9A"/>
    <w:rsid w:val="003F55C2"/>
    <w:rsid w:val="00402095"/>
    <w:rsid w:val="00413F1F"/>
    <w:rsid w:val="00426552"/>
    <w:rsid w:val="00431C83"/>
    <w:rsid w:val="00436068"/>
    <w:rsid w:val="00437421"/>
    <w:rsid w:val="00443A5B"/>
    <w:rsid w:val="004473CD"/>
    <w:rsid w:val="004664E5"/>
    <w:rsid w:val="00474CFD"/>
    <w:rsid w:val="00476260"/>
    <w:rsid w:val="00482AEB"/>
    <w:rsid w:val="004876A5"/>
    <w:rsid w:val="004878FC"/>
    <w:rsid w:val="00487B57"/>
    <w:rsid w:val="00497CBA"/>
    <w:rsid w:val="004A3ED4"/>
    <w:rsid w:val="004C2E39"/>
    <w:rsid w:val="004D0E87"/>
    <w:rsid w:val="00501F64"/>
    <w:rsid w:val="00503C2C"/>
    <w:rsid w:val="00504687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90620"/>
    <w:rsid w:val="005B599A"/>
    <w:rsid w:val="005E30DC"/>
    <w:rsid w:val="005E653C"/>
    <w:rsid w:val="00607267"/>
    <w:rsid w:val="0062169F"/>
    <w:rsid w:val="00627056"/>
    <w:rsid w:val="0062756B"/>
    <w:rsid w:val="006300F1"/>
    <w:rsid w:val="006342AF"/>
    <w:rsid w:val="00660E54"/>
    <w:rsid w:val="00670110"/>
    <w:rsid w:val="00673629"/>
    <w:rsid w:val="00687B12"/>
    <w:rsid w:val="0069106A"/>
    <w:rsid w:val="00693729"/>
    <w:rsid w:val="006B0B38"/>
    <w:rsid w:val="006C0F69"/>
    <w:rsid w:val="006C6B47"/>
    <w:rsid w:val="006D3B29"/>
    <w:rsid w:val="006D4B76"/>
    <w:rsid w:val="006E3A33"/>
    <w:rsid w:val="006F3F45"/>
    <w:rsid w:val="006F49BF"/>
    <w:rsid w:val="00745223"/>
    <w:rsid w:val="00745899"/>
    <w:rsid w:val="00752044"/>
    <w:rsid w:val="00754910"/>
    <w:rsid w:val="00757E33"/>
    <w:rsid w:val="00766799"/>
    <w:rsid w:val="00767EFD"/>
    <w:rsid w:val="00771001"/>
    <w:rsid w:val="007800D7"/>
    <w:rsid w:val="00780998"/>
    <w:rsid w:val="0078565A"/>
    <w:rsid w:val="00790899"/>
    <w:rsid w:val="007939AC"/>
    <w:rsid w:val="007B06D4"/>
    <w:rsid w:val="007C7897"/>
    <w:rsid w:val="007F67CD"/>
    <w:rsid w:val="00807E31"/>
    <w:rsid w:val="0081353E"/>
    <w:rsid w:val="0082704F"/>
    <w:rsid w:val="00830882"/>
    <w:rsid w:val="00833205"/>
    <w:rsid w:val="008518EB"/>
    <w:rsid w:val="00851B45"/>
    <w:rsid w:val="008617DA"/>
    <w:rsid w:val="008645DF"/>
    <w:rsid w:val="00865420"/>
    <w:rsid w:val="00871A42"/>
    <w:rsid w:val="00874AF9"/>
    <w:rsid w:val="00883471"/>
    <w:rsid w:val="00891429"/>
    <w:rsid w:val="00893AD8"/>
    <w:rsid w:val="0089786F"/>
    <w:rsid w:val="008A01CC"/>
    <w:rsid w:val="008A74A9"/>
    <w:rsid w:val="008B4E94"/>
    <w:rsid w:val="008B616E"/>
    <w:rsid w:val="008C5F13"/>
    <w:rsid w:val="008D2959"/>
    <w:rsid w:val="008D76E6"/>
    <w:rsid w:val="008E0A60"/>
    <w:rsid w:val="008E37F2"/>
    <w:rsid w:val="008F63C0"/>
    <w:rsid w:val="008F7EDC"/>
    <w:rsid w:val="009051AF"/>
    <w:rsid w:val="00927DFD"/>
    <w:rsid w:val="00942122"/>
    <w:rsid w:val="0096097E"/>
    <w:rsid w:val="00972F61"/>
    <w:rsid w:val="009802C1"/>
    <w:rsid w:val="009829F1"/>
    <w:rsid w:val="0099129D"/>
    <w:rsid w:val="009A0472"/>
    <w:rsid w:val="009A67E3"/>
    <w:rsid w:val="009C5060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7590F"/>
    <w:rsid w:val="00A81475"/>
    <w:rsid w:val="00A8198F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0782A"/>
    <w:rsid w:val="00B1007E"/>
    <w:rsid w:val="00B10EC3"/>
    <w:rsid w:val="00B221F5"/>
    <w:rsid w:val="00B255F3"/>
    <w:rsid w:val="00B34386"/>
    <w:rsid w:val="00B45BFF"/>
    <w:rsid w:val="00B65B4D"/>
    <w:rsid w:val="00B74011"/>
    <w:rsid w:val="00B74DFC"/>
    <w:rsid w:val="00B767DD"/>
    <w:rsid w:val="00B83306"/>
    <w:rsid w:val="00B850D3"/>
    <w:rsid w:val="00BB6B3A"/>
    <w:rsid w:val="00BC2BF7"/>
    <w:rsid w:val="00BC742A"/>
    <w:rsid w:val="00C11F10"/>
    <w:rsid w:val="00C21081"/>
    <w:rsid w:val="00C22666"/>
    <w:rsid w:val="00C611E2"/>
    <w:rsid w:val="00C63036"/>
    <w:rsid w:val="00C74D95"/>
    <w:rsid w:val="00C876EC"/>
    <w:rsid w:val="00C92183"/>
    <w:rsid w:val="00C92E23"/>
    <w:rsid w:val="00C96B4E"/>
    <w:rsid w:val="00CB5370"/>
    <w:rsid w:val="00CE07CA"/>
    <w:rsid w:val="00CE6770"/>
    <w:rsid w:val="00CE6EB2"/>
    <w:rsid w:val="00D00BE5"/>
    <w:rsid w:val="00D03BC5"/>
    <w:rsid w:val="00D0589F"/>
    <w:rsid w:val="00D121F6"/>
    <w:rsid w:val="00D13416"/>
    <w:rsid w:val="00D31447"/>
    <w:rsid w:val="00D343A2"/>
    <w:rsid w:val="00D3650B"/>
    <w:rsid w:val="00D45875"/>
    <w:rsid w:val="00D55D98"/>
    <w:rsid w:val="00D62559"/>
    <w:rsid w:val="00D6287C"/>
    <w:rsid w:val="00D71BD8"/>
    <w:rsid w:val="00DB2AF2"/>
    <w:rsid w:val="00DC0BC4"/>
    <w:rsid w:val="00DC58E0"/>
    <w:rsid w:val="00DC7E8C"/>
    <w:rsid w:val="00DD4894"/>
    <w:rsid w:val="00DD5F01"/>
    <w:rsid w:val="00E01378"/>
    <w:rsid w:val="00E12DDB"/>
    <w:rsid w:val="00E21EE4"/>
    <w:rsid w:val="00E26F56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9C3"/>
    <w:rsid w:val="00EE1F48"/>
    <w:rsid w:val="00EE70B4"/>
    <w:rsid w:val="00F06886"/>
    <w:rsid w:val="00F0751D"/>
    <w:rsid w:val="00F23393"/>
    <w:rsid w:val="00F34081"/>
    <w:rsid w:val="00F3504D"/>
    <w:rsid w:val="00F37138"/>
    <w:rsid w:val="00F76C36"/>
    <w:rsid w:val="00F80CA8"/>
    <w:rsid w:val="00F80D00"/>
    <w:rsid w:val="00F92FD4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9DC18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B4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270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04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8270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2704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11F1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11F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F1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</w:rPr>
  </w:style>
  <w:style w:type="paragraph" w:styleId="NoSpacing">
    <w:name w:val="No Spacing"/>
    <w:uiPriority w:val="1"/>
    <w:qFormat/>
    <w:rsid w:val="006C6B47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E0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4F968-0307-4FC5-87AB-9CC2ACA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Izvješće o mjerenju</vt:lpstr>
      <vt:lpstr>Appendix 1 – Matrix of Key Performance Indicators</vt:lpstr>
      <vt:lpstr>Appendix 2 - Internal Audit Report</vt:lpstr>
    </vt:vector>
  </TitlesOfParts>
  <Company>Advisera Expert Solutions d.o.o.</Company>
  <LinksUpToDate>false</LinksUpToDate>
  <CharactersWithSpaces>1176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mjerenju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2025-12-29T16:56:00Z</dcterms:created>
  <dcterms:modified xsi:type="dcterms:W3CDTF">2025-12-29T16:56:00Z</dcterms:modified>
</cp:coreProperties>
</file>