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AC9D3" w14:textId="77777777" w:rsidR="00FB015E" w:rsidRPr="00FB015E" w:rsidRDefault="00FB015E" w:rsidP="00FB015E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bookmarkStart w:id="0" w:name="_Toc265344798"/>
      <w:r w:rsidRPr="00FB015E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7BF81690" w14:textId="36F58E24" w:rsidR="00D40F9E" w:rsidRPr="004B3654" w:rsidRDefault="00D40F9E" w:rsidP="00934ADC">
      <w:pPr>
        <w:rPr>
          <w:b/>
          <w:bCs/>
          <w:sz w:val="28"/>
          <w:szCs w:val="28"/>
        </w:rPr>
      </w:pPr>
      <w:commentRangeStart w:id="1"/>
      <w:r w:rsidRPr="004B3654">
        <w:rPr>
          <w:b/>
          <w:bCs/>
          <w:sz w:val="28"/>
          <w:szCs w:val="28"/>
        </w:rPr>
        <w:t>Prilog 1 – Popis pravnih, regulatornih, ugovornih i ostalih zahtjev</w:t>
      </w:r>
      <w:bookmarkEnd w:id="0"/>
      <w:r w:rsidRPr="004B3654">
        <w:rPr>
          <w:b/>
          <w:bCs/>
          <w:sz w:val="28"/>
          <w:szCs w:val="28"/>
        </w:rPr>
        <w:t>a</w:t>
      </w:r>
      <w:commentRangeEnd w:id="1"/>
      <w:r w:rsidRPr="004B3654">
        <w:rPr>
          <w:rStyle w:val="CommentReference"/>
        </w:rPr>
        <w:commentReference w:id="1"/>
      </w:r>
    </w:p>
    <w:p w14:paraId="7786871F" w14:textId="77777777" w:rsidR="00D40F9E" w:rsidRPr="004B3654" w:rsidRDefault="00D40F9E" w:rsidP="00934ADC">
      <w:pPr>
        <w:pStyle w:val="NoSpacing"/>
      </w:pPr>
    </w:p>
    <w:tbl>
      <w:tblPr>
        <w:tblW w:w="90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430"/>
        <w:gridCol w:w="1890"/>
        <w:gridCol w:w="1620"/>
        <w:gridCol w:w="1530"/>
        <w:gridCol w:w="1620"/>
      </w:tblGrid>
      <w:tr w:rsidR="00FB015E" w:rsidRPr="004B3654" w14:paraId="29DE5407" w14:textId="77777777" w:rsidTr="00D852AE">
        <w:trPr>
          <w:cantSplit/>
        </w:trPr>
        <w:tc>
          <w:tcPr>
            <w:tcW w:w="2430" w:type="dxa"/>
            <w:shd w:val="clear" w:color="auto" w:fill="D9D9D9"/>
            <w:vAlign w:val="center"/>
          </w:tcPr>
          <w:p w14:paraId="7EFAB75B" w14:textId="77777777" w:rsidR="00FB015E" w:rsidRPr="004B3654" w:rsidRDefault="00FB015E" w:rsidP="00FB015E">
            <w:pPr>
              <w:spacing w:after="0"/>
              <w:rPr>
                <w:b/>
                <w:i/>
              </w:rPr>
            </w:pPr>
            <w:commentRangeStart w:id="2"/>
            <w:commentRangeStart w:id="3"/>
            <w:r w:rsidRPr="004B3654">
              <w:rPr>
                <w:b/>
                <w:i/>
              </w:rPr>
              <w:t>Zahtjev</w:t>
            </w:r>
            <w:commentRangeEnd w:id="2"/>
            <w:r w:rsidRPr="004B3654">
              <w:rPr>
                <w:rStyle w:val="CommentReference"/>
              </w:rPr>
              <w:commentReference w:id="2"/>
            </w:r>
            <w:commentRangeEnd w:id="3"/>
            <w:r w:rsidRPr="004B3654">
              <w:rPr>
                <w:rStyle w:val="CommentReference"/>
              </w:rPr>
              <w:commentReference w:id="3"/>
            </w:r>
          </w:p>
        </w:tc>
        <w:tc>
          <w:tcPr>
            <w:tcW w:w="1890" w:type="dxa"/>
            <w:shd w:val="clear" w:color="auto" w:fill="D9D9D9"/>
            <w:vAlign w:val="center"/>
          </w:tcPr>
          <w:p w14:paraId="73590B14" w14:textId="1915D558" w:rsidR="00FB015E" w:rsidRPr="00FB015E" w:rsidRDefault="00FB015E" w:rsidP="00FB015E">
            <w:pPr>
              <w:spacing w:after="0"/>
              <w:rPr>
                <w:b/>
                <w:i/>
                <w:color w:val="4F81BD" w:themeColor="accent1"/>
              </w:rPr>
            </w:pPr>
            <w:r w:rsidRPr="00FB015E">
              <w:rPr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  <w:tc>
          <w:tcPr>
            <w:tcW w:w="1620" w:type="dxa"/>
            <w:shd w:val="clear" w:color="auto" w:fill="D9D9D9"/>
            <w:vAlign w:val="center"/>
          </w:tcPr>
          <w:p w14:paraId="3A0AE332" w14:textId="07BC0E28" w:rsidR="00FB015E" w:rsidRPr="00FB015E" w:rsidRDefault="00FB015E" w:rsidP="00FB015E">
            <w:pPr>
              <w:spacing w:after="0"/>
              <w:rPr>
                <w:b/>
                <w:i/>
                <w:color w:val="4F81BD" w:themeColor="accent1"/>
              </w:rPr>
            </w:pPr>
            <w:r w:rsidRPr="00FB015E">
              <w:rPr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4EBAC26A" w14:textId="77777777" w:rsidR="00FB015E" w:rsidRPr="004B3654" w:rsidRDefault="00FB015E" w:rsidP="00FB015E">
            <w:pPr>
              <w:spacing w:after="0"/>
              <w:rPr>
                <w:b/>
                <w:i/>
              </w:rPr>
            </w:pPr>
            <w:r w:rsidRPr="004B3654">
              <w:rPr>
                <w:b/>
                <w:i/>
              </w:rPr>
              <w:t>Rok</w:t>
            </w:r>
          </w:p>
        </w:tc>
        <w:tc>
          <w:tcPr>
            <w:tcW w:w="1620" w:type="dxa"/>
            <w:shd w:val="clear" w:color="auto" w:fill="D9D9D9"/>
            <w:vAlign w:val="center"/>
          </w:tcPr>
          <w:p w14:paraId="6DC140C2" w14:textId="770C7758" w:rsidR="00FB015E" w:rsidRPr="004B3654" w:rsidRDefault="00FB015E" w:rsidP="00FB015E">
            <w:pPr>
              <w:spacing w:after="0"/>
              <w:rPr>
                <w:b/>
                <w:i/>
              </w:rPr>
            </w:pPr>
            <w:r w:rsidRPr="00FB015E">
              <w:rPr>
                <w:b/>
                <w:bCs/>
                <w:i/>
                <w:iCs/>
                <w:color w:val="4F81BD" w:themeColor="accent1"/>
              </w:rPr>
              <w:t>(ovaj se stupac ne prikazuje u ovom oglednom predlošku)</w:t>
            </w:r>
          </w:p>
        </w:tc>
      </w:tr>
      <w:tr w:rsidR="00D40F9E" w:rsidRPr="004B3654" w14:paraId="71F840EC" w14:textId="77777777" w:rsidTr="00D852AE">
        <w:trPr>
          <w:cantSplit/>
        </w:trPr>
        <w:tc>
          <w:tcPr>
            <w:tcW w:w="2430" w:type="dxa"/>
            <w:vAlign w:val="center"/>
          </w:tcPr>
          <w:p w14:paraId="514A6CA1" w14:textId="77777777" w:rsidR="00D40F9E" w:rsidRPr="004B3654" w:rsidRDefault="00D40F9E" w:rsidP="00D852AE">
            <w:pPr>
              <w:spacing w:after="0"/>
            </w:pPr>
            <w:r w:rsidRPr="004B3654">
              <w:rPr>
                <w:i/>
                <w:color w:val="A6A6A6" w:themeColor="background1" w:themeShade="A6"/>
              </w:rPr>
              <w:t>Klauzula 12, sigurnosna kopija podataka</w:t>
            </w:r>
          </w:p>
        </w:tc>
        <w:tc>
          <w:tcPr>
            <w:tcW w:w="1890" w:type="dxa"/>
            <w:vAlign w:val="center"/>
          </w:tcPr>
          <w:p w14:paraId="2F363F65" w14:textId="08AEA77C" w:rsidR="00D40F9E" w:rsidRPr="004B3654" w:rsidRDefault="00FB015E" w:rsidP="00D852AE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620" w:type="dxa"/>
            <w:vAlign w:val="center"/>
          </w:tcPr>
          <w:p w14:paraId="4F2AD68A" w14:textId="37543CEF" w:rsidR="00D40F9E" w:rsidRPr="004B3654" w:rsidRDefault="00FB015E" w:rsidP="00D852AE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530" w:type="dxa"/>
            <w:vAlign w:val="center"/>
          </w:tcPr>
          <w:p w14:paraId="39754599" w14:textId="77777777" w:rsidR="00D40F9E" w:rsidRPr="004B3654" w:rsidRDefault="00D40F9E" w:rsidP="00D852AE">
            <w:pPr>
              <w:spacing w:after="0"/>
            </w:pPr>
            <w:r w:rsidRPr="004B3654">
              <w:rPr>
                <w:i/>
                <w:color w:val="A6A6A6" w:themeColor="background1" w:themeShade="A6"/>
              </w:rPr>
              <w:t>15. lipnja 20xx</w:t>
            </w:r>
          </w:p>
        </w:tc>
        <w:tc>
          <w:tcPr>
            <w:tcW w:w="1620" w:type="dxa"/>
            <w:vAlign w:val="center"/>
          </w:tcPr>
          <w:p w14:paraId="62FBD3C6" w14:textId="439A1FB9" w:rsidR="00D40F9E" w:rsidRPr="004B3654" w:rsidRDefault="00FB015E" w:rsidP="00D852AE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FB015E" w:rsidRPr="004B3654" w14:paraId="0B373868" w14:textId="77777777" w:rsidTr="00D852AE">
        <w:trPr>
          <w:cantSplit/>
        </w:trPr>
        <w:tc>
          <w:tcPr>
            <w:tcW w:w="2430" w:type="dxa"/>
            <w:vAlign w:val="center"/>
          </w:tcPr>
          <w:p w14:paraId="5BDF9073" w14:textId="77777777" w:rsidR="00FB015E" w:rsidRPr="004B3654" w:rsidRDefault="00FB015E" w:rsidP="00FB015E">
            <w:pPr>
              <w:spacing w:after="0"/>
              <w:rPr>
                <w:i/>
                <w:color w:val="A6A6A6" w:themeColor="background1" w:themeShade="A6"/>
              </w:rPr>
            </w:pPr>
            <w:r w:rsidRPr="004B3654">
              <w:rPr>
                <w:i/>
                <w:color w:val="A6A6A6" w:themeColor="background1" w:themeShade="A6"/>
              </w:rPr>
              <w:t>Klauzula 32-b (Informacije dostavljene sustavu 123 ograničene su na osoblje klijenta)</w:t>
            </w:r>
          </w:p>
        </w:tc>
        <w:tc>
          <w:tcPr>
            <w:tcW w:w="1890" w:type="dxa"/>
            <w:vAlign w:val="center"/>
          </w:tcPr>
          <w:p w14:paraId="2AB56937" w14:textId="7F608DC7" w:rsidR="00FB015E" w:rsidRPr="004B3654" w:rsidRDefault="00FB015E" w:rsidP="00FB015E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620" w:type="dxa"/>
            <w:vAlign w:val="center"/>
          </w:tcPr>
          <w:p w14:paraId="0C9229DE" w14:textId="4F779EDA" w:rsidR="00FB015E" w:rsidRPr="004B3654" w:rsidRDefault="00FB015E" w:rsidP="00FB015E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530" w:type="dxa"/>
            <w:vAlign w:val="center"/>
          </w:tcPr>
          <w:p w14:paraId="5E5CD6AE" w14:textId="77777777" w:rsidR="00FB015E" w:rsidRPr="004B3654" w:rsidRDefault="00FB015E" w:rsidP="00FB015E">
            <w:pPr>
              <w:spacing w:after="0"/>
              <w:rPr>
                <w:i/>
                <w:color w:val="A6A6A6" w:themeColor="background1" w:themeShade="A6"/>
              </w:rPr>
            </w:pPr>
            <w:r w:rsidRPr="004B3654">
              <w:rPr>
                <w:i/>
                <w:color w:val="A6A6A6" w:themeColor="background1" w:themeShade="A6"/>
              </w:rPr>
              <w:t>Kad sustav 123 postane dostupan korisnicima za uporabu</w:t>
            </w:r>
          </w:p>
        </w:tc>
        <w:tc>
          <w:tcPr>
            <w:tcW w:w="1620" w:type="dxa"/>
            <w:vAlign w:val="center"/>
          </w:tcPr>
          <w:p w14:paraId="2AA4B16C" w14:textId="550EAAF9" w:rsidR="00FB015E" w:rsidRPr="004B3654" w:rsidRDefault="00FB015E" w:rsidP="00FB015E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FB015E" w:rsidRPr="004B3654" w14:paraId="33A8B11E" w14:textId="77777777" w:rsidTr="00D852AE">
        <w:trPr>
          <w:cantSplit/>
        </w:trPr>
        <w:tc>
          <w:tcPr>
            <w:tcW w:w="2430" w:type="dxa"/>
            <w:vAlign w:val="center"/>
          </w:tcPr>
          <w:p w14:paraId="607B9BC9" w14:textId="77777777" w:rsidR="00FB015E" w:rsidRPr="004B3654" w:rsidRDefault="00FB015E" w:rsidP="00FB015E">
            <w:pPr>
              <w:spacing w:after="0"/>
              <w:rPr>
                <w:i/>
                <w:color w:val="A6A6A6" w:themeColor="background1" w:themeShade="A6"/>
              </w:rPr>
            </w:pPr>
            <w:r w:rsidRPr="004B3654">
              <w:rPr>
                <w:i/>
                <w:color w:val="A6A6A6" w:themeColor="background1" w:themeShade="A6"/>
              </w:rPr>
              <w:t>Obučavanje i osvješćivanje o sigurnosti (164.308(a)(5))</w:t>
            </w:r>
          </w:p>
        </w:tc>
        <w:tc>
          <w:tcPr>
            <w:tcW w:w="1890" w:type="dxa"/>
            <w:vAlign w:val="center"/>
          </w:tcPr>
          <w:p w14:paraId="01145C18" w14:textId="51E6B573" w:rsidR="00FB015E" w:rsidRPr="004B3654" w:rsidRDefault="00FB015E" w:rsidP="00FB015E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620" w:type="dxa"/>
            <w:vAlign w:val="center"/>
          </w:tcPr>
          <w:p w14:paraId="051DB1AE" w14:textId="1C1CF8BB" w:rsidR="00FB015E" w:rsidRPr="004B3654" w:rsidRDefault="00FB015E" w:rsidP="00FB015E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530" w:type="dxa"/>
            <w:vAlign w:val="center"/>
          </w:tcPr>
          <w:p w14:paraId="5F361316" w14:textId="77777777" w:rsidR="00FB015E" w:rsidRPr="004B3654" w:rsidRDefault="00FB015E" w:rsidP="00FB015E">
            <w:pPr>
              <w:spacing w:after="0"/>
              <w:rPr>
                <w:i/>
                <w:color w:val="A6A6A6" w:themeColor="background1" w:themeShade="A6"/>
              </w:rPr>
            </w:pPr>
            <w:r w:rsidRPr="004B3654">
              <w:rPr>
                <w:i/>
                <w:color w:val="A6A6A6" w:themeColor="background1" w:themeShade="A6"/>
              </w:rPr>
              <w:t>25. rujna 20xx</w:t>
            </w:r>
          </w:p>
        </w:tc>
        <w:tc>
          <w:tcPr>
            <w:tcW w:w="1620" w:type="dxa"/>
            <w:vAlign w:val="center"/>
          </w:tcPr>
          <w:p w14:paraId="38872524" w14:textId="785B49AF" w:rsidR="00FB015E" w:rsidRPr="004B3654" w:rsidRDefault="00FB015E" w:rsidP="00FB015E">
            <w:pPr>
              <w:spacing w:after="0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FB015E" w:rsidRPr="004B3654" w14:paraId="209E28AB" w14:textId="77777777" w:rsidTr="00D852AE">
        <w:trPr>
          <w:cantSplit/>
        </w:trPr>
        <w:tc>
          <w:tcPr>
            <w:tcW w:w="2430" w:type="dxa"/>
            <w:vAlign w:val="center"/>
          </w:tcPr>
          <w:p w14:paraId="699F99F9" w14:textId="77777777" w:rsidR="00FB015E" w:rsidRPr="004B3654" w:rsidRDefault="00FB015E" w:rsidP="00FB015E">
            <w:pPr>
              <w:spacing w:after="0"/>
            </w:pPr>
            <w:commentRangeStart w:id="4"/>
            <w:r w:rsidRPr="004B3654">
              <w:rPr>
                <w:i/>
                <w:color w:val="A6A6A6" w:themeColor="background1" w:themeShade="A6"/>
              </w:rPr>
              <w:t>Analiza utjecaja ekstremnih vremenskih uvjeta na poslovanje ključnih dobavljača</w:t>
            </w:r>
          </w:p>
        </w:tc>
        <w:tc>
          <w:tcPr>
            <w:tcW w:w="1890" w:type="dxa"/>
            <w:vAlign w:val="center"/>
          </w:tcPr>
          <w:p w14:paraId="2AE2C9A3" w14:textId="06D1E5AB" w:rsidR="00FB015E" w:rsidRPr="004B3654" w:rsidRDefault="00FB015E" w:rsidP="00FB015E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620" w:type="dxa"/>
            <w:vAlign w:val="center"/>
          </w:tcPr>
          <w:p w14:paraId="595E466F" w14:textId="53511DFD" w:rsidR="00FB015E" w:rsidRPr="004B3654" w:rsidRDefault="00FB015E" w:rsidP="00FB015E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530" w:type="dxa"/>
            <w:vAlign w:val="center"/>
          </w:tcPr>
          <w:p w14:paraId="10C0F076" w14:textId="77777777" w:rsidR="00FB015E" w:rsidRPr="004B3654" w:rsidRDefault="00FB015E" w:rsidP="00FB015E">
            <w:pPr>
              <w:spacing w:after="0"/>
            </w:pPr>
            <w:r w:rsidRPr="004B3654">
              <w:rPr>
                <w:i/>
                <w:color w:val="A6A6A6" w:themeColor="background1" w:themeShade="A6"/>
              </w:rPr>
              <w:t>17. listopada 20xx</w:t>
            </w:r>
          </w:p>
        </w:tc>
        <w:tc>
          <w:tcPr>
            <w:tcW w:w="1620" w:type="dxa"/>
            <w:vAlign w:val="center"/>
          </w:tcPr>
          <w:p w14:paraId="54D59411" w14:textId="25BF1D7C" w:rsidR="00FB015E" w:rsidRPr="004B3654" w:rsidRDefault="00FB015E" w:rsidP="00FB015E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</w:tr>
      <w:tr w:rsidR="00D40F9E" w:rsidRPr="004B3654" w14:paraId="3D53300F" w14:textId="77777777" w:rsidTr="00D852AE">
        <w:trPr>
          <w:cantSplit/>
        </w:trPr>
        <w:tc>
          <w:tcPr>
            <w:tcW w:w="2430" w:type="dxa"/>
            <w:vAlign w:val="center"/>
          </w:tcPr>
          <w:p w14:paraId="6E8AEF73" w14:textId="77777777" w:rsidR="00D40F9E" w:rsidRPr="004B3654" w:rsidRDefault="00D40F9E" w:rsidP="00D852AE">
            <w:pPr>
              <w:spacing w:after="0"/>
            </w:pPr>
          </w:p>
        </w:tc>
        <w:tc>
          <w:tcPr>
            <w:tcW w:w="1890" w:type="dxa"/>
            <w:vAlign w:val="center"/>
          </w:tcPr>
          <w:p w14:paraId="63110BFB" w14:textId="77777777" w:rsidR="00D40F9E" w:rsidRPr="004B3654" w:rsidRDefault="00D40F9E" w:rsidP="00D852A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20058A1B" w14:textId="77777777" w:rsidR="00D40F9E" w:rsidRPr="004B3654" w:rsidRDefault="00D40F9E" w:rsidP="00D852AE">
            <w:pPr>
              <w:spacing w:after="0"/>
            </w:pPr>
          </w:p>
        </w:tc>
        <w:tc>
          <w:tcPr>
            <w:tcW w:w="1530" w:type="dxa"/>
            <w:vAlign w:val="center"/>
          </w:tcPr>
          <w:p w14:paraId="0F8FF332" w14:textId="77777777" w:rsidR="00D40F9E" w:rsidRPr="004B3654" w:rsidRDefault="00D40F9E" w:rsidP="00D852A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20718049" w14:textId="77777777" w:rsidR="00D40F9E" w:rsidRPr="004B3654" w:rsidRDefault="00D40F9E" w:rsidP="00D852AE">
            <w:pPr>
              <w:spacing w:after="0"/>
            </w:pPr>
          </w:p>
        </w:tc>
      </w:tr>
      <w:tr w:rsidR="00D40F9E" w:rsidRPr="004B3654" w14:paraId="05B89505" w14:textId="77777777" w:rsidTr="00D852AE">
        <w:trPr>
          <w:cantSplit/>
        </w:trPr>
        <w:tc>
          <w:tcPr>
            <w:tcW w:w="2430" w:type="dxa"/>
            <w:vAlign w:val="center"/>
          </w:tcPr>
          <w:p w14:paraId="3B678A7D" w14:textId="77777777" w:rsidR="00D40F9E" w:rsidRPr="004B3654" w:rsidRDefault="00D40F9E" w:rsidP="00D852AE">
            <w:pPr>
              <w:spacing w:after="0"/>
            </w:pPr>
          </w:p>
        </w:tc>
        <w:tc>
          <w:tcPr>
            <w:tcW w:w="1890" w:type="dxa"/>
            <w:vAlign w:val="center"/>
          </w:tcPr>
          <w:p w14:paraId="0E38AB7D" w14:textId="77777777" w:rsidR="00D40F9E" w:rsidRPr="004B3654" w:rsidRDefault="00D40F9E" w:rsidP="00D852A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2F17983A" w14:textId="77777777" w:rsidR="00D40F9E" w:rsidRPr="004B3654" w:rsidRDefault="00D40F9E" w:rsidP="00D852AE">
            <w:pPr>
              <w:spacing w:after="0"/>
            </w:pPr>
          </w:p>
        </w:tc>
        <w:tc>
          <w:tcPr>
            <w:tcW w:w="1530" w:type="dxa"/>
            <w:vAlign w:val="center"/>
          </w:tcPr>
          <w:p w14:paraId="3737BD4A" w14:textId="77777777" w:rsidR="00D40F9E" w:rsidRPr="004B3654" w:rsidRDefault="00D40F9E" w:rsidP="00D852A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7065A003" w14:textId="77777777" w:rsidR="00D40F9E" w:rsidRPr="004B3654" w:rsidRDefault="00D40F9E" w:rsidP="00D852AE">
            <w:pPr>
              <w:spacing w:after="0"/>
            </w:pPr>
          </w:p>
        </w:tc>
      </w:tr>
      <w:tr w:rsidR="00D40F9E" w:rsidRPr="004B3654" w14:paraId="1C2723F0" w14:textId="77777777" w:rsidTr="00D852AE">
        <w:trPr>
          <w:cantSplit/>
        </w:trPr>
        <w:tc>
          <w:tcPr>
            <w:tcW w:w="2430" w:type="dxa"/>
            <w:vAlign w:val="center"/>
          </w:tcPr>
          <w:p w14:paraId="15399319" w14:textId="77777777" w:rsidR="00D40F9E" w:rsidRPr="004B3654" w:rsidRDefault="00D40F9E" w:rsidP="00D852AE">
            <w:pPr>
              <w:spacing w:after="0"/>
            </w:pPr>
          </w:p>
        </w:tc>
        <w:tc>
          <w:tcPr>
            <w:tcW w:w="1890" w:type="dxa"/>
            <w:vAlign w:val="center"/>
          </w:tcPr>
          <w:p w14:paraId="5CCCD4FC" w14:textId="77777777" w:rsidR="00D40F9E" w:rsidRPr="004B3654" w:rsidRDefault="00D40F9E" w:rsidP="00D852A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3913BC83" w14:textId="77777777" w:rsidR="00D40F9E" w:rsidRPr="004B3654" w:rsidRDefault="00D40F9E" w:rsidP="00D852AE">
            <w:pPr>
              <w:spacing w:after="0"/>
            </w:pPr>
          </w:p>
        </w:tc>
        <w:tc>
          <w:tcPr>
            <w:tcW w:w="1530" w:type="dxa"/>
            <w:vAlign w:val="center"/>
          </w:tcPr>
          <w:p w14:paraId="4533B5D2" w14:textId="77777777" w:rsidR="00D40F9E" w:rsidRPr="004B3654" w:rsidRDefault="00D40F9E" w:rsidP="00D852A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6BD31706" w14:textId="77777777" w:rsidR="00D40F9E" w:rsidRPr="004B3654" w:rsidRDefault="00D40F9E" w:rsidP="00D852AE">
            <w:pPr>
              <w:spacing w:after="0"/>
            </w:pPr>
          </w:p>
        </w:tc>
      </w:tr>
      <w:tr w:rsidR="00D40F9E" w:rsidRPr="004B3654" w14:paraId="7EA393EC" w14:textId="77777777" w:rsidTr="00D852AE">
        <w:trPr>
          <w:cantSplit/>
        </w:trPr>
        <w:tc>
          <w:tcPr>
            <w:tcW w:w="2430" w:type="dxa"/>
            <w:vAlign w:val="center"/>
          </w:tcPr>
          <w:p w14:paraId="249A7140" w14:textId="77777777" w:rsidR="00D40F9E" w:rsidRPr="004B3654" w:rsidRDefault="00D40F9E" w:rsidP="00D852AE">
            <w:pPr>
              <w:spacing w:after="0"/>
            </w:pPr>
          </w:p>
        </w:tc>
        <w:tc>
          <w:tcPr>
            <w:tcW w:w="1890" w:type="dxa"/>
            <w:vAlign w:val="center"/>
          </w:tcPr>
          <w:p w14:paraId="53F76D87" w14:textId="77777777" w:rsidR="00D40F9E" w:rsidRPr="004B3654" w:rsidRDefault="00D40F9E" w:rsidP="00D852A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5631C69B" w14:textId="77777777" w:rsidR="00D40F9E" w:rsidRPr="004B3654" w:rsidRDefault="00D40F9E" w:rsidP="00D852AE">
            <w:pPr>
              <w:spacing w:after="0"/>
            </w:pPr>
          </w:p>
        </w:tc>
        <w:tc>
          <w:tcPr>
            <w:tcW w:w="1530" w:type="dxa"/>
            <w:vAlign w:val="center"/>
          </w:tcPr>
          <w:p w14:paraId="4E9D1E18" w14:textId="77777777" w:rsidR="00D40F9E" w:rsidRPr="004B3654" w:rsidRDefault="00D40F9E" w:rsidP="00D852A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7C986D3C" w14:textId="77777777" w:rsidR="00D40F9E" w:rsidRPr="004B3654" w:rsidRDefault="00D40F9E" w:rsidP="00D852AE">
            <w:pPr>
              <w:spacing w:after="0"/>
            </w:pPr>
          </w:p>
        </w:tc>
      </w:tr>
      <w:tr w:rsidR="00D40F9E" w:rsidRPr="004B3654" w14:paraId="48975E18" w14:textId="77777777" w:rsidTr="00D852AE">
        <w:trPr>
          <w:cantSplit/>
        </w:trPr>
        <w:tc>
          <w:tcPr>
            <w:tcW w:w="2430" w:type="dxa"/>
            <w:vAlign w:val="center"/>
          </w:tcPr>
          <w:p w14:paraId="646ED21F" w14:textId="77777777" w:rsidR="00D40F9E" w:rsidRPr="004B3654" w:rsidRDefault="00D40F9E" w:rsidP="00D852AE">
            <w:pPr>
              <w:spacing w:after="0"/>
            </w:pPr>
          </w:p>
        </w:tc>
        <w:tc>
          <w:tcPr>
            <w:tcW w:w="1890" w:type="dxa"/>
            <w:vAlign w:val="center"/>
          </w:tcPr>
          <w:p w14:paraId="0A7FE62D" w14:textId="77777777" w:rsidR="00D40F9E" w:rsidRPr="004B3654" w:rsidRDefault="00D40F9E" w:rsidP="00D852A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67AE09F0" w14:textId="77777777" w:rsidR="00D40F9E" w:rsidRPr="004B3654" w:rsidRDefault="00D40F9E" w:rsidP="00D852AE">
            <w:pPr>
              <w:spacing w:after="0"/>
            </w:pPr>
          </w:p>
        </w:tc>
        <w:tc>
          <w:tcPr>
            <w:tcW w:w="1530" w:type="dxa"/>
            <w:vAlign w:val="center"/>
          </w:tcPr>
          <w:p w14:paraId="1AC021DE" w14:textId="77777777" w:rsidR="00D40F9E" w:rsidRPr="004B3654" w:rsidRDefault="00D40F9E" w:rsidP="00D852AE">
            <w:pPr>
              <w:spacing w:after="0"/>
            </w:pPr>
          </w:p>
        </w:tc>
        <w:tc>
          <w:tcPr>
            <w:tcW w:w="1620" w:type="dxa"/>
            <w:vAlign w:val="center"/>
          </w:tcPr>
          <w:p w14:paraId="57E007C8" w14:textId="77777777" w:rsidR="00D40F9E" w:rsidRPr="004B3654" w:rsidRDefault="00D40F9E" w:rsidP="00D852AE">
            <w:pPr>
              <w:spacing w:after="0"/>
            </w:pPr>
          </w:p>
        </w:tc>
      </w:tr>
    </w:tbl>
    <w:p w14:paraId="03BD22E6" w14:textId="77777777" w:rsidR="00D40F9E" w:rsidRDefault="00D40F9E"/>
    <w:p w14:paraId="004B33A8" w14:textId="77777777" w:rsidR="00FB015E" w:rsidRPr="00FB015E" w:rsidRDefault="00FB015E" w:rsidP="00FB015E">
      <w:pPr>
        <w:rPr>
          <w:rFonts w:eastAsia="Times New Roman"/>
        </w:rPr>
      </w:pPr>
      <w:r w:rsidRPr="00FB015E">
        <w:rPr>
          <w:rFonts w:eastAsia="Times New Roman"/>
        </w:rPr>
        <w:t>…</w:t>
      </w:r>
    </w:p>
    <w:p w14:paraId="60097717" w14:textId="77777777" w:rsidR="00FB015E" w:rsidRPr="00FB015E" w:rsidRDefault="00FB015E" w:rsidP="00FB015E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FB015E">
        <w:rPr>
          <w:rFonts w:eastAsia="Times New Roman"/>
          <w:b/>
          <w:bCs/>
          <w:sz w:val="28"/>
          <w:szCs w:val="28"/>
        </w:rPr>
        <w:t>* ZAVRŠETAK OGLEDNOG PREDLOŠKA *</w:t>
      </w:r>
    </w:p>
    <w:p w14:paraId="7DF7560C" w14:textId="6A12D20D" w:rsidR="00FB015E" w:rsidRPr="00FB015E" w:rsidRDefault="00FB015E" w:rsidP="00FB015E">
      <w:pPr>
        <w:shd w:val="clear" w:color="auto" w:fill="C6D9F1" w:themeFill="text2" w:themeFillTint="33"/>
        <w:jc w:val="center"/>
        <w:rPr>
          <w:rFonts w:eastAsia="Times New Roman"/>
        </w:rPr>
      </w:pPr>
      <w:r w:rsidRPr="00FB015E">
        <w:rPr>
          <w:rFonts w:eastAsia="Times New Roman"/>
        </w:rPr>
        <w:t xml:space="preserve">(Kako biste pristupili potpunoj verziji dokumenta molimo Vas da kupite ISO 27001 i ISO 22301 Premium paket dokumentacije </w:t>
      </w:r>
      <w:r w:rsidRPr="00FB015E">
        <w:rPr>
          <w:rFonts w:eastAsia="Times New Roman"/>
        </w:rPr>
        <w:br/>
      </w:r>
      <w:hyperlink r:id="rId11" w:history="1">
        <w:r w:rsidRPr="00FB015E">
          <w:rPr>
            <w:rFonts w:eastAsia="Times New Roman"/>
            <w:color w:val="0000FF"/>
            <w:u w:val="single"/>
          </w:rPr>
          <w:t>https://advisera.com/27001academy/hr/iso-27001-iso-22301-premium-paket-dokumentacije/</w:t>
        </w:r>
      </w:hyperlink>
      <w:r w:rsidRPr="00FB015E">
        <w:rPr>
          <w:rFonts w:eastAsia="Times New Roman"/>
        </w:rPr>
        <w:t>)</w:t>
      </w:r>
    </w:p>
    <w:sectPr w:rsidR="00FB015E" w:rsidRPr="00FB015E" w:rsidSect="007A3BD4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dvisera" w:initials="A">
    <w:p w14:paraId="09F08662" w14:textId="77777777" w:rsidR="00D40F9E" w:rsidRDefault="00D40F9E" w:rsidP="00934ADC">
      <w:pPr>
        <w:pStyle w:val="CommentText"/>
      </w:pPr>
      <w:r>
        <w:rPr>
          <w:rStyle w:val="CommentReference"/>
        </w:rPr>
        <w:annotationRef/>
      </w:r>
      <w:r w:rsidRPr="00F57C20">
        <w:rPr>
          <w:rStyle w:val="CommentReference"/>
        </w:rPr>
        <w:annotationRef/>
      </w:r>
      <w:r>
        <w:t>Ovaj će registar pomoći vašoj organizaciji navesti sve bitne zainteresirane strane (dionike) te odrediti što oni očekuju od vaše</w:t>
      </w:r>
      <w:r w:rsidRPr="00F57C20">
        <w:t xml:space="preserve"> informacijske sigurnosti</w:t>
      </w:r>
      <w:r>
        <w:t xml:space="preserve"> i/ili kontinuiteta poslovanja</w:t>
      </w:r>
      <w:r w:rsidRPr="00F57C20">
        <w:t xml:space="preserve"> – na taj ćete način znati kako </w:t>
      </w:r>
      <w:r>
        <w:t>detaljnije propisati</w:t>
      </w:r>
      <w:r w:rsidRPr="00F57C20">
        <w:t xml:space="preserve"> daljnje dokumente (npr. politike, procedure, procese, ugovore, sporazume</w:t>
      </w:r>
      <w:r>
        <w:t>,</w:t>
      </w:r>
      <w:r w:rsidRPr="00F57C20">
        <w:t xml:space="preserve"> itd.) i aktivnosti (npr. procjena rizika, klasifikacija podataka/</w:t>
      </w:r>
      <w:r>
        <w:t>resursa</w:t>
      </w:r>
      <w:r w:rsidRPr="00F57C20">
        <w:t>, kriptografija, upravljanje promjenama/implementacija promjena</w:t>
      </w:r>
      <w:r>
        <w:t>,</w:t>
      </w:r>
      <w:r w:rsidRPr="00F57C20">
        <w:t xml:space="preserve"> Itd.).</w:t>
      </w:r>
      <w:r w:rsidRPr="00F57C20">
        <w:rPr>
          <w:rStyle w:val="CommentReference"/>
        </w:rPr>
        <w:annotationRef/>
      </w:r>
    </w:p>
  </w:comment>
  <w:comment w:id="2" w:author="Advisera" w:initials="A">
    <w:p w14:paraId="6B60133F" w14:textId="77777777" w:rsidR="00FB015E" w:rsidRPr="0029459A" w:rsidRDefault="00FB015E" w:rsidP="00934ADC">
      <w:pPr>
        <w:pStyle w:val="CommentText"/>
      </w:pPr>
      <w:r w:rsidRPr="0029459A">
        <w:rPr>
          <w:rStyle w:val="CommentReference"/>
        </w:rPr>
        <w:annotationRef/>
      </w:r>
      <w:r w:rsidRPr="0029459A">
        <w:rPr>
          <w:rStyle w:val="CommentReference"/>
        </w:rPr>
        <w:annotationRef/>
      </w:r>
      <w:r w:rsidRPr="0029459A">
        <w:rPr>
          <w:rStyle w:val="CommentReference"/>
        </w:rPr>
        <w:annotationRef/>
      </w:r>
      <w:r w:rsidRPr="0029459A">
        <w:t xml:space="preserve">Kliknite ovdje i pogledajte popis zakona i propisa za informacijsku sigurnost i kontinuitet poslovanja u svijetu: </w:t>
      </w:r>
      <w:hyperlink r:id="rId1" w:history="1">
        <w:r w:rsidRPr="0029459A">
          <w:rPr>
            <w:rStyle w:val="Hyperlink"/>
            <w:lang w:val="hr-HR"/>
          </w:rPr>
          <w:t>https://advisera.com/27001academy/knowledgebase/laws-regulations-information-security-business-continuity/</w:t>
        </w:r>
      </w:hyperlink>
    </w:p>
  </w:comment>
  <w:comment w:id="3" w:author="Advisera" w:initials="A">
    <w:p w14:paraId="5FCF5A2F" w14:textId="77777777" w:rsidR="00FB015E" w:rsidRPr="003722EB" w:rsidRDefault="00FB015E" w:rsidP="00934ADC">
      <w:pPr>
        <w:pStyle w:val="CommentText"/>
      </w:pPr>
      <w:r>
        <w:rPr>
          <w:rStyle w:val="CommentReference"/>
        </w:rPr>
        <w:annotationRef/>
      </w:r>
      <w:r w:rsidRPr="00873490">
        <w:rPr>
          <w:rStyle w:val="CommentReference"/>
        </w:rPr>
        <w:annotationRef/>
      </w:r>
      <w:r w:rsidRPr="003722EB">
        <w:rPr>
          <w:rStyle w:val="CommentReference"/>
        </w:rPr>
        <w:t>Za više saznanja o tome</w:t>
      </w:r>
      <w:r w:rsidRPr="003722EB">
        <w:t xml:space="preserve"> kako identificirati zahtjeve zainteresiranih strana, pročitajte sljedeće članke: </w:t>
      </w:r>
    </w:p>
    <w:p w14:paraId="30C3B87B" w14:textId="77777777" w:rsidR="00FB015E" w:rsidRPr="003722EB" w:rsidRDefault="00FB015E" w:rsidP="00934ADC">
      <w:pPr>
        <w:pStyle w:val="CommentText"/>
      </w:pPr>
    </w:p>
    <w:p w14:paraId="5F8926BD" w14:textId="77777777" w:rsidR="00FB015E" w:rsidRPr="003722EB" w:rsidRDefault="00FB015E" w:rsidP="00934ADC">
      <w:pPr>
        <w:pStyle w:val="CommentText"/>
      </w:pPr>
      <w:r w:rsidRPr="0047399B">
        <w:t>•</w:t>
      </w:r>
      <w:r>
        <w:t xml:space="preserve"> </w:t>
      </w:r>
      <w:r w:rsidRPr="003722EB">
        <w:t xml:space="preserve">How to </w:t>
      </w:r>
      <w:proofErr w:type="spellStart"/>
      <w:r w:rsidRPr="003722EB">
        <w:t>identify</w:t>
      </w:r>
      <w:proofErr w:type="spellEnd"/>
      <w:r w:rsidRPr="003722EB">
        <w:t xml:space="preserve"> ISMS </w:t>
      </w:r>
      <w:proofErr w:type="spellStart"/>
      <w:r w:rsidRPr="003722EB">
        <w:t>requirements</w:t>
      </w:r>
      <w:proofErr w:type="spellEnd"/>
      <w:r w:rsidRPr="003722EB">
        <w:t xml:space="preserve"> </w:t>
      </w:r>
      <w:proofErr w:type="spellStart"/>
      <w:r w:rsidRPr="003722EB">
        <w:t>of</w:t>
      </w:r>
      <w:proofErr w:type="spellEnd"/>
      <w:r w:rsidRPr="003722EB">
        <w:t xml:space="preserve"> </w:t>
      </w:r>
      <w:proofErr w:type="spellStart"/>
      <w:r w:rsidRPr="003722EB">
        <w:t>interested</w:t>
      </w:r>
      <w:proofErr w:type="spellEnd"/>
      <w:r w:rsidRPr="003722EB">
        <w:t xml:space="preserve"> </w:t>
      </w:r>
      <w:proofErr w:type="spellStart"/>
      <w:r w:rsidRPr="003722EB">
        <w:t>parties</w:t>
      </w:r>
      <w:proofErr w:type="spellEnd"/>
      <w:r w:rsidRPr="003722EB">
        <w:t xml:space="preserve"> </w:t>
      </w:r>
      <w:proofErr w:type="spellStart"/>
      <w:r w:rsidRPr="003722EB">
        <w:t>in</w:t>
      </w:r>
      <w:proofErr w:type="spellEnd"/>
      <w:r w:rsidRPr="003722EB">
        <w:t xml:space="preserve"> ISO 27001 </w:t>
      </w:r>
      <w:hyperlink r:id="rId2" w:history="1">
        <w:r w:rsidRPr="003722EB">
          <w:rPr>
            <w:rStyle w:val="Hyperlink"/>
            <w:lang w:val="hr-HR"/>
          </w:rPr>
          <w:t>https://advisera.com/27001academy/blog/2017/02/06/how-to-identify-isms-requirements-of-interested-parties-in-iso-27001/</w:t>
        </w:r>
      </w:hyperlink>
    </w:p>
    <w:p w14:paraId="2BA01B9E" w14:textId="77777777" w:rsidR="00FB015E" w:rsidRPr="003722EB" w:rsidRDefault="00FB015E" w:rsidP="00934ADC">
      <w:pPr>
        <w:pStyle w:val="CommentText"/>
      </w:pPr>
    </w:p>
    <w:p w14:paraId="38505903" w14:textId="77777777" w:rsidR="00FB015E" w:rsidRDefault="00FB015E" w:rsidP="00934ADC">
      <w:pPr>
        <w:pStyle w:val="CommentText"/>
      </w:pPr>
      <w:r w:rsidRPr="0047399B">
        <w:t xml:space="preserve">• </w:t>
      </w:r>
      <w:proofErr w:type="spellStart"/>
      <w:r w:rsidRPr="003722EB">
        <w:t>Climate</w:t>
      </w:r>
      <w:proofErr w:type="spellEnd"/>
      <w:r w:rsidRPr="003722EB">
        <w:t xml:space="preserve"> </w:t>
      </w:r>
      <w:proofErr w:type="spellStart"/>
      <w:r w:rsidRPr="003722EB">
        <w:t>Action</w:t>
      </w:r>
      <w:proofErr w:type="spellEnd"/>
      <w:r w:rsidRPr="003722EB">
        <w:t xml:space="preserve"> </w:t>
      </w:r>
      <w:proofErr w:type="spellStart"/>
      <w:r w:rsidRPr="003722EB">
        <w:t>Changes</w:t>
      </w:r>
      <w:proofErr w:type="spellEnd"/>
      <w:r w:rsidRPr="003722EB">
        <w:t xml:space="preserve"> </w:t>
      </w:r>
      <w:proofErr w:type="spellStart"/>
      <w:r w:rsidRPr="003722EB">
        <w:t>Amendment</w:t>
      </w:r>
      <w:proofErr w:type="spellEnd"/>
      <w:r w:rsidRPr="003722EB">
        <w:t xml:space="preserve"> </w:t>
      </w:r>
      <w:proofErr w:type="spellStart"/>
      <w:r w:rsidRPr="003722EB">
        <w:t>in</w:t>
      </w:r>
      <w:proofErr w:type="spellEnd"/>
      <w:r w:rsidRPr="003722EB">
        <w:t xml:space="preserve"> ISO </w:t>
      </w:r>
      <w:proofErr w:type="spellStart"/>
      <w:r w:rsidRPr="003722EB">
        <w:t>Standards</w:t>
      </w:r>
      <w:proofErr w:type="spellEnd"/>
      <w:r w:rsidRPr="003722EB">
        <w:t xml:space="preserve"> </w:t>
      </w:r>
      <w:hyperlink r:id="rId3" w:history="1">
        <w:r w:rsidRPr="003722EB">
          <w:rPr>
            <w:rStyle w:val="Hyperlink"/>
            <w:lang w:val="hr-HR"/>
          </w:rPr>
          <w:t>https://advisera.com/articles/climate-change-amendment-in-iso-standards/</w:t>
        </w:r>
      </w:hyperlink>
    </w:p>
  </w:comment>
  <w:comment w:id="4" w:author="Advisera" w:initials="A">
    <w:p w14:paraId="6CDB16CB" w14:textId="77777777" w:rsidR="00FB015E" w:rsidRDefault="00FB015E" w:rsidP="00934ADC">
      <w:pPr>
        <w:pStyle w:val="CommentText"/>
      </w:pPr>
      <w:r>
        <w:rPr>
          <w:rStyle w:val="CommentReference"/>
        </w:rPr>
        <w:annotationRef/>
      </w:r>
      <w:r w:rsidRPr="00D40F9E">
        <w:t>Ovo su samo primjeri; promijenite ove informacije u skladu s potrebama vaše organizacije.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9F08662" w15:done="0"/>
  <w15:commentEx w15:paraId="6B60133F" w15:done="0"/>
  <w15:commentEx w15:paraId="38505903" w15:done="0"/>
  <w15:commentEx w15:paraId="6CDB16C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9F08662" w16cid:durableId="7486A774"/>
  <w16cid:commentId w16cid:paraId="6B60133F" w16cid:durableId="696E67B9"/>
  <w16cid:commentId w16cid:paraId="38505903" w16cid:durableId="64B6E301"/>
  <w16cid:commentId w16cid:paraId="6CDB16CB" w16cid:durableId="38F4F1A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B795F" w14:textId="77777777" w:rsidR="0037328B" w:rsidRDefault="0037328B" w:rsidP="00BC6ED3">
      <w:pPr>
        <w:spacing w:after="0" w:line="240" w:lineRule="auto"/>
      </w:pPr>
      <w:r>
        <w:separator/>
      </w:r>
    </w:p>
  </w:endnote>
  <w:endnote w:type="continuationSeparator" w:id="0">
    <w:p w14:paraId="5729ADE3" w14:textId="77777777" w:rsidR="0037328B" w:rsidRDefault="0037328B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557"/>
      <w:gridCol w:w="2348"/>
      <w:gridCol w:w="3167"/>
    </w:tblGrid>
    <w:tr w:rsidR="00BC6ED3" w:rsidRPr="00873490" w14:paraId="2EB86E1D" w14:textId="77777777" w:rsidTr="004B3654">
      <w:tc>
        <w:tcPr>
          <w:tcW w:w="3652" w:type="dxa"/>
        </w:tcPr>
        <w:p w14:paraId="664C3792" w14:textId="73D3A668" w:rsidR="00BC6ED3" w:rsidRPr="00873490" w:rsidRDefault="00873490" w:rsidP="00C52722">
          <w:pPr>
            <w:pStyle w:val="Footer"/>
            <w:rPr>
              <w:sz w:val="18"/>
            </w:rPr>
          </w:pPr>
          <w:r w:rsidRPr="00873490">
            <w:rPr>
              <w:sz w:val="18"/>
            </w:rPr>
            <w:t>Prilog</w:t>
          </w:r>
          <w:r w:rsidR="00A811C6" w:rsidRPr="00873490">
            <w:rPr>
              <w:sz w:val="18"/>
            </w:rPr>
            <w:t xml:space="preserve"> </w:t>
          </w:r>
          <w:r w:rsidR="00B85282" w:rsidRPr="00873490">
            <w:rPr>
              <w:sz w:val="18"/>
            </w:rPr>
            <w:t xml:space="preserve">1 </w:t>
          </w:r>
          <w:r w:rsidR="00A811C6" w:rsidRPr="00873490">
            <w:rPr>
              <w:sz w:val="18"/>
            </w:rPr>
            <w:t xml:space="preserve">– </w:t>
          </w:r>
          <w:r w:rsidRPr="00873490">
            <w:rPr>
              <w:sz w:val="18"/>
              <w:szCs w:val="18"/>
            </w:rPr>
            <w:t>Popis pravnih, regulatornih, ugovornih i ostalih zahtjeva</w:t>
          </w:r>
        </w:p>
      </w:tc>
      <w:tc>
        <w:tcPr>
          <w:tcW w:w="2410" w:type="dxa"/>
        </w:tcPr>
        <w:p w14:paraId="14FCD7C0" w14:textId="14D555DF" w:rsidR="00BC6ED3" w:rsidRPr="00873490" w:rsidRDefault="00BC6ED3" w:rsidP="00D010C9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873490">
            <w:rPr>
              <w:sz w:val="18"/>
            </w:rPr>
            <w:t>ver</w:t>
          </w:r>
          <w:proofErr w:type="spellEnd"/>
          <w:r w:rsidRPr="00873490">
            <w:rPr>
              <w:sz w:val="18"/>
            </w:rPr>
            <w:t xml:space="preserve"> [</w:t>
          </w:r>
          <w:r w:rsidR="00D010C9" w:rsidRPr="00873490">
            <w:rPr>
              <w:sz w:val="18"/>
            </w:rPr>
            <w:t>verzija</w:t>
          </w:r>
          <w:r w:rsidRPr="00873490">
            <w:rPr>
              <w:sz w:val="18"/>
            </w:rPr>
            <w:t xml:space="preserve">] </w:t>
          </w:r>
          <w:r w:rsidR="00D010C9" w:rsidRPr="00873490">
            <w:rPr>
              <w:sz w:val="18"/>
            </w:rPr>
            <w:t>od</w:t>
          </w:r>
          <w:r w:rsidRPr="00873490">
            <w:rPr>
              <w:sz w:val="18"/>
            </w:rPr>
            <w:t xml:space="preserve"> [dat</w:t>
          </w:r>
          <w:r w:rsidR="00D010C9" w:rsidRPr="00873490">
            <w:rPr>
              <w:sz w:val="18"/>
            </w:rPr>
            <w:t>u</w:t>
          </w:r>
          <w:r w:rsidR="00A22C2E" w:rsidRPr="00873490">
            <w:rPr>
              <w:sz w:val="18"/>
            </w:rPr>
            <w:t>m</w:t>
          </w:r>
          <w:r w:rsidRPr="00873490">
            <w:rPr>
              <w:sz w:val="18"/>
            </w:rPr>
            <w:t>]</w:t>
          </w:r>
        </w:p>
      </w:tc>
      <w:tc>
        <w:tcPr>
          <w:tcW w:w="3260" w:type="dxa"/>
        </w:tcPr>
        <w:p w14:paraId="42ED8FF4" w14:textId="315A5B20" w:rsidR="00BC6ED3" w:rsidRPr="00873490" w:rsidRDefault="00D010C9" w:rsidP="00D010C9">
          <w:pPr>
            <w:pStyle w:val="Footer"/>
            <w:jc w:val="right"/>
            <w:rPr>
              <w:b/>
              <w:sz w:val="18"/>
              <w:szCs w:val="18"/>
            </w:rPr>
          </w:pPr>
          <w:r w:rsidRPr="00873490">
            <w:rPr>
              <w:sz w:val="18"/>
            </w:rPr>
            <w:t xml:space="preserve">Stranica </w:t>
          </w:r>
          <w:r w:rsidR="007955DD" w:rsidRPr="00873490">
            <w:rPr>
              <w:b/>
              <w:sz w:val="18"/>
            </w:rPr>
            <w:fldChar w:fldCharType="begin"/>
          </w:r>
          <w:r w:rsidR="00BC6ED3" w:rsidRPr="00873490">
            <w:rPr>
              <w:b/>
              <w:sz w:val="18"/>
            </w:rPr>
            <w:instrText xml:space="preserve"> PAGE </w:instrText>
          </w:r>
          <w:r w:rsidR="007955DD" w:rsidRPr="00873490">
            <w:rPr>
              <w:b/>
              <w:sz w:val="18"/>
            </w:rPr>
            <w:fldChar w:fldCharType="separate"/>
          </w:r>
          <w:r w:rsidR="0029459A">
            <w:rPr>
              <w:b/>
              <w:noProof/>
              <w:sz w:val="18"/>
            </w:rPr>
            <w:t>1</w:t>
          </w:r>
          <w:r w:rsidR="007955DD" w:rsidRPr="00873490">
            <w:rPr>
              <w:b/>
              <w:sz w:val="18"/>
            </w:rPr>
            <w:fldChar w:fldCharType="end"/>
          </w:r>
          <w:r w:rsidR="00BC6ED3" w:rsidRPr="00873490">
            <w:rPr>
              <w:sz w:val="18"/>
            </w:rPr>
            <w:t xml:space="preserve"> o</w:t>
          </w:r>
          <w:r w:rsidRPr="00873490">
            <w:rPr>
              <w:sz w:val="18"/>
            </w:rPr>
            <w:t>d</w:t>
          </w:r>
          <w:r w:rsidR="00BC6ED3" w:rsidRPr="00873490">
            <w:rPr>
              <w:sz w:val="18"/>
            </w:rPr>
            <w:t xml:space="preserve"> </w:t>
          </w:r>
          <w:r w:rsidR="007955DD" w:rsidRPr="00873490">
            <w:rPr>
              <w:b/>
              <w:sz w:val="18"/>
            </w:rPr>
            <w:fldChar w:fldCharType="begin"/>
          </w:r>
          <w:r w:rsidR="00BC6ED3" w:rsidRPr="00873490">
            <w:rPr>
              <w:b/>
              <w:sz w:val="18"/>
            </w:rPr>
            <w:instrText xml:space="preserve"> NUMPAGES  </w:instrText>
          </w:r>
          <w:r w:rsidR="007955DD" w:rsidRPr="00873490">
            <w:rPr>
              <w:b/>
              <w:sz w:val="18"/>
            </w:rPr>
            <w:fldChar w:fldCharType="separate"/>
          </w:r>
          <w:r w:rsidR="0029459A">
            <w:rPr>
              <w:b/>
              <w:noProof/>
              <w:sz w:val="18"/>
            </w:rPr>
            <w:t>1</w:t>
          </w:r>
          <w:r w:rsidR="007955DD" w:rsidRPr="00873490">
            <w:rPr>
              <w:b/>
              <w:sz w:val="18"/>
            </w:rPr>
            <w:fldChar w:fldCharType="end"/>
          </w:r>
        </w:p>
      </w:tc>
    </w:tr>
  </w:tbl>
  <w:p w14:paraId="74652CA4" w14:textId="7975E5DB" w:rsidR="00BC6ED3" w:rsidRPr="00873490" w:rsidRDefault="00F03798" w:rsidP="00F03798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F03798">
      <w:rPr>
        <w:rFonts w:eastAsia="Times New Roman"/>
        <w:sz w:val="16"/>
      </w:rPr>
      <w:t xml:space="preserve">© Ovaj predložak smiju koristiti klijenti tvrtke Advisera </w:t>
    </w:r>
    <w:proofErr w:type="spellStart"/>
    <w:r w:rsidRPr="00F03798">
      <w:rPr>
        <w:rFonts w:eastAsia="Times New Roman"/>
        <w:sz w:val="16"/>
      </w:rPr>
      <w:t>Expert</w:t>
    </w:r>
    <w:proofErr w:type="spellEnd"/>
    <w:r w:rsidRPr="00F03798">
      <w:rPr>
        <w:rFonts w:eastAsia="Times New Roman"/>
        <w:sz w:val="16"/>
      </w:rPr>
      <w:t xml:space="preserve"> </w:t>
    </w:r>
    <w:proofErr w:type="spellStart"/>
    <w:r w:rsidRPr="00F03798">
      <w:rPr>
        <w:rFonts w:eastAsia="Times New Roman"/>
        <w:sz w:val="16"/>
      </w:rPr>
      <w:t>Solutions</w:t>
    </w:r>
    <w:proofErr w:type="spellEnd"/>
    <w:r w:rsidRPr="00F03798">
      <w:rPr>
        <w:rFonts w:eastAsia="Times New Roman"/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4278" w14:textId="3B000529" w:rsidR="00F03798" w:rsidRPr="00F03798" w:rsidRDefault="00F03798" w:rsidP="00F03798">
    <w:pPr>
      <w:pStyle w:val="Footer"/>
      <w:spacing w:after="0"/>
      <w:jc w:val="center"/>
      <w:rPr>
        <w:sz w:val="16"/>
        <w:szCs w:val="16"/>
      </w:rPr>
    </w:pPr>
    <w:r w:rsidRPr="00F03798">
      <w:rPr>
        <w:sz w:val="16"/>
        <w:szCs w:val="16"/>
      </w:rPr>
      <w:t xml:space="preserve">© Ovaj predložak smiju koristiti klijenti tvrtke Advisera </w:t>
    </w:r>
    <w:proofErr w:type="spellStart"/>
    <w:r w:rsidRPr="00F03798">
      <w:rPr>
        <w:sz w:val="16"/>
        <w:szCs w:val="16"/>
      </w:rPr>
      <w:t>Expert</w:t>
    </w:r>
    <w:proofErr w:type="spellEnd"/>
    <w:r w:rsidRPr="00F03798">
      <w:rPr>
        <w:sz w:val="16"/>
        <w:szCs w:val="16"/>
      </w:rPr>
      <w:t xml:space="preserve"> </w:t>
    </w:r>
    <w:proofErr w:type="spellStart"/>
    <w:r w:rsidRPr="00F03798">
      <w:rPr>
        <w:sz w:val="16"/>
        <w:szCs w:val="16"/>
      </w:rPr>
      <w:t>Solutions</w:t>
    </w:r>
    <w:proofErr w:type="spellEnd"/>
    <w:r w:rsidRPr="00F03798">
      <w:rPr>
        <w:sz w:val="16"/>
        <w:szCs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CDE73" w14:textId="77777777" w:rsidR="0037328B" w:rsidRDefault="0037328B" w:rsidP="00BC6ED3">
      <w:pPr>
        <w:spacing w:after="0" w:line="240" w:lineRule="auto"/>
      </w:pPr>
      <w:r>
        <w:separator/>
      </w:r>
    </w:p>
  </w:footnote>
  <w:footnote w:type="continuationSeparator" w:id="0">
    <w:p w14:paraId="53EA574F" w14:textId="77777777" w:rsidR="0037328B" w:rsidRDefault="0037328B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6595"/>
      <w:gridCol w:w="2477"/>
    </w:tblGrid>
    <w:tr w:rsidR="00BC6ED3" w:rsidRPr="00873490" w14:paraId="0F03DB99" w14:textId="77777777" w:rsidTr="004B3654">
      <w:tc>
        <w:tcPr>
          <w:tcW w:w="6771" w:type="dxa"/>
        </w:tcPr>
        <w:p w14:paraId="3E47FB55" w14:textId="607022F4" w:rsidR="00BC6ED3" w:rsidRPr="00873490" w:rsidRDefault="00BC6ED3" w:rsidP="00BC6ED3">
          <w:pPr>
            <w:pStyle w:val="Header"/>
            <w:spacing w:after="0"/>
            <w:rPr>
              <w:sz w:val="20"/>
              <w:szCs w:val="20"/>
            </w:rPr>
          </w:pPr>
          <w:r w:rsidRPr="00873490">
            <w:rPr>
              <w:sz w:val="20"/>
            </w:rPr>
            <w:t>[</w:t>
          </w:r>
          <w:r w:rsidR="00D010C9" w:rsidRPr="00873490">
            <w:rPr>
              <w:sz w:val="20"/>
            </w:rPr>
            <w:t>naziv organizacije</w:t>
          </w:r>
          <w:r w:rsidRPr="00873490">
            <w:rPr>
              <w:sz w:val="20"/>
            </w:rPr>
            <w:t>]</w:t>
          </w:r>
        </w:p>
      </w:tc>
      <w:tc>
        <w:tcPr>
          <w:tcW w:w="2517" w:type="dxa"/>
        </w:tcPr>
        <w:p w14:paraId="6A81C232" w14:textId="28096CFD" w:rsidR="00BC6ED3" w:rsidRPr="00873490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873490">
            <w:rPr>
              <w:sz w:val="20"/>
            </w:rPr>
            <w:t>[</w:t>
          </w:r>
          <w:r w:rsidR="00D010C9" w:rsidRPr="00873490">
            <w:rPr>
              <w:sz w:val="20"/>
            </w:rPr>
            <w:t>stupanj povjerljivosti</w:t>
          </w:r>
          <w:r w:rsidRPr="00873490">
            <w:rPr>
              <w:sz w:val="20"/>
            </w:rPr>
            <w:t>]</w:t>
          </w:r>
        </w:p>
      </w:tc>
    </w:tr>
  </w:tbl>
  <w:p w14:paraId="220C317C" w14:textId="77777777" w:rsidR="00BC6ED3" w:rsidRPr="00873490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23B76"/>
    <w:multiLevelType w:val="hybridMultilevel"/>
    <w:tmpl w:val="FBE8A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243574">
    <w:abstractNumId w:val="0"/>
  </w:num>
  <w:num w:numId="2" w16cid:durableId="2127575907">
    <w:abstractNumId w:val="4"/>
  </w:num>
  <w:num w:numId="3" w16cid:durableId="1941450907">
    <w:abstractNumId w:val="1"/>
  </w:num>
  <w:num w:numId="4" w16cid:durableId="1765298863">
    <w:abstractNumId w:val="5"/>
  </w:num>
  <w:num w:numId="5" w16cid:durableId="2004895001">
    <w:abstractNumId w:val="3"/>
  </w:num>
  <w:num w:numId="6" w16cid:durableId="5853123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WwMDM0NTazsLQ0NTRR0lEKTi0uzszPAykwrAUAmLd2mywAAAA="/>
  </w:docVars>
  <w:rsids>
    <w:rsidRoot w:val="00927DFD"/>
    <w:rsid w:val="00003BD8"/>
    <w:rsid w:val="00016A08"/>
    <w:rsid w:val="00075803"/>
    <w:rsid w:val="0008635D"/>
    <w:rsid w:val="000D626A"/>
    <w:rsid w:val="000E5D3B"/>
    <w:rsid w:val="000E7E16"/>
    <w:rsid w:val="000F6D6F"/>
    <w:rsid w:val="001056AD"/>
    <w:rsid w:val="00113F2B"/>
    <w:rsid w:val="00122D54"/>
    <w:rsid w:val="00160655"/>
    <w:rsid w:val="001617DB"/>
    <w:rsid w:val="00186C91"/>
    <w:rsid w:val="00187E47"/>
    <w:rsid w:val="001B39AE"/>
    <w:rsid w:val="001D360F"/>
    <w:rsid w:val="001E47B3"/>
    <w:rsid w:val="001E53FF"/>
    <w:rsid w:val="002209AB"/>
    <w:rsid w:val="00243412"/>
    <w:rsid w:val="002515DC"/>
    <w:rsid w:val="00265686"/>
    <w:rsid w:val="0029459A"/>
    <w:rsid w:val="002C1182"/>
    <w:rsid w:val="002D03A2"/>
    <w:rsid w:val="002D5653"/>
    <w:rsid w:val="002E1DEC"/>
    <w:rsid w:val="002E77C2"/>
    <w:rsid w:val="003030FF"/>
    <w:rsid w:val="00307CDD"/>
    <w:rsid w:val="00321279"/>
    <w:rsid w:val="00332A8C"/>
    <w:rsid w:val="00363B78"/>
    <w:rsid w:val="0037328B"/>
    <w:rsid w:val="003B058F"/>
    <w:rsid w:val="003B0BC3"/>
    <w:rsid w:val="003B79EA"/>
    <w:rsid w:val="0040705C"/>
    <w:rsid w:val="00430CC6"/>
    <w:rsid w:val="0043385E"/>
    <w:rsid w:val="00453AAA"/>
    <w:rsid w:val="0047399B"/>
    <w:rsid w:val="004A064D"/>
    <w:rsid w:val="004B3654"/>
    <w:rsid w:val="00502779"/>
    <w:rsid w:val="00517DC8"/>
    <w:rsid w:val="00533062"/>
    <w:rsid w:val="00560F91"/>
    <w:rsid w:val="005710BB"/>
    <w:rsid w:val="00597B8C"/>
    <w:rsid w:val="005D100D"/>
    <w:rsid w:val="005F1FA2"/>
    <w:rsid w:val="00621587"/>
    <w:rsid w:val="006216D3"/>
    <w:rsid w:val="00636CCB"/>
    <w:rsid w:val="00685844"/>
    <w:rsid w:val="0069703C"/>
    <w:rsid w:val="006B230E"/>
    <w:rsid w:val="006D6193"/>
    <w:rsid w:val="006E2B48"/>
    <w:rsid w:val="007015DC"/>
    <w:rsid w:val="00712260"/>
    <w:rsid w:val="00717BF6"/>
    <w:rsid w:val="00724544"/>
    <w:rsid w:val="007705D5"/>
    <w:rsid w:val="00782DDF"/>
    <w:rsid w:val="0079401C"/>
    <w:rsid w:val="007955DD"/>
    <w:rsid w:val="007A3BD4"/>
    <w:rsid w:val="007A76F8"/>
    <w:rsid w:val="007D0505"/>
    <w:rsid w:val="007F6958"/>
    <w:rsid w:val="0081662D"/>
    <w:rsid w:val="008671E2"/>
    <w:rsid w:val="0087160F"/>
    <w:rsid w:val="00872212"/>
    <w:rsid w:val="00873490"/>
    <w:rsid w:val="008740B5"/>
    <w:rsid w:val="00876273"/>
    <w:rsid w:val="008839A7"/>
    <w:rsid w:val="00892E54"/>
    <w:rsid w:val="0089533C"/>
    <w:rsid w:val="008B2EAF"/>
    <w:rsid w:val="008C5136"/>
    <w:rsid w:val="008C60E9"/>
    <w:rsid w:val="008E6699"/>
    <w:rsid w:val="008F1AEF"/>
    <w:rsid w:val="009231CD"/>
    <w:rsid w:val="00927DFD"/>
    <w:rsid w:val="00956A95"/>
    <w:rsid w:val="00966B0C"/>
    <w:rsid w:val="00970E7E"/>
    <w:rsid w:val="00996741"/>
    <w:rsid w:val="009A452C"/>
    <w:rsid w:val="009D72F4"/>
    <w:rsid w:val="009E1E28"/>
    <w:rsid w:val="009E56DD"/>
    <w:rsid w:val="009F63DC"/>
    <w:rsid w:val="00A22C2E"/>
    <w:rsid w:val="00A3068F"/>
    <w:rsid w:val="00A33562"/>
    <w:rsid w:val="00A354CD"/>
    <w:rsid w:val="00A35B04"/>
    <w:rsid w:val="00A432AA"/>
    <w:rsid w:val="00A811C6"/>
    <w:rsid w:val="00A8357E"/>
    <w:rsid w:val="00AA448B"/>
    <w:rsid w:val="00AB549E"/>
    <w:rsid w:val="00AB75D5"/>
    <w:rsid w:val="00B00A95"/>
    <w:rsid w:val="00B02129"/>
    <w:rsid w:val="00B02FD3"/>
    <w:rsid w:val="00B10A34"/>
    <w:rsid w:val="00B154E5"/>
    <w:rsid w:val="00B1765F"/>
    <w:rsid w:val="00B25D98"/>
    <w:rsid w:val="00B36D4D"/>
    <w:rsid w:val="00B47B81"/>
    <w:rsid w:val="00B62FFC"/>
    <w:rsid w:val="00B70FD8"/>
    <w:rsid w:val="00B737AE"/>
    <w:rsid w:val="00B85282"/>
    <w:rsid w:val="00BC6ED3"/>
    <w:rsid w:val="00BE12B7"/>
    <w:rsid w:val="00BF11AA"/>
    <w:rsid w:val="00C35F4E"/>
    <w:rsid w:val="00C44147"/>
    <w:rsid w:val="00C47701"/>
    <w:rsid w:val="00C52722"/>
    <w:rsid w:val="00C5727D"/>
    <w:rsid w:val="00C620E6"/>
    <w:rsid w:val="00C62B9F"/>
    <w:rsid w:val="00C7779B"/>
    <w:rsid w:val="00C9535E"/>
    <w:rsid w:val="00C96D27"/>
    <w:rsid w:val="00D010C9"/>
    <w:rsid w:val="00D02301"/>
    <w:rsid w:val="00D33CC8"/>
    <w:rsid w:val="00D40F9E"/>
    <w:rsid w:val="00D56F15"/>
    <w:rsid w:val="00D57288"/>
    <w:rsid w:val="00D57626"/>
    <w:rsid w:val="00DD1B99"/>
    <w:rsid w:val="00DF2C50"/>
    <w:rsid w:val="00E02CF7"/>
    <w:rsid w:val="00E05571"/>
    <w:rsid w:val="00E06A6F"/>
    <w:rsid w:val="00E26DF9"/>
    <w:rsid w:val="00E5340C"/>
    <w:rsid w:val="00E77F9C"/>
    <w:rsid w:val="00EB2252"/>
    <w:rsid w:val="00EB678B"/>
    <w:rsid w:val="00EE397F"/>
    <w:rsid w:val="00EF3AED"/>
    <w:rsid w:val="00EF3B38"/>
    <w:rsid w:val="00F00C47"/>
    <w:rsid w:val="00F03798"/>
    <w:rsid w:val="00F36FA2"/>
    <w:rsid w:val="00F57C20"/>
    <w:rsid w:val="00F94BD2"/>
    <w:rsid w:val="00FB015E"/>
    <w:rsid w:val="00FB6C68"/>
    <w:rsid w:val="00FD1597"/>
    <w:rsid w:val="00FF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2E6DB9"/>
  <w15:docId w15:val="{134A2B63-6CFB-461C-91FD-D74BC151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379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9459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9459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459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9459A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F57C20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F57C2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57C2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056AD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EF3AE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2209AB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F03798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B01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1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articles/climate-change-amendment-in-iso-standards/" TargetMode="External"/><Relationship Id="rId2" Type="http://schemas.openxmlformats.org/officeDocument/2006/relationships/hyperlink" Target="https://advisera.com/27001academy/blog/2017/02/06/how-to-identify-isms-requirements-of-interested-parties-in-iso-27001/" TargetMode="External"/><Relationship Id="rId1" Type="http://schemas.openxmlformats.org/officeDocument/2006/relationships/hyperlink" Target="https://advisera.com/27001academy/knowledgebase/laws-regulations-information-security-business-continuit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28CC1-80E4-48A4-BF9B-2ACA01D6C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Prilog 1 - Popis pravnih, regulatornih, ugovornih i ostalih zahtjeva</vt:lpstr>
      <vt:lpstr>Appendix 1 - List of Legal, Regulatory, Contractual and Other Requirements</vt:lpstr>
      <vt:lpstr>Appendix 2 - Recovery Priorities for Activities</vt:lpstr>
    </vt:vector>
  </TitlesOfParts>
  <Company>Advisera Expert Solutions d.o.o.</Company>
  <LinksUpToDate>false</LinksUpToDate>
  <CharactersWithSpaces>1073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1 - Popis pravnih, regulatornih, ugovornih i ostalih zahtjeva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2025-12-29T11:01:00Z</dcterms:created>
  <dcterms:modified xsi:type="dcterms:W3CDTF">2025-12-29T11:13:00Z</dcterms:modified>
</cp:coreProperties>
</file>