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2E1BE" w14:textId="77777777" w:rsidR="00284FD9" w:rsidRDefault="00284FD9" w:rsidP="00284FD9">
      <w:pPr>
        <w:shd w:val="clear" w:color="auto" w:fill="C6D9F1" w:themeFill="text2" w:themeFillTint="33"/>
        <w:jc w:val="center"/>
        <w:rPr>
          <w:rFonts w:eastAsia="Times New Roman"/>
          <w:b/>
          <w:bCs/>
          <w:sz w:val="28"/>
          <w:szCs w:val="28"/>
        </w:rPr>
      </w:pPr>
      <w:r>
        <w:rPr>
          <w:rFonts w:eastAsia="Times New Roman"/>
          <w:b/>
          <w:bCs/>
          <w:sz w:val="28"/>
          <w:szCs w:val="28"/>
        </w:rPr>
        <w:t>* OVO JE BESPLATNI OGLEDNI PREDLOŽAK DOKUMENTA *</w:t>
      </w:r>
    </w:p>
    <w:p w14:paraId="25C92FDE" w14:textId="77777777" w:rsidR="00284FD9" w:rsidRDefault="00284FD9" w:rsidP="00284FD9">
      <w:commentRangeStart w:id="0"/>
      <w:commentRangeEnd w:id="0"/>
      <w:r w:rsidRPr="00A42815">
        <w:rPr>
          <w:rStyle w:val="CommentReference"/>
        </w:rPr>
        <w:commentReference w:id="0"/>
      </w:r>
    </w:p>
    <w:p w14:paraId="5D4FA822" w14:textId="77777777" w:rsidR="00E26EEB" w:rsidRPr="00A42815" w:rsidRDefault="00E26EEB" w:rsidP="00C85D85"/>
    <w:p w14:paraId="53F1FB3D" w14:textId="77777777" w:rsidR="00E26EEB" w:rsidRPr="00A42815" w:rsidRDefault="00E26EEB" w:rsidP="00C85D85"/>
    <w:p w14:paraId="054039AA" w14:textId="77777777" w:rsidR="00E26EEB" w:rsidRPr="00A42815" w:rsidRDefault="00E26EEB" w:rsidP="00C85D85"/>
    <w:p w14:paraId="0BF0F4D2" w14:textId="77777777" w:rsidR="00E26EEB" w:rsidRPr="00A42815" w:rsidRDefault="00E26EEB" w:rsidP="00C85D85"/>
    <w:p w14:paraId="35ECC966" w14:textId="77777777" w:rsidR="00E26EEB" w:rsidRPr="00A42815" w:rsidRDefault="00E26EEB" w:rsidP="00C85D85"/>
    <w:p w14:paraId="57F70EDE" w14:textId="77777777" w:rsidR="00E26EEB" w:rsidRPr="00A42815" w:rsidRDefault="00E26EEB" w:rsidP="00C85D85">
      <w:pPr>
        <w:jc w:val="center"/>
      </w:pPr>
      <w:commentRangeStart w:id="1"/>
      <w:r w:rsidRPr="00A42815">
        <w:t>[logo organizacije]</w:t>
      </w:r>
      <w:commentRangeEnd w:id="1"/>
      <w:r w:rsidRPr="00A42815">
        <w:rPr>
          <w:rStyle w:val="CommentReference"/>
        </w:rPr>
        <w:commentReference w:id="1"/>
      </w:r>
    </w:p>
    <w:p w14:paraId="3C02390F" w14:textId="77777777" w:rsidR="00E26EEB" w:rsidRPr="00A42815" w:rsidRDefault="00E26EEB" w:rsidP="00C85D85">
      <w:pPr>
        <w:jc w:val="center"/>
      </w:pPr>
      <w:r w:rsidRPr="00A42815">
        <w:t>[naziv organizacije]</w:t>
      </w:r>
    </w:p>
    <w:p w14:paraId="3C53C932" w14:textId="77777777" w:rsidR="00E26EEB" w:rsidRPr="00A42815" w:rsidRDefault="00E26EEB" w:rsidP="00C85D85">
      <w:pPr>
        <w:jc w:val="center"/>
      </w:pPr>
    </w:p>
    <w:p w14:paraId="755A4759" w14:textId="77777777" w:rsidR="00E26EEB" w:rsidRPr="00A42815" w:rsidRDefault="00E26EEB" w:rsidP="00C85D85">
      <w:pPr>
        <w:jc w:val="center"/>
      </w:pPr>
    </w:p>
    <w:p w14:paraId="2370066A" w14:textId="77777777" w:rsidR="00E26EEB" w:rsidRPr="00A42815" w:rsidRDefault="00E26EEB" w:rsidP="00C85D85">
      <w:pPr>
        <w:jc w:val="center"/>
        <w:rPr>
          <w:b/>
          <w:sz w:val="32"/>
          <w:szCs w:val="32"/>
        </w:rPr>
      </w:pPr>
      <w:commentRangeStart w:id="2"/>
      <w:r w:rsidRPr="00A42815">
        <w:rPr>
          <w:b/>
          <w:sz w:val="32"/>
        </w:rPr>
        <w:t xml:space="preserve">PROCEDURA </w:t>
      </w:r>
      <w:r w:rsidRPr="00A42815">
        <w:rPr>
          <w:b/>
          <w:sz w:val="32"/>
          <w:szCs w:val="32"/>
        </w:rPr>
        <w:t>ZA UPRAVLJANJE DOKUMENTIMA I ZAPISIMA</w:t>
      </w:r>
      <w:commentRangeEnd w:id="2"/>
      <w:r w:rsidRPr="00A42815">
        <w:rPr>
          <w:rStyle w:val="CommentReference"/>
        </w:rPr>
        <w:commentReference w:id="2"/>
      </w:r>
    </w:p>
    <w:p w14:paraId="1BB2C556" w14:textId="77777777" w:rsidR="00E26EEB" w:rsidRDefault="00E26EEB" w:rsidP="00C85D85">
      <w:pPr>
        <w:jc w:val="center"/>
      </w:pPr>
    </w:p>
    <w:tbl>
      <w:tblPr>
        <w:tblW w:w="0" w:type="auto"/>
        <w:tblInd w:w="108" w:type="dxa"/>
        <w:tblBorders>
          <w:top w:val="single" w:sz="4" w:space="0" w:color="000000"/>
          <w:bottom w:val="single" w:sz="4" w:space="0" w:color="000000"/>
          <w:insideH w:val="single" w:sz="4" w:space="0" w:color="000000"/>
          <w:insideV w:val="single" w:sz="4" w:space="0" w:color="000000"/>
        </w:tblBorders>
        <w:tblLayout w:type="fixed"/>
        <w:tblCellMar>
          <w:top w:w="72" w:type="dxa"/>
          <w:bottom w:w="72" w:type="dxa"/>
        </w:tblCellMar>
        <w:tblLook w:val="04A0" w:firstRow="1" w:lastRow="0" w:firstColumn="1" w:lastColumn="0" w:noHBand="0" w:noVBand="1"/>
      </w:tblPr>
      <w:tblGrid>
        <w:gridCol w:w="2268"/>
        <w:gridCol w:w="6822"/>
      </w:tblGrid>
      <w:tr w:rsidR="00E26EEB" w14:paraId="1DD9932D" w14:textId="77777777" w:rsidTr="00E268C4">
        <w:tc>
          <w:tcPr>
            <w:tcW w:w="2268" w:type="dxa"/>
            <w:tcBorders>
              <w:top w:val="single" w:sz="4" w:space="0" w:color="000000"/>
              <w:left w:val="nil"/>
              <w:bottom w:val="single" w:sz="4" w:space="0" w:color="000000"/>
              <w:right w:val="single" w:sz="4" w:space="0" w:color="000000"/>
            </w:tcBorders>
            <w:vAlign w:val="center"/>
            <w:hideMark/>
          </w:tcPr>
          <w:p w14:paraId="344929E4" w14:textId="77777777" w:rsidR="00E26EEB" w:rsidRDefault="00E26EEB" w:rsidP="00E268C4">
            <w:pPr>
              <w:spacing w:after="0"/>
              <w:rPr>
                <w:lang w:eastAsia="hr-HR"/>
              </w:rPr>
            </w:pPr>
            <w:commentRangeStart w:id="3"/>
            <w:r>
              <w:rPr>
                <w:lang w:eastAsia="hr-HR"/>
              </w:rPr>
              <w:t>Oznaka:</w:t>
            </w:r>
            <w:commentRangeEnd w:id="3"/>
            <w:r>
              <w:rPr>
                <w:rStyle w:val="CommentReference"/>
                <w:lang w:eastAsia="hr-HR"/>
              </w:rPr>
              <w:commentReference w:id="3"/>
            </w:r>
          </w:p>
        </w:tc>
        <w:tc>
          <w:tcPr>
            <w:tcW w:w="6822" w:type="dxa"/>
            <w:tcBorders>
              <w:top w:val="single" w:sz="4" w:space="0" w:color="000000"/>
              <w:left w:val="single" w:sz="4" w:space="0" w:color="000000"/>
              <w:bottom w:val="single" w:sz="4" w:space="0" w:color="000000"/>
              <w:right w:val="nil"/>
            </w:tcBorders>
            <w:vAlign w:val="center"/>
          </w:tcPr>
          <w:p w14:paraId="75D8EBC3" w14:textId="77777777" w:rsidR="00E26EEB" w:rsidRDefault="00E26EEB" w:rsidP="00E268C4">
            <w:pPr>
              <w:spacing w:after="0"/>
              <w:rPr>
                <w:lang w:eastAsia="hr-HR"/>
              </w:rPr>
            </w:pPr>
          </w:p>
        </w:tc>
      </w:tr>
      <w:tr w:rsidR="00E26EEB" w14:paraId="4573426B" w14:textId="77777777" w:rsidTr="00E268C4">
        <w:tc>
          <w:tcPr>
            <w:tcW w:w="2268" w:type="dxa"/>
            <w:tcBorders>
              <w:top w:val="single" w:sz="4" w:space="0" w:color="000000"/>
              <w:left w:val="nil"/>
              <w:bottom w:val="single" w:sz="4" w:space="0" w:color="000000"/>
              <w:right w:val="single" w:sz="4" w:space="0" w:color="000000"/>
            </w:tcBorders>
            <w:vAlign w:val="center"/>
            <w:hideMark/>
          </w:tcPr>
          <w:p w14:paraId="3EEFD839" w14:textId="77777777" w:rsidR="00E26EEB" w:rsidRDefault="00E26EEB" w:rsidP="00E268C4">
            <w:pPr>
              <w:spacing w:after="0"/>
              <w:rPr>
                <w:lang w:eastAsia="hr-HR"/>
              </w:rPr>
            </w:pPr>
            <w:r>
              <w:rPr>
                <w:lang w:eastAsia="hr-HR"/>
              </w:rPr>
              <w:t>Verzija:</w:t>
            </w:r>
          </w:p>
        </w:tc>
        <w:tc>
          <w:tcPr>
            <w:tcW w:w="6822" w:type="dxa"/>
            <w:tcBorders>
              <w:top w:val="single" w:sz="4" w:space="0" w:color="000000"/>
              <w:left w:val="single" w:sz="4" w:space="0" w:color="000000"/>
              <w:bottom w:val="single" w:sz="4" w:space="0" w:color="000000"/>
              <w:right w:val="nil"/>
            </w:tcBorders>
            <w:vAlign w:val="center"/>
          </w:tcPr>
          <w:p w14:paraId="1246E95D" w14:textId="77777777" w:rsidR="00E26EEB" w:rsidRDefault="00E26EEB" w:rsidP="00E268C4">
            <w:pPr>
              <w:spacing w:after="0"/>
              <w:rPr>
                <w:lang w:eastAsia="hr-HR"/>
              </w:rPr>
            </w:pPr>
          </w:p>
        </w:tc>
      </w:tr>
      <w:tr w:rsidR="00E26EEB" w14:paraId="73DA8D2A" w14:textId="77777777" w:rsidTr="00E268C4">
        <w:tc>
          <w:tcPr>
            <w:tcW w:w="2268" w:type="dxa"/>
            <w:tcBorders>
              <w:top w:val="single" w:sz="4" w:space="0" w:color="000000"/>
              <w:left w:val="nil"/>
              <w:bottom w:val="single" w:sz="4" w:space="0" w:color="000000"/>
              <w:right w:val="single" w:sz="4" w:space="0" w:color="000000"/>
            </w:tcBorders>
            <w:vAlign w:val="center"/>
            <w:hideMark/>
          </w:tcPr>
          <w:p w14:paraId="71C7CE19" w14:textId="77777777" w:rsidR="00E26EEB" w:rsidRDefault="00E26EEB" w:rsidP="00E268C4">
            <w:pPr>
              <w:spacing w:after="0"/>
              <w:rPr>
                <w:lang w:eastAsia="hr-HR"/>
              </w:rPr>
            </w:pPr>
            <w:r>
              <w:rPr>
                <w:lang w:eastAsia="hr-HR"/>
              </w:rPr>
              <w:t>Datum verzije:</w:t>
            </w:r>
          </w:p>
        </w:tc>
        <w:tc>
          <w:tcPr>
            <w:tcW w:w="6822" w:type="dxa"/>
            <w:tcBorders>
              <w:top w:val="single" w:sz="4" w:space="0" w:color="000000"/>
              <w:left w:val="single" w:sz="4" w:space="0" w:color="000000"/>
              <w:bottom w:val="single" w:sz="4" w:space="0" w:color="000000"/>
              <w:right w:val="nil"/>
            </w:tcBorders>
            <w:vAlign w:val="center"/>
          </w:tcPr>
          <w:p w14:paraId="193A7D03" w14:textId="77777777" w:rsidR="00E26EEB" w:rsidRDefault="00E26EEB" w:rsidP="00E268C4">
            <w:pPr>
              <w:spacing w:after="0"/>
              <w:rPr>
                <w:lang w:eastAsia="hr-HR"/>
              </w:rPr>
            </w:pPr>
          </w:p>
        </w:tc>
      </w:tr>
      <w:tr w:rsidR="00E26EEB" w14:paraId="109A0AB0" w14:textId="77777777" w:rsidTr="00E268C4">
        <w:tc>
          <w:tcPr>
            <w:tcW w:w="2268" w:type="dxa"/>
            <w:tcBorders>
              <w:top w:val="single" w:sz="4" w:space="0" w:color="000000"/>
              <w:left w:val="nil"/>
              <w:bottom w:val="single" w:sz="4" w:space="0" w:color="000000"/>
              <w:right w:val="single" w:sz="4" w:space="0" w:color="000000"/>
            </w:tcBorders>
            <w:vAlign w:val="center"/>
            <w:hideMark/>
          </w:tcPr>
          <w:p w14:paraId="2266837D" w14:textId="77777777" w:rsidR="00E26EEB" w:rsidRDefault="00E26EEB" w:rsidP="00E268C4">
            <w:pPr>
              <w:spacing w:after="0"/>
              <w:rPr>
                <w:lang w:eastAsia="hr-HR"/>
              </w:rPr>
            </w:pPr>
            <w:r>
              <w:rPr>
                <w:lang w:eastAsia="hr-HR"/>
              </w:rPr>
              <w:t>Izradio/la:</w:t>
            </w:r>
          </w:p>
        </w:tc>
        <w:tc>
          <w:tcPr>
            <w:tcW w:w="6822" w:type="dxa"/>
            <w:tcBorders>
              <w:top w:val="single" w:sz="4" w:space="0" w:color="000000"/>
              <w:left w:val="single" w:sz="4" w:space="0" w:color="000000"/>
              <w:bottom w:val="single" w:sz="4" w:space="0" w:color="000000"/>
              <w:right w:val="nil"/>
            </w:tcBorders>
            <w:vAlign w:val="center"/>
          </w:tcPr>
          <w:p w14:paraId="51CF165F" w14:textId="77777777" w:rsidR="00E26EEB" w:rsidRDefault="00E26EEB" w:rsidP="00E268C4">
            <w:pPr>
              <w:spacing w:after="0"/>
              <w:rPr>
                <w:lang w:eastAsia="hr-HR"/>
              </w:rPr>
            </w:pPr>
          </w:p>
        </w:tc>
      </w:tr>
      <w:tr w:rsidR="00E26EEB" w14:paraId="5DCF8733" w14:textId="77777777" w:rsidTr="00E268C4">
        <w:tc>
          <w:tcPr>
            <w:tcW w:w="2268" w:type="dxa"/>
            <w:tcBorders>
              <w:top w:val="single" w:sz="4" w:space="0" w:color="000000"/>
              <w:left w:val="nil"/>
              <w:bottom w:val="single" w:sz="4" w:space="0" w:color="000000"/>
              <w:right w:val="single" w:sz="4" w:space="0" w:color="000000"/>
            </w:tcBorders>
            <w:vAlign w:val="center"/>
            <w:hideMark/>
          </w:tcPr>
          <w:p w14:paraId="0098C30E" w14:textId="77777777" w:rsidR="00E26EEB" w:rsidRDefault="00E26EEB" w:rsidP="00E268C4">
            <w:pPr>
              <w:spacing w:after="0"/>
              <w:rPr>
                <w:lang w:eastAsia="hr-HR"/>
              </w:rPr>
            </w:pPr>
            <w:r>
              <w:rPr>
                <w:lang w:eastAsia="hr-HR"/>
              </w:rPr>
              <w:t>Odobrio/la:</w:t>
            </w:r>
          </w:p>
        </w:tc>
        <w:tc>
          <w:tcPr>
            <w:tcW w:w="6822" w:type="dxa"/>
            <w:tcBorders>
              <w:top w:val="single" w:sz="4" w:space="0" w:color="000000"/>
              <w:left w:val="single" w:sz="4" w:space="0" w:color="000000"/>
              <w:bottom w:val="single" w:sz="4" w:space="0" w:color="000000"/>
              <w:right w:val="nil"/>
            </w:tcBorders>
            <w:vAlign w:val="center"/>
          </w:tcPr>
          <w:p w14:paraId="7F7F9DA4" w14:textId="77777777" w:rsidR="00E26EEB" w:rsidRDefault="00E26EEB" w:rsidP="00E268C4">
            <w:pPr>
              <w:spacing w:after="0"/>
              <w:rPr>
                <w:lang w:eastAsia="hr-HR"/>
              </w:rPr>
            </w:pPr>
          </w:p>
        </w:tc>
      </w:tr>
      <w:tr w:rsidR="00E26EEB" w14:paraId="05576E2B" w14:textId="77777777" w:rsidTr="00E268C4">
        <w:tc>
          <w:tcPr>
            <w:tcW w:w="2268" w:type="dxa"/>
            <w:tcBorders>
              <w:top w:val="single" w:sz="4" w:space="0" w:color="000000"/>
              <w:left w:val="nil"/>
              <w:bottom w:val="single" w:sz="4" w:space="0" w:color="000000"/>
              <w:right w:val="single" w:sz="4" w:space="0" w:color="000000"/>
            </w:tcBorders>
            <w:vAlign w:val="center"/>
            <w:hideMark/>
          </w:tcPr>
          <w:p w14:paraId="7D82A72F" w14:textId="77777777" w:rsidR="00E26EEB" w:rsidRDefault="00E26EEB" w:rsidP="00E268C4">
            <w:pPr>
              <w:spacing w:after="0"/>
              <w:rPr>
                <w:lang w:eastAsia="hr-HR"/>
              </w:rPr>
            </w:pPr>
            <w:r>
              <w:rPr>
                <w:lang w:eastAsia="hr-HR"/>
              </w:rPr>
              <w:t>Stupanj povjerljivosti:</w:t>
            </w:r>
          </w:p>
        </w:tc>
        <w:tc>
          <w:tcPr>
            <w:tcW w:w="6822" w:type="dxa"/>
            <w:tcBorders>
              <w:top w:val="single" w:sz="4" w:space="0" w:color="000000"/>
              <w:left w:val="single" w:sz="4" w:space="0" w:color="000000"/>
              <w:bottom w:val="single" w:sz="4" w:space="0" w:color="000000"/>
              <w:right w:val="nil"/>
            </w:tcBorders>
            <w:vAlign w:val="center"/>
          </w:tcPr>
          <w:p w14:paraId="1854B95A" w14:textId="77777777" w:rsidR="00E26EEB" w:rsidRDefault="00E26EEB" w:rsidP="00E268C4">
            <w:pPr>
              <w:spacing w:after="0"/>
              <w:rPr>
                <w:lang w:eastAsia="hr-HR"/>
              </w:rPr>
            </w:pPr>
          </w:p>
        </w:tc>
      </w:tr>
    </w:tbl>
    <w:p w14:paraId="062A0B24" w14:textId="77777777" w:rsidR="00E26EEB" w:rsidRDefault="00E26EEB" w:rsidP="00C85D85"/>
    <w:p w14:paraId="15FA1B4E" w14:textId="77777777" w:rsidR="00E26EEB" w:rsidRDefault="00E26EEB" w:rsidP="00C85D85"/>
    <w:p w14:paraId="36F62DCB" w14:textId="77777777" w:rsidR="00E26EEB" w:rsidRDefault="00E26EEB" w:rsidP="00C85D85">
      <w:pPr>
        <w:rPr>
          <w:b/>
          <w:sz w:val="28"/>
          <w:szCs w:val="28"/>
        </w:rPr>
      </w:pPr>
      <w:r>
        <w:br w:type="page"/>
      </w:r>
      <w:r>
        <w:rPr>
          <w:b/>
          <w:sz w:val="28"/>
          <w:szCs w:val="28"/>
        </w:rPr>
        <w:lastRenderedPageBreak/>
        <w:t>Povijest promjena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bottom w:w="72" w:type="dxa"/>
        </w:tblCellMar>
        <w:tblLook w:val="04A0" w:firstRow="1" w:lastRow="0" w:firstColumn="1" w:lastColumn="0" w:noHBand="0" w:noVBand="1"/>
      </w:tblPr>
      <w:tblGrid>
        <w:gridCol w:w="1270"/>
        <w:gridCol w:w="991"/>
        <w:gridCol w:w="1600"/>
        <w:gridCol w:w="5229"/>
      </w:tblGrid>
      <w:tr w:rsidR="00E26EEB" w14:paraId="73363CD5" w14:textId="77777777" w:rsidTr="00E268C4">
        <w:tc>
          <w:tcPr>
            <w:tcW w:w="1270" w:type="dxa"/>
            <w:tcBorders>
              <w:top w:val="single" w:sz="4" w:space="0" w:color="000000"/>
              <w:left w:val="single" w:sz="4" w:space="0" w:color="000000"/>
              <w:bottom w:val="single" w:sz="4" w:space="0" w:color="000000"/>
              <w:right w:val="single" w:sz="4" w:space="0" w:color="000000"/>
            </w:tcBorders>
            <w:hideMark/>
          </w:tcPr>
          <w:p w14:paraId="1D478FE7" w14:textId="77777777" w:rsidR="00E26EEB" w:rsidRDefault="00E26EEB" w:rsidP="00E268C4">
            <w:pPr>
              <w:spacing w:after="0"/>
              <w:rPr>
                <w:b/>
                <w:lang w:eastAsia="hr-HR"/>
              </w:rPr>
            </w:pPr>
            <w:r>
              <w:rPr>
                <w:b/>
                <w:lang w:eastAsia="hr-HR"/>
              </w:rPr>
              <w:t>Datum</w:t>
            </w:r>
          </w:p>
        </w:tc>
        <w:tc>
          <w:tcPr>
            <w:tcW w:w="991" w:type="dxa"/>
            <w:tcBorders>
              <w:top w:val="single" w:sz="4" w:space="0" w:color="000000"/>
              <w:left w:val="single" w:sz="4" w:space="0" w:color="000000"/>
              <w:bottom w:val="single" w:sz="4" w:space="0" w:color="000000"/>
              <w:right w:val="single" w:sz="4" w:space="0" w:color="000000"/>
            </w:tcBorders>
            <w:hideMark/>
          </w:tcPr>
          <w:p w14:paraId="5D684B83" w14:textId="77777777" w:rsidR="00E26EEB" w:rsidRDefault="00E26EEB" w:rsidP="00E268C4">
            <w:pPr>
              <w:spacing w:after="0"/>
              <w:rPr>
                <w:b/>
                <w:lang w:eastAsia="hr-HR"/>
              </w:rPr>
            </w:pPr>
            <w:r>
              <w:rPr>
                <w:b/>
                <w:lang w:eastAsia="hr-HR"/>
              </w:rPr>
              <w:t>Verzija</w:t>
            </w:r>
          </w:p>
        </w:tc>
        <w:tc>
          <w:tcPr>
            <w:tcW w:w="1600" w:type="dxa"/>
            <w:tcBorders>
              <w:top w:val="single" w:sz="4" w:space="0" w:color="000000"/>
              <w:left w:val="single" w:sz="4" w:space="0" w:color="000000"/>
              <w:bottom w:val="single" w:sz="4" w:space="0" w:color="000000"/>
              <w:right w:val="single" w:sz="4" w:space="0" w:color="000000"/>
            </w:tcBorders>
            <w:hideMark/>
          </w:tcPr>
          <w:p w14:paraId="0525BC15" w14:textId="77777777" w:rsidR="00E26EEB" w:rsidRDefault="00E26EEB" w:rsidP="00E268C4">
            <w:pPr>
              <w:spacing w:after="0"/>
              <w:rPr>
                <w:b/>
                <w:lang w:eastAsia="hr-HR"/>
              </w:rPr>
            </w:pPr>
            <w:r>
              <w:rPr>
                <w:b/>
                <w:lang w:eastAsia="hr-HR"/>
              </w:rPr>
              <w:t>Izradio/la</w:t>
            </w:r>
          </w:p>
        </w:tc>
        <w:tc>
          <w:tcPr>
            <w:tcW w:w="5229" w:type="dxa"/>
            <w:tcBorders>
              <w:top w:val="single" w:sz="4" w:space="0" w:color="000000"/>
              <w:left w:val="single" w:sz="4" w:space="0" w:color="000000"/>
              <w:bottom w:val="single" w:sz="4" w:space="0" w:color="000000"/>
              <w:right w:val="single" w:sz="4" w:space="0" w:color="000000"/>
            </w:tcBorders>
            <w:hideMark/>
          </w:tcPr>
          <w:p w14:paraId="13AD1CCA" w14:textId="77777777" w:rsidR="00E26EEB" w:rsidRDefault="00E26EEB" w:rsidP="00E268C4">
            <w:pPr>
              <w:spacing w:after="0"/>
              <w:rPr>
                <w:b/>
                <w:lang w:eastAsia="hr-HR"/>
              </w:rPr>
            </w:pPr>
            <w:r>
              <w:rPr>
                <w:b/>
                <w:lang w:eastAsia="hr-HR"/>
              </w:rPr>
              <w:t>Opis promjena</w:t>
            </w:r>
          </w:p>
        </w:tc>
      </w:tr>
      <w:tr w:rsidR="00E26EEB" w14:paraId="3CF45F71" w14:textId="77777777" w:rsidTr="00E268C4">
        <w:tc>
          <w:tcPr>
            <w:tcW w:w="1270" w:type="dxa"/>
            <w:tcBorders>
              <w:top w:val="single" w:sz="4" w:space="0" w:color="000000"/>
              <w:left w:val="single" w:sz="4" w:space="0" w:color="000000"/>
              <w:bottom w:val="single" w:sz="4" w:space="0" w:color="000000"/>
              <w:right w:val="single" w:sz="4" w:space="0" w:color="000000"/>
            </w:tcBorders>
          </w:tcPr>
          <w:p w14:paraId="02C8B437" w14:textId="77777777" w:rsidR="00E26EEB" w:rsidRDefault="00E26EEB" w:rsidP="00E268C4">
            <w:pPr>
              <w:spacing w:after="0"/>
              <w:rPr>
                <w:lang w:eastAsia="hr-HR"/>
              </w:rPr>
            </w:pPr>
          </w:p>
        </w:tc>
        <w:tc>
          <w:tcPr>
            <w:tcW w:w="991" w:type="dxa"/>
            <w:tcBorders>
              <w:top w:val="single" w:sz="4" w:space="0" w:color="000000"/>
              <w:left w:val="single" w:sz="4" w:space="0" w:color="000000"/>
              <w:bottom w:val="single" w:sz="4" w:space="0" w:color="000000"/>
              <w:right w:val="single" w:sz="4" w:space="0" w:color="000000"/>
            </w:tcBorders>
            <w:hideMark/>
          </w:tcPr>
          <w:p w14:paraId="68B646C5" w14:textId="77777777" w:rsidR="00E26EEB" w:rsidRDefault="00E26EEB" w:rsidP="00E268C4">
            <w:pPr>
              <w:spacing w:after="0"/>
              <w:rPr>
                <w:lang w:eastAsia="hr-HR"/>
              </w:rPr>
            </w:pPr>
            <w:r>
              <w:rPr>
                <w:lang w:eastAsia="hr-HR"/>
              </w:rPr>
              <w:t>0.1</w:t>
            </w:r>
          </w:p>
        </w:tc>
        <w:tc>
          <w:tcPr>
            <w:tcW w:w="1600" w:type="dxa"/>
            <w:tcBorders>
              <w:top w:val="single" w:sz="4" w:space="0" w:color="000000"/>
              <w:left w:val="single" w:sz="4" w:space="0" w:color="000000"/>
              <w:bottom w:val="single" w:sz="4" w:space="0" w:color="000000"/>
              <w:right w:val="single" w:sz="4" w:space="0" w:color="000000"/>
            </w:tcBorders>
            <w:hideMark/>
          </w:tcPr>
          <w:p w14:paraId="33C5D487" w14:textId="77777777" w:rsidR="00E26EEB" w:rsidRDefault="00E26EEB" w:rsidP="00E268C4">
            <w:pPr>
              <w:spacing w:after="0"/>
              <w:rPr>
                <w:lang w:eastAsia="hr-HR"/>
              </w:rPr>
            </w:pPr>
            <w:r>
              <w:rPr>
                <w:lang w:eastAsia="hr-HR"/>
              </w:rPr>
              <w:t>Advisera</w:t>
            </w:r>
          </w:p>
        </w:tc>
        <w:tc>
          <w:tcPr>
            <w:tcW w:w="5229" w:type="dxa"/>
            <w:tcBorders>
              <w:top w:val="single" w:sz="4" w:space="0" w:color="000000"/>
              <w:left w:val="single" w:sz="4" w:space="0" w:color="000000"/>
              <w:bottom w:val="single" w:sz="4" w:space="0" w:color="000000"/>
              <w:right w:val="single" w:sz="4" w:space="0" w:color="000000"/>
            </w:tcBorders>
            <w:hideMark/>
          </w:tcPr>
          <w:p w14:paraId="47770B2C" w14:textId="77777777" w:rsidR="00E26EEB" w:rsidRDefault="00E26EEB" w:rsidP="00E268C4">
            <w:pPr>
              <w:spacing w:after="0"/>
              <w:rPr>
                <w:lang w:eastAsia="hr-HR"/>
              </w:rPr>
            </w:pPr>
            <w:r>
              <w:rPr>
                <w:lang w:eastAsia="hr-HR"/>
              </w:rPr>
              <w:t>Osnovni nacrt dokumenta</w:t>
            </w:r>
          </w:p>
        </w:tc>
      </w:tr>
      <w:tr w:rsidR="00E26EEB" w14:paraId="7440BA0C" w14:textId="77777777" w:rsidTr="00E268C4">
        <w:tc>
          <w:tcPr>
            <w:tcW w:w="1270" w:type="dxa"/>
            <w:tcBorders>
              <w:top w:val="single" w:sz="4" w:space="0" w:color="000000"/>
              <w:left w:val="single" w:sz="4" w:space="0" w:color="000000"/>
              <w:bottom w:val="single" w:sz="4" w:space="0" w:color="000000"/>
              <w:right w:val="single" w:sz="4" w:space="0" w:color="000000"/>
            </w:tcBorders>
          </w:tcPr>
          <w:p w14:paraId="05FE3E55" w14:textId="77777777" w:rsidR="00E26EEB" w:rsidRDefault="00E26EEB" w:rsidP="00E268C4">
            <w:pPr>
              <w:spacing w:after="0"/>
              <w:rPr>
                <w:lang w:eastAsia="hr-HR"/>
              </w:rPr>
            </w:pPr>
          </w:p>
        </w:tc>
        <w:tc>
          <w:tcPr>
            <w:tcW w:w="991" w:type="dxa"/>
            <w:tcBorders>
              <w:top w:val="single" w:sz="4" w:space="0" w:color="000000"/>
              <w:left w:val="single" w:sz="4" w:space="0" w:color="000000"/>
              <w:bottom w:val="single" w:sz="4" w:space="0" w:color="000000"/>
              <w:right w:val="single" w:sz="4" w:space="0" w:color="000000"/>
            </w:tcBorders>
          </w:tcPr>
          <w:p w14:paraId="05A9F2E9" w14:textId="77777777" w:rsidR="00E26EEB" w:rsidRDefault="00E26EEB" w:rsidP="00E268C4">
            <w:pPr>
              <w:spacing w:after="0"/>
              <w:rPr>
                <w:lang w:eastAsia="hr-HR"/>
              </w:rPr>
            </w:pPr>
          </w:p>
        </w:tc>
        <w:tc>
          <w:tcPr>
            <w:tcW w:w="1600" w:type="dxa"/>
            <w:tcBorders>
              <w:top w:val="single" w:sz="4" w:space="0" w:color="000000"/>
              <w:left w:val="single" w:sz="4" w:space="0" w:color="000000"/>
              <w:bottom w:val="single" w:sz="4" w:space="0" w:color="000000"/>
              <w:right w:val="single" w:sz="4" w:space="0" w:color="000000"/>
            </w:tcBorders>
          </w:tcPr>
          <w:p w14:paraId="63D898AD" w14:textId="77777777" w:rsidR="00E26EEB" w:rsidRDefault="00E26EEB" w:rsidP="00E268C4">
            <w:pPr>
              <w:spacing w:after="0"/>
              <w:rPr>
                <w:lang w:eastAsia="hr-HR"/>
              </w:rPr>
            </w:pPr>
          </w:p>
        </w:tc>
        <w:tc>
          <w:tcPr>
            <w:tcW w:w="5229" w:type="dxa"/>
            <w:tcBorders>
              <w:top w:val="single" w:sz="4" w:space="0" w:color="000000"/>
              <w:left w:val="single" w:sz="4" w:space="0" w:color="000000"/>
              <w:bottom w:val="single" w:sz="4" w:space="0" w:color="000000"/>
              <w:right w:val="single" w:sz="4" w:space="0" w:color="000000"/>
            </w:tcBorders>
          </w:tcPr>
          <w:p w14:paraId="0766225B" w14:textId="77777777" w:rsidR="00E26EEB" w:rsidRDefault="00E26EEB" w:rsidP="00E268C4">
            <w:pPr>
              <w:spacing w:after="0"/>
              <w:rPr>
                <w:lang w:eastAsia="hr-HR"/>
              </w:rPr>
            </w:pPr>
          </w:p>
        </w:tc>
      </w:tr>
      <w:tr w:rsidR="00E26EEB" w14:paraId="2152CAEC" w14:textId="77777777" w:rsidTr="00E268C4">
        <w:tc>
          <w:tcPr>
            <w:tcW w:w="1270" w:type="dxa"/>
            <w:tcBorders>
              <w:top w:val="single" w:sz="4" w:space="0" w:color="000000"/>
              <w:left w:val="single" w:sz="4" w:space="0" w:color="000000"/>
              <w:bottom w:val="single" w:sz="4" w:space="0" w:color="000000"/>
              <w:right w:val="single" w:sz="4" w:space="0" w:color="000000"/>
            </w:tcBorders>
          </w:tcPr>
          <w:p w14:paraId="722E5904" w14:textId="77777777" w:rsidR="00E26EEB" w:rsidRDefault="00E26EEB" w:rsidP="00E268C4">
            <w:pPr>
              <w:spacing w:after="0"/>
              <w:rPr>
                <w:lang w:eastAsia="hr-HR"/>
              </w:rPr>
            </w:pPr>
          </w:p>
        </w:tc>
        <w:tc>
          <w:tcPr>
            <w:tcW w:w="991" w:type="dxa"/>
            <w:tcBorders>
              <w:top w:val="single" w:sz="4" w:space="0" w:color="000000"/>
              <w:left w:val="single" w:sz="4" w:space="0" w:color="000000"/>
              <w:bottom w:val="single" w:sz="4" w:space="0" w:color="000000"/>
              <w:right w:val="single" w:sz="4" w:space="0" w:color="000000"/>
            </w:tcBorders>
          </w:tcPr>
          <w:p w14:paraId="7719D5A0" w14:textId="77777777" w:rsidR="00E26EEB" w:rsidRDefault="00E26EEB" w:rsidP="00E268C4">
            <w:pPr>
              <w:spacing w:after="0"/>
              <w:rPr>
                <w:lang w:eastAsia="hr-HR"/>
              </w:rPr>
            </w:pPr>
          </w:p>
        </w:tc>
        <w:tc>
          <w:tcPr>
            <w:tcW w:w="1600" w:type="dxa"/>
            <w:tcBorders>
              <w:top w:val="single" w:sz="4" w:space="0" w:color="000000"/>
              <w:left w:val="single" w:sz="4" w:space="0" w:color="000000"/>
              <w:bottom w:val="single" w:sz="4" w:space="0" w:color="000000"/>
              <w:right w:val="single" w:sz="4" w:space="0" w:color="000000"/>
            </w:tcBorders>
          </w:tcPr>
          <w:p w14:paraId="35255FF9" w14:textId="77777777" w:rsidR="00E26EEB" w:rsidRDefault="00E26EEB" w:rsidP="00E268C4">
            <w:pPr>
              <w:spacing w:after="0"/>
              <w:rPr>
                <w:lang w:eastAsia="hr-HR"/>
              </w:rPr>
            </w:pPr>
          </w:p>
        </w:tc>
        <w:tc>
          <w:tcPr>
            <w:tcW w:w="5229" w:type="dxa"/>
            <w:tcBorders>
              <w:top w:val="single" w:sz="4" w:space="0" w:color="000000"/>
              <w:left w:val="single" w:sz="4" w:space="0" w:color="000000"/>
              <w:bottom w:val="single" w:sz="4" w:space="0" w:color="000000"/>
              <w:right w:val="single" w:sz="4" w:space="0" w:color="000000"/>
            </w:tcBorders>
          </w:tcPr>
          <w:p w14:paraId="75DFAF3E" w14:textId="77777777" w:rsidR="00E26EEB" w:rsidRDefault="00E26EEB" w:rsidP="00E268C4">
            <w:pPr>
              <w:spacing w:after="0"/>
              <w:rPr>
                <w:lang w:eastAsia="hr-HR"/>
              </w:rPr>
            </w:pPr>
          </w:p>
        </w:tc>
      </w:tr>
      <w:tr w:rsidR="00E26EEB" w14:paraId="06381FDB" w14:textId="77777777" w:rsidTr="00E268C4">
        <w:tc>
          <w:tcPr>
            <w:tcW w:w="1270" w:type="dxa"/>
            <w:tcBorders>
              <w:top w:val="single" w:sz="4" w:space="0" w:color="000000"/>
              <w:left w:val="single" w:sz="4" w:space="0" w:color="000000"/>
              <w:bottom w:val="single" w:sz="4" w:space="0" w:color="000000"/>
              <w:right w:val="single" w:sz="4" w:space="0" w:color="000000"/>
            </w:tcBorders>
          </w:tcPr>
          <w:p w14:paraId="003F7AB5" w14:textId="77777777" w:rsidR="00E26EEB" w:rsidRDefault="00E26EEB" w:rsidP="00E268C4">
            <w:pPr>
              <w:spacing w:after="0"/>
              <w:rPr>
                <w:lang w:eastAsia="hr-HR"/>
              </w:rPr>
            </w:pPr>
          </w:p>
        </w:tc>
        <w:tc>
          <w:tcPr>
            <w:tcW w:w="991" w:type="dxa"/>
            <w:tcBorders>
              <w:top w:val="single" w:sz="4" w:space="0" w:color="000000"/>
              <w:left w:val="single" w:sz="4" w:space="0" w:color="000000"/>
              <w:bottom w:val="single" w:sz="4" w:space="0" w:color="000000"/>
              <w:right w:val="single" w:sz="4" w:space="0" w:color="000000"/>
            </w:tcBorders>
          </w:tcPr>
          <w:p w14:paraId="1E53235C" w14:textId="77777777" w:rsidR="00E26EEB" w:rsidRDefault="00E26EEB" w:rsidP="00E268C4">
            <w:pPr>
              <w:spacing w:after="0"/>
              <w:rPr>
                <w:lang w:eastAsia="hr-HR"/>
              </w:rPr>
            </w:pPr>
          </w:p>
        </w:tc>
        <w:tc>
          <w:tcPr>
            <w:tcW w:w="1600" w:type="dxa"/>
            <w:tcBorders>
              <w:top w:val="single" w:sz="4" w:space="0" w:color="000000"/>
              <w:left w:val="single" w:sz="4" w:space="0" w:color="000000"/>
              <w:bottom w:val="single" w:sz="4" w:space="0" w:color="000000"/>
              <w:right w:val="single" w:sz="4" w:space="0" w:color="000000"/>
            </w:tcBorders>
          </w:tcPr>
          <w:p w14:paraId="76803D56" w14:textId="77777777" w:rsidR="00E26EEB" w:rsidRDefault="00E26EEB" w:rsidP="00E268C4">
            <w:pPr>
              <w:spacing w:after="0"/>
              <w:rPr>
                <w:lang w:eastAsia="hr-HR"/>
              </w:rPr>
            </w:pPr>
          </w:p>
        </w:tc>
        <w:tc>
          <w:tcPr>
            <w:tcW w:w="5229" w:type="dxa"/>
            <w:tcBorders>
              <w:top w:val="single" w:sz="4" w:space="0" w:color="000000"/>
              <w:left w:val="single" w:sz="4" w:space="0" w:color="000000"/>
              <w:bottom w:val="single" w:sz="4" w:space="0" w:color="000000"/>
              <w:right w:val="single" w:sz="4" w:space="0" w:color="000000"/>
            </w:tcBorders>
          </w:tcPr>
          <w:p w14:paraId="30BE0E52" w14:textId="77777777" w:rsidR="00E26EEB" w:rsidRDefault="00E26EEB" w:rsidP="00E268C4">
            <w:pPr>
              <w:spacing w:after="0"/>
              <w:rPr>
                <w:lang w:eastAsia="hr-HR"/>
              </w:rPr>
            </w:pPr>
          </w:p>
        </w:tc>
      </w:tr>
      <w:tr w:rsidR="00E26EEB" w14:paraId="2CBFA351" w14:textId="77777777" w:rsidTr="00E268C4">
        <w:tc>
          <w:tcPr>
            <w:tcW w:w="1270" w:type="dxa"/>
            <w:tcBorders>
              <w:top w:val="single" w:sz="4" w:space="0" w:color="000000"/>
              <w:left w:val="single" w:sz="4" w:space="0" w:color="000000"/>
              <w:bottom w:val="single" w:sz="4" w:space="0" w:color="000000"/>
              <w:right w:val="single" w:sz="4" w:space="0" w:color="000000"/>
            </w:tcBorders>
          </w:tcPr>
          <w:p w14:paraId="322AD3A6" w14:textId="77777777" w:rsidR="00E26EEB" w:rsidRDefault="00E26EEB" w:rsidP="00E268C4">
            <w:pPr>
              <w:spacing w:after="0"/>
              <w:rPr>
                <w:lang w:eastAsia="hr-HR"/>
              </w:rPr>
            </w:pPr>
          </w:p>
        </w:tc>
        <w:tc>
          <w:tcPr>
            <w:tcW w:w="991" w:type="dxa"/>
            <w:tcBorders>
              <w:top w:val="single" w:sz="4" w:space="0" w:color="000000"/>
              <w:left w:val="single" w:sz="4" w:space="0" w:color="000000"/>
              <w:bottom w:val="single" w:sz="4" w:space="0" w:color="000000"/>
              <w:right w:val="single" w:sz="4" w:space="0" w:color="000000"/>
            </w:tcBorders>
          </w:tcPr>
          <w:p w14:paraId="30065EE6" w14:textId="77777777" w:rsidR="00E26EEB" w:rsidRDefault="00E26EEB" w:rsidP="00E268C4">
            <w:pPr>
              <w:spacing w:after="0"/>
              <w:rPr>
                <w:lang w:eastAsia="hr-HR"/>
              </w:rPr>
            </w:pPr>
          </w:p>
        </w:tc>
        <w:tc>
          <w:tcPr>
            <w:tcW w:w="1600" w:type="dxa"/>
            <w:tcBorders>
              <w:top w:val="single" w:sz="4" w:space="0" w:color="000000"/>
              <w:left w:val="single" w:sz="4" w:space="0" w:color="000000"/>
              <w:bottom w:val="single" w:sz="4" w:space="0" w:color="000000"/>
              <w:right w:val="single" w:sz="4" w:space="0" w:color="000000"/>
            </w:tcBorders>
          </w:tcPr>
          <w:p w14:paraId="7F735DFD" w14:textId="77777777" w:rsidR="00E26EEB" w:rsidRDefault="00E26EEB" w:rsidP="00E268C4">
            <w:pPr>
              <w:spacing w:after="0"/>
              <w:rPr>
                <w:lang w:eastAsia="hr-HR"/>
              </w:rPr>
            </w:pPr>
          </w:p>
        </w:tc>
        <w:tc>
          <w:tcPr>
            <w:tcW w:w="5229" w:type="dxa"/>
            <w:tcBorders>
              <w:top w:val="single" w:sz="4" w:space="0" w:color="000000"/>
              <w:left w:val="single" w:sz="4" w:space="0" w:color="000000"/>
              <w:bottom w:val="single" w:sz="4" w:space="0" w:color="000000"/>
              <w:right w:val="single" w:sz="4" w:space="0" w:color="000000"/>
            </w:tcBorders>
          </w:tcPr>
          <w:p w14:paraId="07E9BB35" w14:textId="77777777" w:rsidR="00E26EEB" w:rsidRDefault="00E26EEB" w:rsidP="00E268C4">
            <w:pPr>
              <w:spacing w:after="0"/>
              <w:rPr>
                <w:lang w:eastAsia="hr-HR"/>
              </w:rPr>
            </w:pPr>
          </w:p>
        </w:tc>
      </w:tr>
      <w:tr w:rsidR="00E26EEB" w14:paraId="326569AB" w14:textId="77777777" w:rsidTr="00E268C4">
        <w:tc>
          <w:tcPr>
            <w:tcW w:w="1270" w:type="dxa"/>
            <w:tcBorders>
              <w:top w:val="single" w:sz="4" w:space="0" w:color="000000"/>
              <w:left w:val="single" w:sz="4" w:space="0" w:color="000000"/>
              <w:bottom w:val="single" w:sz="4" w:space="0" w:color="000000"/>
              <w:right w:val="single" w:sz="4" w:space="0" w:color="000000"/>
            </w:tcBorders>
          </w:tcPr>
          <w:p w14:paraId="4EE923B4" w14:textId="77777777" w:rsidR="00E26EEB" w:rsidRDefault="00E26EEB" w:rsidP="00E268C4">
            <w:pPr>
              <w:spacing w:after="0"/>
              <w:rPr>
                <w:lang w:eastAsia="hr-HR"/>
              </w:rPr>
            </w:pPr>
          </w:p>
        </w:tc>
        <w:tc>
          <w:tcPr>
            <w:tcW w:w="991" w:type="dxa"/>
            <w:tcBorders>
              <w:top w:val="single" w:sz="4" w:space="0" w:color="000000"/>
              <w:left w:val="single" w:sz="4" w:space="0" w:color="000000"/>
              <w:bottom w:val="single" w:sz="4" w:space="0" w:color="000000"/>
              <w:right w:val="single" w:sz="4" w:space="0" w:color="000000"/>
            </w:tcBorders>
          </w:tcPr>
          <w:p w14:paraId="610BA2F4" w14:textId="77777777" w:rsidR="00E26EEB" w:rsidRDefault="00E26EEB" w:rsidP="00E268C4">
            <w:pPr>
              <w:spacing w:after="0"/>
              <w:rPr>
                <w:lang w:eastAsia="hr-HR"/>
              </w:rPr>
            </w:pPr>
          </w:p>
        </w:tc>
        <w:tc>
          <w:tcPr>
            <w:tcW w:w="1600" w:type="dxa"/>
            <w:tcBorders>
              <w:top w:val="single" w:sz="4" w:space="0" w:color="000000"/>
              <w:left w:val="single" w:sz="4" w:space="0" w:color="000000"/>
              <w:bottom w:val="single" w:sz="4" w:space="0" w:color="000000"/>
              <w:right w:val="single" w:sz="4" w:space="0" w:color="000000"/>
            </w:tcBorders>
          </w:tcPr>
          <w:p w14:paraId="1677606E" w14:textId="77777777" w:rsidR="00E26EEB" w:rsidRDefault="00E26EEB" w:rsidP="00E268C4">
            <w:pPr>
              <w:spacing w:after="0"/>
              <w:rPr>
                <w:lang w:eastAsia="hr-HR"/>
              </w:rPr>
            </w:pPr>
          </w:p>
        </w:tc>
        <w:tc>
          <w:tcPr>
            <w:tcW w:w="5229" w:type="dxa"/>
            <w:tcBorders>
              <w:top w:val="single" w:sz="4" w:space="0" w:color="000000"/>
              <w:left w:val="single" w:sz="4" w:space="0" w:color="000000"/>
              <w:bottom w:val="single" w:sz="4" w:space="0" w:color="000000"/>
              <w:right w:val="single" w:sz="4" w:space="0" w:color="000000"/>
            </w:tcBorders>
          </w:tcPr>
          <w:p w14:paraId="7CBB241D" w14:textId="77777777" w:rsidR="00E26EEB" w:rsidRDefault="00E26EEB" w:rsidP="00E268C4">
            <w:pPr>
              <w:spacing w:after="0"/>
              <w:rPr>
                <w:lang w:eastAsia="hr-HR"/>
              </w:rPr>
            </w:pPr>
          </w:p>
        </w:tc>
      </w:tr>
      <w:tr w:rsidR="00E26EEB" w14:paraId="38031734" w14:textId="77777777" w:rsidTr="00E268C4">
        <w:tc>
          <w:tcPr>
            <w:tcW w:w="1270" w:type="dxa"/>
            <w:tcBorders>
              <w:top w:val="single" w:sz="4" w:space="0" w:color="000000"/>
              <w:left w:val="single" w:sz="4" w:space="0" w:color="000000"/>
              <w:bottom w:val="single" w:sz="4" w:space="0" w:color="000000"/>
              <w:right w:val="single" w:sz="4" w:space="0" w:color="000000"/>
            </w:tcBorders>
          </w:tcPr>
          <w:p w14:paraId="779385C8" w14:textId="77777777" w:rsidR="00E26EEB" w:rsidRDefault="00E26EEB" w:rsidP="00E268C4">
            <w:pPr>
              <w:spacing w:after="0"/>
              <w:rPr>
                <w:lang w:eastAsia="hr-HR"/>
              </w:rPr>
            </w:pPr>
          </w:p>
        </w:tc>
        <w:tc>
          <w:tcPr>
            <w:tcW w:w="991" w:type="dxa"/>
            <w:tcBorders>
              <w:top w:val="single" w:sz="4" w:space="0" w:color="000000"/>
              <w:left w:val="single" w:sz="4" w:space="0" w:color="000000"/>
              <w:bottom w:val="single" w:sz="4" w:space="0" w:color="000000"/>
              <w:right w:val="single" w:sz="4" w:space="0" w:color="000000"/>
            </w:tcBorders>
          </w:tcPr>
          <w:p w14:paraId="7180407D" w14:textId="77777777" w:rsidR="00E26EEB" w:rsidRDefault="00E26EEB" w:rsidP="00E268C4">
            <w:pPr>
              <w:spacing w:after="0"/>
              <w:rPr>
                <w:lang w:eastAsia="hr-HR"/>
              </w:rPr>
            </w:pPr>
          </w:p>
        </w:tc>
        <w:tc>
          <w:tcPr>
            <w:tcW w:w="1600" w:type="dxa"/>
            <w:tcBorders>
              <w:top w:val="single" w:sz="4" w:space="0" w:color="000000"/>
              <w:left w:val="single" w:sz="4" w:space="0" w:color="000000"/>
              <w:bottom w:val="single" w:sz="4" w:space="0" w:color="000000"/>
              <w:right w:val="single" w:sz="4" w:space="0" w:color="000000"/>
            </w:tcBorders>
          </w:tcPr>
          <w:p w14:paraId="6036FEE8" w14:textId="77777777" w:rsidR="00E26EEB" w:rsidRDefault="00E26EEB" w:rsidP="00E268C4">
            <w:pPr>
              <w:spacing w:after="0"/>
              <w:rPr>
                <w:lang w:eastAsia="hr-HR"/>
              </w:rPr>
            </w:pPr>
          </w:p>
        </w:tc>
        <w:tc>
          <w:tcPr>
            <w:tcW w:w="5229" w:type="dxa"/>
            <w:tcBorders>
              <w:top w:val="single" w:sz="4" w:space="0" w:color="000000"/>
              <w:left w:val="single" w:sz="4" w:space="0" w:color="000000"/>
              <w:bottom w:val="single" w:sz="4" w:space="0" w:color="000000"/>
              <w:right w:val="single" w:sz="4" w:space="0" w:color="000000"/>
            </w:tcBorders>
          </w:tcPr>
          <w:p w14:paraId="38DE0218" w14:textId="77777777" w:rsidR="00E26EEB" w:rsidRDefault="00E26EEB" w:rsidP="00E268C4">
            <w:pPr>
              <w:spacing w:after="0"/>
              <w:rPr>
                <w:lang w:eastAsia="hr-HR"/>
              </w:rPr>
            </w:pPr>
          </w:p>
        </w:tc>
      </w:tr>
    </w:tbl>
    <w:p w14:paraId="699E007A" w14:textId="77777777" w:rsidR="00E26EEB" w:rsidRDefault="00E26EEB" w:rsidP="00C85D85"/>
    <w:p w14:paraId="6D85394F" w14:textId="77777777" w:rsidR="00E26EEB" w:rsidRDefault="00E26EEB" w:rsidP="00C85D85"/>
    <w:p w14:paraId="2AF4889B" w14:textId="77777777" w:rsidR="00E26EEB" w:rsidRPr="00A42815" w:rsidRDefault="00E26EEB" w:rsidP="00C85D85">
      <w:pPr>
        <w:rPr>
          <w:b/>
          <w:sz w:val="28"/>
          <w:szCs w:val="28"/>
        </w:rPr>
      </w:pPr>
      <w:r>
        <w:rPr>
          <w:b/>
          <w:sz w:val="28"/>
          <w:szCs w:val="28"/>
        </w:rPr>
        <w:t>Sadržaj</w:t>
      </w:r>
    </w:p>
    <w:p w14:paraId="0229745C" w14:textId="77777777" w:rsidR="00E26EEB" w:rsidRPr="00A42815" w:rsidRDefault="00E26EEB" w:rsidP="00C85D8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r w:rsidRPr="00A42815">
        <w:fldChar w:fldCharType="begin"/>
      </w:r>
      <w:r w:rsidRPr="00A42815">
        <w:instrText xml:space="preserve"> TOC \o "1-3" \h \z \u </w:instrText>
      </w:r>
      <w:r w:rsidRPr="00A42815">
        <w:fldChar w:fldCharType="separate"/>
      </w:r>
      <w:hyperlink w:anchor="_Toc216104888" w:history="1">
        <w:r w:rsidRPr="00A42815">
          <w:rPr>
            <w:rStyle w:val="Hyperlink"/>
            <w:noProof/>
          </w:rPr>
          <w:t>1.</w:t>
        </w:r>
        <w:r w:rsidRPr="00A42815">
          <w:rPr>
            <w:rFonts w:asciiTheme="minorHAnsi" w:eastAsiaTheme="minorEastAsia" w:hAnsiTheme="minorHAnsi" w:cstheme="minorBidi"/>
            <w:b w:val="0"/>
            <w:bCs w:val="0"/>
            <w:caps w:val="0"/>
            <w:noProof/>
            <w:kern w:val="2"/>
            <w:sz w:val="24"/>
            <w:szCs w:val="24"/>
            <w14:ligatures w14:val="standardContextual"/>
          </w:rPr>
          <w:tab/>
        </w:r>
        <w:r w:rsidRPr="00A42815">
          <w:rPr>
            <w:rStyle w:val="Hyperlink"/>
            <w:noProof/>
          </w:rPr>
          <w:t>Svrha, područje primjene i korisnici</w:t>
        </w:r>
        <w:r w:rsidRPr="00A42815">
          <w:rPr>
            <w:noProof/>
            <w:webHidden/>
          </w:rPr>
          <w:tab/>
        </w:r>
        <w:r w:rsidRPr="00A42815">
          <w:rPr>
            <w:noProof/>
            <w:webHidden/>
          </w:rPr>
          <w:fldChar w:fldCharType="begin"/>
        </w:r>
        <w:r w:rsidRPr="00A42815">
          <w:rPr>
            <w:noProof/>
            <w:webHidden/>
          </w:rPr>
          <w:instrText xml:space="preserve"> PAGEREF _Toc216104888 \h </w:instrText>
        </w:r>
        <w:r w:rsidRPr="00A42815">
          <w:rPr>
            <w:noProof/>
            <w:webHidden/>
          </w:rPr>
        </w:r>
        <w:r w:rsidRPr="00A42815">
          <w:rPr>
            <w:noProof/>
            <w:webHidden/>
          </w:rPr>
          <w:fldChar w:fldCharType="separate"/>
        </w:r>
        <w:r w:rsidRPr="00A42815">
          <w:rPr>
            <w:noProof/>
            <w:webHidden/>
          </w:rPr>
          <w:t>3</w:t>
        </w:r>
        <w:r w:rsidRPr="00A42815">
          <w:rPr>
            <w:noProof/>
            <w:webHidden/>
          </w:rPr>
          <w:fldChar w:fldCharType="end"/>
        </w:r>
      </w:hyperlink>
    </w:p>
    <w:p w14:paraId="0B619CEE" w14:textId="77777777" w:rsidR="00E26EEB" w:rsidRPr="00A42815" w:rsidRDefault="00E26EEB" w:rsidP="00C85D8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04889" w:history="1">
        <w:r w:rsidRPr="00A42815">
          <w:rPr>
            <w:rStyle w:val="Hyperlink"/>
            <w:noProof/>
          </w:rPr>
          <w:t>2.</w:t>
        </w:r>
        <w:r w:rsidRPr="00A42815">
          <w:rPr>
            <w:rFonts w:asciiTheme="minorHAnsi" w:eastAsiaTheme="minorEastAsia" w:hAnsiTheme="minorHAnsi" w:cstheme="minorBidi"/>
            <w:b w:val="0"/>
            <w:bCs w:val="0"/>
            <w:caps w:val="0"/>
            <w:noProof/>
            <w:kern w:val="2"/>
            <w:sz w:val="24"/>
            <w:szCs w:val="24"/>
            <w14:ligatures w14:val="standardContextual"/>
          </w:rPr>
          <w:tab/>
        </w:r>
        <w:r w:rsidRPr="00A42815">
          <w:rPr>
            <w:rStyle w:val="Hyperlink"/>
            <w:noProof/>
          </w:rPr>
          <w:t>Referentni dokumenti</w:t>
        </w:r>
        <w:r w:rsidRPr="00A42815">
          <w:rPr>
            <w:noProof/>
            <w:webHidden/>
          </w:rPr>
          <w:tab/>
        </w:r>
        <w:r w:rsidRPr="00A42815">
          <w:rPr>
            <w:noProof/>
            <w:webHidden/>
          </w:rPr>
          <w:fldChar w:fldCharType="begin"/>
        </w:r>
        <w:r w:rsidRPr="00A42815">
          <w:rPr>
            <w:noProof/>
            <w:webHidden/>
          </w:rPr>
          <w:instrText xml:space="preserve"> PAGEREF _Toc216104889 \h </w:instrText>
        </w:r>
        <w:r w:rsidRPr="00A42815">
          <w:rPr>
            <w:noProof/>
            <w:webHidden/>
          </w:rPr>
        </w:r>
        <w:r w:rsidRPr="00A42815">
          <w:rPr>
            <w:noProof/>
            <w:webHidden/>
          </w:rPr>
          <w:fldChar w:fldCharType="separate"/>
        </w:r>
        <w:r w:rsidRPr="00A42815">
          <w:rPr>
            <w:noProof/>
            <w:webHidden/>
          </w:rPr>
          <w:t>3</w:t>
        </w:r>
        <w:r w:rsidRPr="00A42815">
          <w:rPr>
            <w:noProof/>
            <w:webHidden/>
          </w:rPr>
          <w:fldChar w:fldCharType="end"/>
        </w:r>
      </w:hyperlink>
    </w:p>
    <w:p w14:paraId="3ACE1015" w14:textId="77777777" w:rsidR="00E26EEB" w:rsidRPr="00A42815" w:rsidRDefault="00E26EEB" w:rsidP="00C85D8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04890" w:history="1">
        <w:r w:rsidRPr="00A42815">
          <w:rPr>
            <w:rStyle w:val="Hyperlink"/>
            <w:noProof/>
          </w:rPr>
          <w:t>3.</w:t>
        </w:r>
        <w:r w:rsidRPr="00A42815">
          <w:rPr>
            <w:rFonts w:asciiTheme="minorHAnsi" w:eastAsiaTheme="minorEastAsia" w:hAnsiTheme="minorHAnsi" w:cstheme="minorBidi"/>
            <w:b w:val="0"/>
            <w:bCs w:val="0"/>
            <w:caps w:val="0"/>
            <w:noProof/>
            <w:kern w:val="2"/>
            <w:sz w:val="24"/>
            <w:szCs w:val="24"/>
            <w14:ligatures w14:val="standardContextual"/>
          </w:rPr>
          <w:tab/>
        </w:r>
        <w:r w:rsidRPr="00A42815">
          <w:rPr>
            <w:rStyle w:val="Hyperlink"/>
            <w:noProof/>
          </w:rPr>
          <w:t>Upravljanje internom dokumentacijom</w:t>
        </w:r>
        <w:r w:rsidRPr="00A42815">
          <w:rPr>
            <w:noProof/>
            <w:webHidden/>
          </w:rPr>
          <w:tab/>
        </w:r>
        <w:r w:rsidRPr="00A42815">
          <w:rPr>
            <w:noProof/>
            <w:webHidden/>
          </w:rPr>
          <w:fldChar w:fldCharType="begin"/>
        </w:r>
        <w:r w:rsidRPr="00A42815">
          <w:rPr>
            <w:noProof/>
            <w:webHidden/>
          </w:rPr>
          <w:instrText xml:space="preserve"> PAGEREF _Toc216104890 \h </w:instrText>
        </w:r>
        <w:r w:rsidRPr="00A42815">
          <w:rPr>
            <w:noProof/>
            <w:webHidden/>
          </w:rPr>
        </w:r>
        <w:r w:rsidRPr="00A42815">
          <w:rPr>
            <w:noProof/>
            <w:webHidden/>
          </w:rPr>
          <w:fldChar w:fldCharType="separate"/>
        </w:r>
        <w:r w:rsidRPr="00A42815">
          <w:rPr>
            <w:noProof/>
            <w:webHidden/>
          </w:rPr>
          <w:t>3</w:t>
        </w:r>
        <w:r w:rsidRPr="00A42815">
          <w:rPr>
            <w:noProof/>
            <w:webHidden/>
          </w:rPr>
          <w:fldChar w:fldCharType="end"/>
        </w:r>
      </w:hyperlink>
    </w:p>
    <w:p w14:paraId="0E4BDA40" w14:textId="77777777" w:rsidR="00E26EEB" w:rsidRPr="00A42815" w:rsidRDefault="00E26EEB" w:rsidP="00C85D8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04891" w:history="1">
        <w:r w:rsidRPr="00A42815">
          <w:rPr>
            <w:rStyle w:val="Hyperlink"/>
            <w:noProof/>
          </w:rPr>
          <w:t>3.1.</w:t>
        </w:r>
        <w:r w:rsidRPr="00A42815">
          <w:rPr>
            <w:rFonts w:asciiTheme="minorHAnsi" w:eastAsiaTheme="minorEastAsia" w:hAnsiTheme="minorHAnsi" w:cstheme="minorBidi"/>
            <w:smallCaps w:val="0"/>
            <w:noProof/>
            <w:kern w:val="2"/>
            <w:sz w:val="24"/>
            <w:szCs w:val="24"/>
            <w14:ligatures w14:val="standardContextual"/>
          </w:rPr>
          <w:tab/>
        </w:r>
        <w:r w:rsidRPr="00A42815">
          <w:rPr>
            <w:rStyle w:val="Hyperlink"/>
            <w:noProof/>
          </w:rPr>
          <w:t>Formatiranje dokumenata</w:t>
        </w:r>
        <w:r w:rsidRPr="00A42815">
          <w:rPr>
            <w:noProof/>
            <w:webHidden/>
          </w:rPr>
          <w:tab/>
        </w:r>
        <w:r w:rsidRPr="00A42815">
          <w:rPr>
            <w:noProof/>
            <w:webHidden/>
          </w:rPr>
          <w:fldChar w:fldCharType="begin"/>
        </w:r>
        <w:r w:rsidRPr="00A42815">
          <w:rPr>
            <w:noProof/>
            <w:webHidden/>
          </w:rPr>
          <w:instrText xml:space="preserve"> PAGEREF _Toc216104891 \h </w:instrText>
        </w:r>
        <w:r w:rsidRPr="00A42815">
          <w:rPr>
            <w:noProof/>
            <w:webHidden/>
          </w:rPr>
        </w:r>
        <w:r w:rsidRPr="00A42815">
          <w:rPr>
            <w:noProof/>
            <w:webHidden/>
          </w:rPr>
          <w:fldChar w:fldCharType="separate"/>
        </w:r>
        <w:r w:rsidRPr="00A42815">
          <w:rPr>
            <w:noProof/>
            <w:webHidden/>
          </w:rPr>
          <w:t>3</w:t>
        </w:r>
        <w:r w:rsidRPr="00A42815">
          <w:rPr>
            <w:noProof/>
            <w:webHidden/>
          </w:rPr>
          <w:fldChar w:fldCharType="end"/>
        </w:r>
      </w:hyperlink>
    </w:p>
    <w:p w14:paraId="0F0091A2" w14:textId="77777777" w:rsidR="00E26EEB" w:rsidRPr="00A42815" w:rsidRDefault="00E26EEB" w:rsidP="00C85D8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04892" w:history="1">
        <w:r w:rsidRPr="00A42815">
          <w:rPr>
            <w:rStyle w:val="Hyperlink"/>
            <w:noProof/>
          </w:rPr>
          <w:t>3.2.</w:t>
        </w:r>
        <w:r w:rsidRPr="00A42815">
          <w:rPr>
            <w:rFonts w:asciiTheme="minorHAnsi" w:eastAsiaTheme="minorEastAsia" w:hAnsiTheme="minorHAnsi" w:cstheme="minorBidi"/>
            <w:smallCaps w:val="0"/>
            <w:noProof/>
            <w:kern w:val="2"/>
            <w:sz w:val="24"/>
            <w:szCs w:val="24"/>
            <w14:ligatures w14:val="standardContextual"/>
          </w:rPr>
          <w:tab/>
        </w:r>
        <w:r w:rsidRPr="00A42815">
          <w:rPr>
            <w:rStyle w:val="Hyperlink"/>
            <w:noProof/>
          </w:rPr>
          <w:t>Odobravanje dokumenata</w:t>
        </w:r>
        <w:r w:rsidRPr="00A42815">
          <w:rPr>
            <w:noProof/>
            <w:webHidden/>
          </w:rPr>
          <w:tab/>
        </w:r>
        <w:r w:rsidRPr="00A42815">
          <w:rPr>
            <w:noProof/>
            <w:webHidden/>
          </w:rPr>
          <w:fldChar w:fldCharType="begin"/>
        </w:r>
        <w:r w:rsidRPr="00A42815">
          <w:rPr>
            <w:noProof/>
            <w:webHidden/>
          </w:rPr>
          <w:instrText xml:space="preserve"> PAGEREF _Toc216104892 \h </w:instrText>
        </w:r>
        <w:r w:rsidRPr="00A42815">
          <w:rPr>
            <w:noProof/>
            <w:webHidden/>
          </w:rPr>
        </w:r>
        <w:r w:rsidRPr="00A42815">
          <w:rPr>
            <w:noProof/>
            <w:webHidden/>
          </w:rPr>
          <w:fldChar w:fldCharType="separate"/>
        </w:r>
        <w:r w:rsidRPr="00A42815">
          <w:rPr>
            <w:noProof/>
            <w:webHidden/>
          </w:rPr>
          <w:t>3</w:t>
        </w:r>
        <w:r w:rsidRPr="00A42815">
          <w:rPr>
            <w:noProof/>
            <w:webHidden/>
          </w:rPr>
          <w:fldChar w:fldCharType="end"/>
        </w:r>
      </w:hyperlink>
    </w:p>
    <w:p w14:paraId="23DFB92A" w14:textId="77777777" w:rsidR="00E26EEB" w:rsidRPr="00A42815" w:rsidRDefault="00E26EEB" w:rsidP="00C85D8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04893" w:history="1">
        <w:r w:rsidRPr="00A42815">
          <w:rPr>
            <w:rStyle w:val="Hyperlink"/>
            <w:noProof/>
          </w:rPr>
          <w:t>3.3.</w:t>
        </w:r>
        <w:r w:rsidRPr="00A42815">
          <w:rPr>
            <w:rFonts w:asciiTheme="minorHAnsi" w:eastAsiaTheme="minorEastAsia" w:hAnsiTheme="minorHAnsi" w:cstheme="minorBidi"/>
            <w:smallCaps w:val="0"/>
            <w:noProof/>
            <w:kern w:val="2"/>
            <w:sz w:val="24"/>
            <w:szCs w:val="24"/>
            <w14:ligatures w14:val="standardContextual"/>
          </w:rPr>
          <w:tab/>
        </w:r>
        <w:r w:rsidRPr="00A42815">
          <w:rPr>
            <w:rStyle w:val="Hyperlink"/>
            <w:noProof/>
          </w:rPr>
          <w:t>Objava i distribucija dokumenata; povlačenje iz uporabe</w:t>
        </w:r>
        <w:r w:rsidRPr="00A42815">
          <w:rPr>
            <w:noProof/>
            <w:webHidden/>
          </w:rPr>
          <w:tab/>
        </w:r>
        <w:r w:rsidRPr="00A42815">
          <w:rPr>
            <w:noProof/>
            <w:webHidden/>
          </w:rPr>
          <w:fldChar w:fldCharType="begin"/>
        </w:r>
        <w:r w:rsidRPr="00A42815">
          <w:rPr>
            <w:noProof/>
            <w:webHidden/>
          </w:rPr>
          <w:instrText xml:space="preserve"> PAGEREF _Toc216104893 \h </w:instrText>
        </w:r>
        <w:r w:rsidRPr="00A42815">
          <w:rPr>
            <w:noProof/>
            <w:webHidden/>
          </w:rPr>
        </w:r>
        <w:r w:rsidRPr="00A42815">
          <w:rPr>
            <w:noProof/>
            <w:webHidden/>
          </w:rPr>
          <w:fldChar w:fldCharType="separate"/>
        </w:r>
        <w:r w:rsidRPr="00A42815">
          <w:rPr>
            <w:noProof/>
            <w:webHidden/>
          </w:rPr>
          <w:t>4</w:t>
        </w:r>
        <w:r w:rsidRPr="00A42815">
          <w:rPr>
            <w:noProof/>
            <w:webHidden/>
          </w:rPr>
          <w:fldChar w:fldCharType="end"/>
        </w:r>
      </w:hyperlink>
    </w:p>
    <w:p w14:paraId="58CF3468" w14:textId="77777777" w:rsidR="00E26EEB" w:rsidRPr="00A42815" w:rsidRDefault="00E26EEB" w:rsidP="00C85D85">
      <w:pPr>
        <w:pStyle w:val="TOC3"/>
        <w:tabs>
          <w:tab w:val="left" w:pos="1320"/>
          <w:tab w:val="right" w:leader="dot" w:pos="9062"/>
        </w:tabs>
        <w:rPr>
          <w:rFonts w:asciiTheme="minorHAnsi" w:eastAsiaTheme="minorEastAsia" w:hAnsiTheme="minorHAnsi" w:cstheme="minorBidi"/>
          <w:i w:val="0"/>
          <w:iCs w:val="0"/>
          <w:noProof/>
          <w:kern w:val="2"/>
          <w:sz w:val="24"/>
          <w:szCs w:val="24"/>
          <w14:ligatures w14:val="standardContextual"/>
        </w:rPr>
      </w:pPr>
      <w:hyperlink w:anchor="_Toc216104894" w:history="1">
        <w:r w:rsidRPr="00A42815">
          <w:rPr>
            <w:rStyle w:val="Hyperlink"/>
            <w:noProof/>
          </w:rPr>
          <w:t>3.3.1.</w:t>
        </w:r>
        <w:r w:rsidRPr="00A42815">
          <w:rPr>
            <w:rFonts w:asciiTheme="minorHAnsi" w:eastAsiaTheme="minorEastAsia" w:hAnsiTheme="minorHAnsi" w:cstheme="minorBidi"/>
            <w:i w:val="0"/>
            <w:iCs w:val="0"/>
            <w:noProof/>
            <w:kern w:val="2"/>
            <w:sz w:val="24"/>
            <w:szCs w:val="24"/>
            <w14:ligatures w14:val="standardContextual"/>
          </w:rPr>
          <w:tab/>
        </w:r>
        <w:r w:rsidRPr="00A42815">
          <w:rPr>
            <w:rStyle w:val="Hyperlink"/>
            <w:noProof/>
          </w:rPr>
          <w:t>Dokumenti s najnižim stupnjem povjerljivosti</w:t>
        </w:r>
        <w:r w:rsidRPr="00A42815">
          <w:rPr>
            <w:noProof/>
            <w:webHidden/>
          </w:rPr>
          <w:tab/>
        </w:r>
        <w:r w:rsidRPr="00A42815">
          <w:rPr>
            <w:noProof/>
            <w:webHidden/>
          </w:rPr>
          <w:fldChar w:fldCharType="begin"/>
        </w:r>
        <w:r w:rsidRPr="00A42815">
          <w:rPr>
            <w:noProof/>
            <w:webHidden/>
          </w:rPr>
          <w:instrText xml:space="preserve"> PAGEREF _Toc216104894 \h </w:instrText>
        </w:r>
        <w:r w:rsidRPr="00A42815">
          <w:rPr>
            <w:noProof/>
            <w:webHidden/>
          </w:rPr>
        </w:r>
        <w:r w:rsidRPr="00A42815">
          <w:rPr>
            <w:noProof/>
            <w:webHidden/>
          </w:rPr>
          <w:fldChar w:fldCharType="separate"/>
        </w:r>
        <w:r w:rsidRPr="00A42815">
          <w:rPr>
            <w:noProof/>
            <w:webHidden/>
          </w:rPr>
          <w:t>4</w:t>
        </w:r>
        <w:r w:rsidRPr="00A42815">
          <w:rPr>
            <w:noProof/>
            <w:webHidden/>
          </w:rPr>
          <w:fldChar w:fldCharType="end"/>
        </w:r>
      </w:hyperlink>
    </w:p>
    <w:p w14:paraId="201A63CF" w14:textId="77777777" w:rsidR="00E26EEB" w:rsidRPr="00A42815" w:rsidRDefault="00E26EEB" w:rsidP="00C85D85">
      <w:pPr>
        <w:pStyle w:val="TOC3"/>
        <w:tabs>
          <w:tab w:val="left" w:pos="1320"/>
          <w:tab w:val="right" w:leader="dot" w:pos="9062"/>
        </w:tabs>
        <w:rPr>
          <w:rFonts w:asciiTheme="minorHAnsi" w:eastAsiaTheme="minorEastAsia" w:hAnsiTheme="minorHAnsi" w:cstheme="minorBidi"/>
          <w:i w:val="0"/>
          <w:iCs w:val="0"/>
          <w:noProof/>
          <w:kern w:val="2"/>
          <w:sz w:val="24"/>
          <w:szCs w:val="24"/>
          <w14:ligatures w14:val="standardContextual"/>
        </w:rPr>
      </w:pPr>
      <w:hyperlink w:anchor="_Toc216104895" w:history="1">
        <w:r w:rsidRPr="00A42815">
          <w:rPr>
            <w:rStyle w:val="Hyperlink"/>
            <w:noProof/>
          </w:rPr>
          <w:t>3.3.2.</w:t>
        </w:r>
        <w:r w:rsidRPr="00A42815">
          <w:rPr>
            <w:rFonts w:asciiTheme="minorHAnsi" w:eastAsiaTheme="minorEastAsia" w:hAnsiTheme="minorHAnsi" w:cstheme="minorBidi"/>
            <w:i w:val="0"/>
            <w:iCs w:val="0"/>
            <w:noProof/>
            <w:kern w:val="2"/>
            <w:sz w:val="24"/>
            <w:szCs w:val="24"/>
            <w14:ligatures w14:val="standardContextual"/>
          </w:rPr>
          <w:tab/>
        </w:r>
        <w:r w:rsidRPr="00A42815">
          <w:rPr>
            <w:rStyle w:val="Hyperlink"/>
            <w:noProof/>
          </w:rPr>
          <w:t>Dokumenti s višim stupnjem povjerljivosti</w:t>
        </w:r>
        <w:r w:rsidRPr="00A42815">
          <w:rPr>
            <w:noProof/>
            <w:webHidden/>
          </w:rPr>
          <w:tab/>
        </w:r>
        <w:r w:rsidRPr="00A42815">
          <w:rPr>
            <w:noProof/>
            <w:webHidden/>
          </w:rPr>
          <w:fldChar w:fldCharType="begin"/>
        </w:r>
        <w:r w:rsidRPr="00A42815">
          <w:rPr>
            <w:noProof/>
            <w:webHidden/>
          </w:rPr>
          <w:instrText xml:space="preserve"> PAGEREF _Toc216104895 \h </w:instrText>
        </w:r>
        <w:r w:rsidRPr="00A42815">
          <w:rPr>
            <w:noProof/>
            <w:webHidden/>
          </w:rPr>
        </w:r>
        <w:r w:rsidRPr="00A42815">
          <w:rPr>
            <w:noProof/>
            <w:webHidden/>
          </w:rPr>
          <w:fldChar w:fldCharType="separate"/>
        </w:r>
        <w:r w:rsidRPr="00A42815">
          <w:rPr>
            <w:noProof/>
            <w:webHidden/>
          </w:rPr>
          <w:t>4</w:t>
        </w:r>
        <w:r w:rsidRPr="00A42815">
          <w:rPr>
            <w:noProof/>
            <w:webHidden/>
          </w:rPr>
          <w:fldChar w:fldCharType="end"/>
        </w:r>
      </w:hyperlink>
    </w:p>
    <w:p w14:paraId="2F73B080" w14:textId="77777777" w:rsidR="00E26EEB" w:rsidRPr="00A42815" w:rsidRDefault="00E26EEB" w:rsidP="00C85D8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04896" w:history="1">
        <w:r w:rsidRPr="00A42815">
          <w:rPr>
            <w:rStyle w:val="Hyperlink"/>
            <w:noProof/>
          </w:rPr>
          <w:t>3.4.</w:t>
        </w:r>
        <w:r w:rsidRPr="00A42815">
          <w:rPr>
            <w:rFonts w:asciiTheme="minorHAnsi" w:eastAsiaTheme="minorEastAsia" w:hAnsiTheme="minorHAnsi" w:cstheme="minorBidi"/>
            <w:smallCaps w:val="0"/>
            <w:noProof/>
            <w:kern w:val="2"/>
            <w:sz w:val="24"/>
            <w:szCs w:val="24"/>
            <w14:ligatures w14:val="standardContextual"/>
          </w:rPr>
          <w:tab/>
        </w:r>
        <w:r w:rsidRPr="00A42815">
          <w:rPr>
            <w:rStyle w:val="Hyperlink"/>
            <w:noProof/>
          </w:rPr>
          <w:t>Ažuriranje dokumenta</w:t>
        </w:r>
        <w:r w:rsidRPr="00A42815">
          <w:rPr>
            <w:noProof/>
            <w:webHidden/>
          </w:rPr>
          <w:tab/>
        </w:r>
        <w:r w:rsidRPr="00A42815">
          <w:rPr>
            <w:noProof/>
            <w:webHidden/>
          </w:rPr>
          <w:fldChar w:fldCharType="begin"/>
        </w:r>
        <w:r w:rsidRPr="00A42815">
          <w:rPr>
            <w:noProof/>
            <w:webHidden/>
          </w:rPr>
          <w:instrText xml:space="preserve"> PAGEREF _Toc216104896 \h </w:instrText>
        </w:r>
        <w:r w:rsidRPr="00A42815">
          <w:rPr>
            <w:noProof/>
            <w:webHidden/>
          </w:rPr>
        </w:r>
        <w:r w:rsidRPr="00A42815">
          <w:rPr>
            <w:noProof/>
            <w:webHidden/>
          </w:rPr>
          <w:fldChar w:fldCharType="separate"/>
        </w:r>
        <w:r w:rsidRPr="00A42815">
          <w:rPr>
            <w:noProof/>
            <w:webHidden/>
          </w:rPr>
          <w:t>4</w:t>
        </w:r>
        <w:r w:rsidRPr="00A42815">
          <w:rPr>
            <w:noProof/>
            <w:webHidden/>
          </w:rPr>
          <w:fldChar w:fldCharType="end"/>
        </w:r>
      </w:hyperlink>
    </w:p>
    <w:p w14:paraId="0446F01A" w14:textId="77777777" w:rsidR="00E26EEB" w:rsidRPr="00A42815" w:rsidRDefault="00E26EEB" w:rsidP="00C85D85">
      <w:pPr>
        <w:pStyle w:val="TOC2"/>
        <w:tabs>
          <w:tab w:val="left" w:pos="880"/>
          <w:tab w:val="right" w:leader="dot" w:pos="9062"/>
        </w:tabs>
        <w:rPr>
          <w:rFonts w:asciiTheme="minorHAnsi" w:eastAsiaTheme="minorEastAsia" w:hAnsiTheme="minorHAnsi" w:cstheme="minorBidi"/>
          <w:smallCaps w:val="0"/>
          <w:noProof/>
          <w:kern w:val="2"/>
          <w:sz w:val="24"/>
          <w:szCs w:val="24"/>
          <w14:ligatures w14:val="standardContextual"/>
        </w:rPr>
      </w:pPr>
      <w:hyperlink w:anchor="_Toc216104897" w:history="1">
        <w:r w:rsidRPr="00A42815">
          <w:rPr>
            <w:rStyle w:val="Hyperlink"/>
            <w:noProof/>
          </w:rPr>
          <w:t>3.5.</w:t>
        </w:r>
        <w:r w:rsidRPr="00A42815">
          <w:rPr>
            <w:rFonts w:asciiTheme="minorHAnsi" w:eastAsiaTheme="minorEastAsia" w:hAnsiTheme="minorHAnsi" w:cstheme="minorBidi"/>
            <w:smallCaps w:val="0"/>
            <w:noProof/>
            <w:kern w:val="2"/>
            <w:sz w:val="24"/>
            <w:szCs w:val="24"/>
            <w14:ligatures w14:val="standardContextual"/>
          </w:rPr>
          <w:tab/>
        </w:r>
        <w:r w:rsidRPr="00A42815">
          <w:rPr>
            <w:rStyle w:val="Hyperlink"/>
            <w:noProof/>
          </w:rPr>
          <w:t>Upravljanje zapisima</w:t>
        </w:r>
        <w:r w:rsidRPr="00A42815">
          <w:rPr>
            <w:noProof/>
            <w:webHidden/>
          </w:rPr>
          <w:tab/>
        </w:r>
        <w:r w:rsidRPr="00A42815">
          <w:rPr>
            <w:noProof/>
            <w:webHidden/>
          </w:rPr>
          <w:fldChar w:fldCharType="begin"/>
        </w:r>
        <w:r w:rsidRPr="00A42815">
          <w:rPr>
            <w:noProof/>
            <w:webHidden/>
          </w:rPr>
          <w:instrText xml:space="preserve"> PAGEREF _Toc216104897 \h </w:instrText>
        </w:r>
        <w:r w:rsidRPr="00A42815">
          <w:rPr>
            <w:noProof/>
            <w:webHidden/>
          </w:rPr>
        </w:r>
        <w:r w:rsidRPr="00A42815">
          <w:rPr>
            <w:noProof/>
            <w:webHidden/>
          </w:rPr>
          <w:fldChar w:fldCharType="separate"/>
        </w:r>
        <w:r w:rsidRPr="00A42815">
          <w:rPr>
            <w:noProof/>
            <w:webHidden/>
          </w:rPr>
          <w:t>4</w:t>
        </w:r>
        <w:r w:rsidRPr="00A42815">
          <w:rPr>
            <w:noProof/>
            <w:webHidden/>
          </w:rPr>
          <w:fldChar w:fldCharType="end"/>
        </w:r>
      </w:hyperlink>
    </w:p>
    <w:p w14:paraId="3075C181" w14:textId="77777777" w:rsidR="00E26EEB" w:rsidRPr="00A42815" w:rsidRDefault="00E26EEB" w:rsidP="00C85D8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04898" w:history="1">
        <w:r w:rsidRPr="00A42815">
          <w:rPr>
            <w:rStyle w:val="Hyperlink"/>
            <w:noProof/>
          </w:rPr>
          <w:t>4.</w:t>
        </w:r>
        <w:r w:rsidRPr="00A42815">
          <w:rPr>
            <w:rFonts w:asciiTheme="minorHAnsi" w:eastAsiaTheme="minorEastAsia" w:hAnsiTheme="minorHAnsi" w:cstheme="minorBidi"/>
            <w:b w:val="0"/>
            <w:bCs w:val="0"/>
            <w:caps w:val="0"/>
            <w:noProof/>
            <w:kern w:val="2"/>
            <w:sz w:val="24"/>
            <w:szCs w:val="24"/>
            <w14:ligatures w14:val="standardContextual"/>
          </w:rPr>
          <w:tab/>
        </w:r>
        <w:r w:rsidRPr="00A42815">
          <w:rPr>
            <w:rStyle w:val="Hyperlink"/>
            <w:noProof/>
          </w:rPr>
          <w:t>Dokumenti vanjskog podrijetla</w:t>
        </w:r>
        <w:r w:rsidRPr="00A42815">
          <w:rPr>
            <w:noProof/>
            <w:webHidden/>
          </w:rPr>
          <w:tab/>
        </w:r>
        <w:r w:rsidRPr="00A42815">
          <w:rPr>
            <w:noProof/>
            <w:webHidden/>
          </w:rPr>
          <w:fldChar w:fldCharType="begin"/>
        </w:r>
        <w:r w:rsidRPr="00A42815">
          <w:rPr>
            <w:noProof/>
            <w:webHidden/>
          </w:rPr>
          <w:instrText xml:space="preserve"> PAGEREF _Toc216104898 \h </w:instrText>
        </w:r>
        <w:r w:rsidRPr="00A42815">
          <w:rPr>
            <w:noProof/>
            <w:webHidden/>
          </w:rPr>
        </w:r>
        <w:r w:rsidRPr="00A42815">
          <w:rPr>
            <w:noProof/>
            <w:webHidden/>
          </w:rPr>
          <w:fldChar w:fldCharType="separate"/>
        </w:r>
        <w:r w:rsidRPr="00A42815">
          <w:rPr>
            <w:noProof/>
            <w:webHidden/>
          </w:rPr>
          <w:t>5</w:t>
        </w:r>
        <w:r w:rsidRPr="00A42815">
          <w:rPr>
            <w:noProof/>
            <w:webHidden/>
          </w:rPr>
          <w:fldChar w:fldCharType="end"/>
        </w:r>
      </w:hyperlink>
    </w:p>
    <w:p w14:paraId="308D4436" w14:textId="77777777" w:rsidR="00E26EEB" w:rsidRPr="00A42815" w:rsidRDefault="00E26EEB" w:rsidP="00C85D8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04899" w:history="1">
        <w:r w:rsidRPr="00A42815">
          <w:rPr>
            <w:rStyle w:val="Hyperlink"/>
            <w:noProof/>
          </w:rPr>
          <w:t>5.</w:t>
        </w:r>
        <w:r w:rsidRPr="00A42815">
          <w:rPr>
            <w:rFonts w:asciiTheme="minorHAnsi" w:eastAsiaTheme="minorEastAsia" w:hAnsiTheme="minorHAnsi" w:cstheme="minorBidi"/>
            <w:b w:val="0"/>
            <w:bCs w:val="0"/>
            <w:caps w:val="0"/>
            <w:noProof/>
            <w:kern w:val="2"/>
            <w:sz w:val="24"/>
            <w:szCs w:val="24"/>
            <w14:ligatures w14:val="standardContextual"/>
          </w:rPr>
          <w:tab/>
        </w:r>
        <w:r w:rsidRPr="00A42815">
          <w:rPr>
            <w:rStyle w:val="Hyperlink"/>
            <w:noProof/>
          </w:rPr>
          <w:t>Upravljanje zapisima koji se vode temeljem ovog dokumenta</w:t>
        </w:r>
        <w:r w:rsidRPr="00A42815">
          <w:rPr>
            <w:noProof/>
            <w:webHidden/>
          </w:rPr>
          <w:tab/>
        </w:r>
        <w:r w:rsidRPr="00A42815">
          <w:rPr>
            <w:noProof/>
            <w:webHidden/>
          </w:rPr>
          <w:fldChar w:fldCharType="begin"/>
        </w:r>
        <w:r w:rsidRPr="00A42815">
          <w:rPr>
            <w:noProof/>
            <w:webHidden/>
          </w:rPr>
          <w:instrText xml:space="preserve"> PAGEREF _Toc216104899 \h </w:instrText>
        </w:r>
        <w:r w:rsidRPr="00A42815">
          <w:rPr>
            <w:noProof/>
            <w:webHidden/>
          </w:rPr>
        </w:r>
        <w:r w:rsidRPr="00A42815">
          <w:rPr>
            <w:noProof/>
            <w:webHidden/>
          </w:rPr>
          <w:fldChar w:fldCharType="separate"/>
        </w:r>
        <w:r w:rsidRPr="00A42815">
          <w:rPr>
            <w:noProof/>
            <w:webHidden/>
          </w:rPr>
          <w:t>5</w:t>
        </w:r>
        <w:r w:rsidRPr="00A42815">
          <w:rPr>
            <w:noProof/>
            <w:webHidden/>
          </w:rPr>
          <w:fldChar w:fldCharType="end"/>
        </w:r>
      </w:hyperlink>
    </w:p>
    <w:p w14:paraId="367E96FF" w14:textId="77777777" w:rsidR="00E26EEB" w:rsidRPr="00A42815" w:rsidRDefault="00E26EEB" w:rsidP="00C85D85">
      <w:pPr>
        <w:pStyle w:val="TOC1"/>
        <w:tabs>
          <w:tab w:val="left" w:pos="440"/>
          <w:tab w:val="right" w:leader="dot" w:pos="9062"/>
        </w:tabs>
        <w:rPr>
          <w:rFonts w:asciiTheme="minorHAnsi" w:eastAsiaTheme="minorEastAsia" w:hAnsiTheme="minorHAnsi" w:cstheme="minorBidi"/>
          <w:b w:val="0"/>
          <w:bCs w:val="0"/>
          <w:caps w:val="0"/>
          <w:noProof/>
          <w:kern w:val="2"/>
          <w:sz w:val="24"/>
          <w:szCs w:val="24"/>
          <w14:ligatures w14:val="standardContextual"/>
        </w:rPr>
      </w:pPr>
      <w:hyperlink w:anchor="_Toc216104900" w:history="1">
        <w:r w:rsidRPr="00A42815">
          <w:rPr>
            <w:rStyle w:val="Hyperlink"/>
            <w:noProof/>
          </w:rPr>
          <w:t>6.</w:t>
        </w:r>
        <w:r w:rsidRPr="00A42815">
          <w:rPr>
            <w:rFonts w:asciiTheme="minorHAnsi" w:eastAsiaTheme="minorEastAsia" w:hAnsiTheme="minorHAnsi" w:cstheme="minorBidi"/>
            <w:b w:val="0"/>
            <w:bCs w:val="0"/>
            <w:caps w:val="0"/>
            <w:noProof/>
            <w:kern w:val="2"/>
            <w:sz w:val="24"/>
            <w:szCs w:val="24"/>
            <w14:ligatures w14:val="standardContextual"/>
          </w:rPr>
          <w:tab/>
        </w:r>
        <w:r w:rsidRPr="00A42815">
          <w:rPr>
            <w:rStyle w:val="Hyperlink"/>
            <w:noProof/>
          </w:rPr>
          <w:t>Valjanost i upravljanje dokumentom</w:t>
        </w:r>
        <w:r w:rsidRPr="00A42815">
          <w:rPr>
            <w:noProof/>
            <w:webHidden/>
          </w:rPr>
          <w:tab/>
        </w:r>
        <w:r w:rsidRPr="00A42815">
          <w:rPr>
            <w:noProof/>
            <w:webHidden/>
          </w:rPr>
          <w:fldChar w:fldCharType="begin"/>
        </w:r>
        <w:r w:rsidRPr="00A42815">
          <w:rPr>
            <w:noProof/>
            <w:webHidden/>
          </w:rPr>
          <w:instrText xml:space="preserve"> PAGEREF _Toc216104900 \h </w:instrText>
        </w:r>
        <w:r w:rsidRPr="00A42815">
          <w:rPr>
            <w:noProof/>
            <w:webHidden/>
          </w:rPr>
        </w:r>
        <w:r w:rsidRPr="00A42815">
          <w:rPr>
            <w:noProof/>
            <w:webHidden/>
          </w:rPr>
          <w:fldChar w:fldCharType="separate"/>
        </w:r>
        <w:r w:rsidRPr="00A42815">
          <w:rPr>
            <w:noProof/>
            <w:webHidden/>
          </w:rPr>
          <w:t>5</w:t>
        </w:r>
        <w:r w:rsidRPr="00A42815">
          <w:rPr>
            <w:noProof/>
            <w:webHidden/>
          </w:rPr>
          <w:fldChar w:fldCharType="end"/>
        </w:r>
      </w:hyperlink>
    </w:p>
    <w:p w14:paraId="31738423" w14:textId="77777777" w:rsidR="00E26EEB" w:rsidRPr="00A42815" w:rsidRDefault="00E26EEB" w:rsidP="00C85D85">
      <w:r w:rsidRPr="00A42815">
        <w:fldChar w:fldCharType="end"/>
      </w:r>
    </w:p>
    <w:p w14:paraId="37A101D7" w14:textId="77777777" w:rsidR="00E26EEB" w:rsidRPr="00A42815" w:rsidRDefault="00E26EEB" w:rsidP="00C85D85">
      <w:pPr>
        <w:pStyle w:val="Heading1"/>
      </w:pPr>
      <w:r w:rsidRPr="00A42815">
        <w:br w:type="page"/>
      </w:r>
      <w:bookmarkStart w:id="4" w:name="_Toc216104888"/>
      <w:r w:rsidRPr="00A42815">
        <w:t>Svrha, područje primjene i korisnici</w:t>
      </w:r>
      <w:bookmarkEnd w:id="4"/>
    </w:p>
    <w:p w14:paraId="36D067C1" w14:textId="77777777" w:rsidR="00E26EEB" w:rsidRPr="00A42815" w:rsidRDefault="00E26EEB" w:rsidP="00C85D85">
      <w:r w:rsidRPr="00A42815">
        <w:t xml:space="preserve">Svrha je ove Procedure osigurati nadzor nad izradom, odobravanjem, distribucijom, korištenjem i ažuriranjem dokumenata i zapisa (alternativni naziv: dokumentirane informacije) koji se koriste u Sustavu upravljanja informacijskom sigurnošću (engl. </w:t>
      </w:r>
      <w:proofErr w:type="spellStart"/>
      <w:r w:rsidRPr="00A42815">
        <w:rPr>
          <w:i/>
        </w:rPr>
        <w:t>Information</w:t>
      </w:r>
      <w:proofErr w:type="spellEnd"/>
      <w:r w:rsidRPr="00A42815">
        <w:rPr>
          <w:i/>
        </w:rPr>
        <w:t xml:space="preserve"> Security Management System – ISMS</w:t>
      </w:r>
      <w:r w:rsidRPr="00A42815">
        <w:t xml:space="preserve">) </w:t>
      </w:r>
      <w:commentRangeStart w:id="5"/>
      <w:r w:rsidRPr="00A42815">
        <w:t xml:space="preserve">[Sustavu upravljanja kontinuitetom poslovanja (engl. </w:t>
      </w:r>
      <w:r w:rsidRPr="00A42815">
        <w:rPr>
          <w:i/>
        </w:rPr>
        <w:t xml:space="preserve">Business </w:t>
      </w:r>
      <w:proofErr w:type="spellStart"/>
      <w:r w:rsidRPr="00A42815">
        <w:rPr>
          <w:i/>
        </w:rPr>
        <w:t>Continuity</w:t>
      </w:r>
      <w:proofErr w:type="spellEnd"/>
      <w:r w:rsidRPr="00A42815">
        <w:rPr>
          <w:i/>
        </w:rPr>
        <w:t xml:space="preserve"> Management System – BCMS</w:t>
      </w:r>
      <w:r w:rsidRPr="00A42815">
        <w:t>)]</w:t>
      </w:r>
      <w:commentRangeEnd w:id="5"/>
      <w:r w:rsidRPr="00A42815">
        <w:rPr>
          <w:rStyle w:val="CommentReference"/>
        </w:rPr>
        <w:commentReference w:id="5"/>
      </w:r>
      <w:r w:rsidRPr="00A42815">
        <w:t>.</w:t>
      </w:r>
    </w:p>
    <w:p w14:paraId="74291800" w14:textId="77777777" w:rsidR="00E26EEB" w:rsidRPr="00A42815" w:rsidRDefault="00E26EEB" w:rsidP="00C85D85">
      <w:r w:rsidRPr="00A42815">
        <w:t xml:space="preserve">Ova Procedura primjenjuje se na sve dokumente i zapise koji se odnose na ISMS [BCMS], bez obzira radi li se o dokumentima i zapisima izrađenima unutar </w:t>
      </w:r>
      <w:commentRangeStart w:id="6"/>
      <w:r w:rsidRPr="00A42815">
        <w:t>[naziv organizacije]</w:t>
      </w:r>
      <w:commentRangeEnd w:id="6"/>
      <w:r w:rsidRPr="00A42815">
        <w:rPr>
          <w:rStyle w:val="CommentReference"/>
        </w:rPr>
        <w:commentReference w:id="6"/>
      </w:r>
      <w:r w:rsidRPr="00A42815">
        <w:t xml:space="preserve"> ili dokumentima vanjskog podrijetla. Ova Procedura obuhvaća sve dokumente i zapise, bez obzira na oblik u kojem su pohranjeni - papirnati, audio, video i sl.</w:t>
      </w:r>
    </w:p>
    <w:p w14:paraId="678A9D60" w14:textId="77777777" w:rsidR="00E26EEB" w:rsidRPr="00A42815" w:rsidRDefault="00E26EEB" w:rsidP="00C85D85">
      <w:r w:rsidRPr="00A42815">
        <w:t xml:space="preserve">Korisnici su ovog dokumenta svi djelatnici </w:t>
      </w:r>
      <w:commentRangeStart w:id="7"/>
      <w:r w:rsidRPr="00A42815">
        <w:t>[naziv organizacije]</w:t>
      </w:r>
      <w:commentRangeEnd w:id="7"/>
      <w:r w:rsidRPr="00A42815">
        <w:rPr>
          <w:rStyle w:val="CommentReference"/>
        </w:rPr>
        <w:commentReference w:id="7"/>
      </w:r>
      <w:r w:rsidRPr="00A42815">
        <w:t xml:space="preserve"> unutar opsega ISMS-a [BCMS-a].</w:t>
      </w:r>
    </w:p>
    <w:p w14:paraId="4BC462F0" w14:textId="77777777" w:rsidR="00E26EEB" w:rsidRPr="00A42815" w:rsidRDefault="00E26EEB" w:rsidP="00C85D85"/>
    <w:p w14:paraId="48145CB7" w14:textId="77777777" w:rsidR="00E26EEB" w:rsidRPr="00A42815" w:rsidRDefault="00E26EEB" w:rsidP="00C85D85">
      <w:pPr>
        <w:pStyle w:val="Heading1"/>
      </w:pPr>
      <w:bookmarkStart w:id="8" w:name="_Toc216104889"/>
      <w:r w:rsidRPr="00A42815">
        <w:t>Referentni dokumenti</w:t>
      </w:r>
      <w:bookmarkEnd w:id="8"/>
    </w:p>
    <w:p w14:paraId="5035B5EA" w14:textId="77777777" w:rsidR="00E26EEB" w:rsidRPr="00A42815" w:rsidRDefault="00E26EEB" w:rsidP="00C85D85">
      <w:pPr>
        <w:numPr>
          <w:ilvl w:val="0"/>
          <w:numId w:val="4"/>
        </w:numPr>
        <w:spacing w:after="0"/>
      </w:pPr>
      <w:commentRangeStart w:id="9"/>
      <w:r w:rsidRPr="00A42815">
        <w:t>Norma ISO/IEC 27001, točka 7.5 i mjera A.5.33</w:t>
      </w:r>
      <w:commentRangeEnd w:id="9"/>
      <w:r w:rsidRPr="00A42815">
        <w:rPr>
          <w:rStyle w:val="CommentReference"/>
        </w:rPr>
        <w:commentReference w:id="9"/>
      </w:r>
    </w:p>
    <w:p w14:paraId="3790BF41" w14:textId="77777777" w:rsidR="00E26EEB" w:rsidRPr="00A42815" w:rsidRDefault="00E26EEB" w:rsidP="00C85D85">
      <w:pPr>
        <w:numPr>
          <w:ilvl w:val="0"/>
          <w:numId w:val="4"/>
        </w:numPr>
        <w:spacing w:after="0"/>
      </w:pPr>
      <w:commentRangeStart w:id="10"/>
      <w:r w:rsidRPr="00A42815">
        <w:t>Norma ISO 22301, točka 7.5</w:t>
      </w:r>
      <w:commentRangeEnd w:id="10"/>
      <w:r w:rsidRPr="00A42815">
        <w:rPr>
          <w:rStyle w:val="CommentReference"/>
        </w:rPr>
        <w:commentReference w:id="10"/>
      </w:r>
    </w:p>
    <w:p w14:paraId="4705F402" w14:textId="77777777" w:rsidR="00E26EEB" w:rsidRPr="00A42815" w:rsidRDefault="00E26EEB" w:rsidP="00C85D85">
      <w:pPr>
        <w:numPr>
          <w:ilvl w:val="0"/>
          <w:numId w:val="4"/>
        </w:numPr>
        <w:spacing w:after="0"/>
      </w:pPr>
      <w:commentRangeStart w:id="11"/>
      <w:r w:rsidRPr="00A42815">
        <w:t>Politika informacijske sigurnosti</w:t>
      </w:r>
      <w:commentRangeEnd w:id="11"/>
      <w:r w:rsidRPr="00A42815">
        <w:rPr>
          <w:rStyle w:val="CommentReference"/>
        </w:rPr>
        <w:commentReference w:id="11"/>
      </w:r>
    </w:p>
    <w:p w14:paraId="4A6ED0EF" w14:textId="77777777" w:rsidR="00E26EEB" w:rsidRPr="00A42815" w:rsidRDefault="00E26EEB" w:rsidP="00C85D85">
      <w:pPr>
        <w:numPr>
          <w:ilvl w:val="0"/>
          <w:numId w:val="4"/>
        </w:numPr>
        <w:spacing w:after="0"/>
      </w:pPr>
      <w:commentRangeStart w:id="12"/>
      <w:r w:rsidRPr="00A42815">
        <w:t>Politika kontinuiteta poslovanja</w:t>
      </w:r>
      <w:commentRangeEnd w:id="12"/>
      <w:r w:rsidRPr="00A42815">
        <w:rPr>
          <w:rStyle w:val="CommentReference"/>
        </w:rPr>
        <w:commentReference w:id="12"/>
      </w:r>
    </w:p>
    <w:p w14:paraId="1852435C" w14:textId="77777777" w:rsidR="00E26EEB" w:rsidRPr="00A42815" w:rsidRDefault="00E26EEB" w:rsidP="00C85D85">
      <w:pPr>
        <w:numPr>
          <w:ilvl w:val="0"/>
          <w:numId w:val="4"/>
        </w:numPr>
        <w:spacing w:after="0"/>
      </w:pPr>
      <w:commentRangeStart w:id="13"/>
      <w:r w:rsidRPr="00A42815">
        <w:t>Politika klasifikacije informacija</w:t>
      </w:r>
      <w:commentRangeEnd w:id="13"/>
      <w:r w:rsidRPr="00A42815">
        <w:rPr>
          <w:rStyle w:val="CommentReference"/>
        </w:rPr>
        <w:commentReference w:id="13"/>
      </w:r>
    </w:p>
    <w:p w14:paraId="26EECE6E" w14:textId="77777777" w:rsidR="00E26EEB" w:rsidRPr="00A42815" w:rsidRDefault="00E26EEB" w:rsidP="00C85D85">
      <w:pPr>
        <w:numPr>
          <w:ilvl w:val="0"/>
          <w:numId w:val="4"/>
        </w:numPr>
      </w:pPr>
      <w:commentRangeStart w:id="14"/>
      <w:r w:rsidRPr="00A42815">
        <w:t>[ostali dokumenti i propisi koji određuju upravljanje dokumentima]</w:t>
      </w:r>
      <w:commentRangeEnd w:id="14"/>
      <w:r w:rsidRPr="00A42815">
        <w:rPr>
          <w:rStyle w:val="CommentReference"/>
        </w:rPr>
        <w:commentReference w:id="14"/>
      </w:r>
    </w:p>
    <w:p w14:paraId="327219AB" w14:textId="77777777" w:rsidR="00E26EEB" w:rsidRPr="00A42815" w:rsidRDefault="00E26EEB" w:rsidP="00C85D85"/>
    <w:p w14:paraId="5E4F8871" w14:textId="77777777" w:rsidR="00E26EEB" w:rsidRPr="00A42815" w:rsidRDefault="00E26EEB" w:rsidP="00C85D85">
      <w:pPr>
        <w:pStyle w:val="Heading1"/>
      </w:pPr>
      <w:bookmarkStart w:id="15" w:name="_Toc216104890"/>
      <w:r w:rsidRPr="00A42815">
        <w:t>Upravljanje internom dokumentacijom</w:t>
      </w:r>
      <w:bookmarkEnd w:id="15"/>
    </w:p>
    <w:p w14:paraId="2C32304B" w14:textId="77777777" w:rsidR="00E26EEB" w:rsidRPr="00A42815" w:rsidRDefault="00E26EEB" w:rsidP="00C85D85">
      <w:bookmarkStart w:id="16" w:name="_Toc262723260"/>
      <w:r w:rsidRPr="00A42815">
        <w:t>Pod internom dokumentacijom smatra se sva dokumentacija izrađena unutar organizacije.</w:t>
      </w:r>
    </w:p>
    <w:p w14:paraId="1C736D89" w14:textId="77777777" w:rsidR="00E26EEB" w:rsidRPr="00A42815" w:rsidRDefault="00E26EEB" w:rsidP="00C85D85">
      <w:pPr>
        <w:pStyle w:val="Heading2"/>
      </w:pPr>
      <w:bookmarkStart w:id="17" w:name="_Toc416333412"/>
      <w:bookmarkStart w:id="18" w:name="_Toc216104891"/>
      <w:bookmarkEnd w:id="16"/>
      <w:r w:rsidRPr="00A42815">
        <w:t>Formatiranje dokumenata</w:t>
      </w:r>
      <w:bookmarkEnd w:id="17"/>
      <w:bookmarkEnd w:id="18"/>
    </w:p>
    <w:p w14:paraId="133DF4C4" w14:textId="77777777" w:rsidR="00E26EEB" w:rsidRPr="00A42815" w:rsidRDefault="00E26EEB" w:rsidP="00C85D85">
      <w:r w:rsidRPr="00A42815">
        <w:t xml:space="preserve">Za pisanje teksta dokumenata koristi se </w:t>
      </w:r>
      <w:commentRangeStart w:id="19"/>
      <w:r w:rsidRPr="00A42815">
        <w:t xml:space="preserve">font </w:t>
      </w:r>
      <w:proofErr w:type="spellStart"/>
      <w:r w:rsidRPr="00A42815">
        <w:t>Calibri</w:t>
      </w:r>
      <w:proofErr w:type="spellEnd"/>
      <w:r w:rsidRPr="00A42815">
        <w:t>, veličina 11. Za nazive poglavlja koristi se font veličine 14 podebljano, dok se za nazive poglavlja druge razine koristi font veličine 12 podebljano. Za nazive poglavlja treće razine koristi se font veličine 11 podebljano kurziv.</w:t>
      </w:r>
      <w:commentRangeEnd w:id="19"/>
      <w:r w:rsidRPr="00A42815">
        <w:rPr>
          <w:rStyle w:val="CommentReference"/>
        </w:rPr>
        <w:commentReference w:id="19"/>
      </w:r>
    </w:p>
    <w:p w14:paraId="4AE3CE6E" w14:textId="77777777" w:rsidR="00E26EEB" w:rsidRPr="00A42815" w:rsidRDefault="00E26EEB" w:rsidP="00C85D85">
      <w:r w:rsidRPr="00A42815">
        <w:t xml:space="preserve">Zaglavlje dokumenta sadrži naziv organizacije te </w:t>
      </w:r>
      <w:commentRangeStart w:id="20"/>
      <w:r w:rsidRPr="00A42815">
        <w:t>stupanj povjerljivosti</w:t>
      </w:r>
      <w:commentRangeEnd w:id="20"/>
      <w:r w:rsidRPr="00A42815">
        <w:rPr>
          <w:rStyle w:val="CommentReference"/>
        </w:rPr>
        <w:commentReference w:id="20"/>
      </w:r>
      <w:r w:rsidRPr="00A42815">
        <w:t>. Podnožje dokumenta sadrži naziv dokumenta, trenutnu verziju i datum trenutne verzije dokumenta te broj stranica.</w:t>
      </w:r>
    </w:p>
    <w:p w14:paraId="207339E4" w14:textId="77777777" w:rsidR="00E26EEB" w:rsidRPr="00A42815" w:rsidRDefault="00E26EEB" w:rsidP="00C85D85">
      <w:bookmarkStart w:id="21" w:name="_Toc267048917"/>
      <w:bookmarkStart w:id="22" w:name="_Toc267294458"/>
      <w:r w:rsidRPr="00A42815">
        <w:t>Svaki dokument također mora definirati svoje korisnike.</w:t>
      </w:r>
    </w:p>
    <w:p w14:paraId="7F8090D4" w14:textId="77777777" w:rsidR="00E26EEB" w:rsidRPr="00A42815" w:rsidRDefault="00E26EEB" w:rsidP="00C85D85">
      <w:pPr>
        <w:pStyle w:val="Heading2"/>
      </w:pPr>
      <w:bookmarkStart w:id="23" w:name="_Toc416333413"/>
      <w:bookmarkStart w:id="24" w:name="_Toc216104892"/>
      <w:bookmarkEnd w:id="21"/>
      <w:bookmarkEnd w:id="22"/>
      <w:r w:rsidRPr="00A42815">
        <w:t>Odobravanje dokumenata</w:t>
      </w:r>
      <w:bookmarkEnd w:id="23"/>
      <w:bookmarkEnd w:id="24"/>
    </w:p>
    <w:p w14:paraId="02410D48" w14:textId="77777777" w:rsidR="00E26EEB" w:rsidRPr="00A42815" w:rsidRDefault="00E26EEB" w:rsidP="00C85D85">
      <w:r w:rsidRPr="00A42815">
        <w:t xml:space="preserve">Sve dokumente, bez obzira radi li se o novom dokumentu ili o novoj verziji postojećeg dokumenta, mora odobriti </w:t>
      </w:r>
      <w:commentRangeStart w:id="25"/>
      <w:r w:rsidRPr="00A42815">
        <w:t>[naziv radnog mjesta]</w:t>
      </w:r>
      <w:commentRangeEnd w:id="25"/>
      <w:r w:rsidRPr="00A42815">
        <w:rPr>
          <w:rStyle w:val="CommentReference"/>
        </w:rPr>
        <w:commentReference w:id="25"/>
      </w:r>
      <w:r w:rsidRPr="00A42815">
        <w:t>.</w:t>
      </w:r>
    </w:p>
    <w:p w14:paraId="14A724CD" w14:textId="77777777" w:rsidR="00E26EEB" w:rsidRPr="00A42815" w:rsidRDefault="00E26EEB" w:rsidP="00C85D85">
      <w:r w:rsidRPr="00A42815">
        <w:t xml:space="preserve">Dokumenti se odobravaju na sljedeći način: </w:t>
      </w:r>
      <w:commentRangeStart w:id="26"/>
      <w:commentRangeStart w:id="27"/>
      <w:r w:rsidRPr="00A42815">
        <w:t>[naziv radnog mjesta]</w:t>
      </w:r>
      <w:commentRangeEnd w:id="26"/>
      <w:r w:rsidRPr="00A42815">
        <w:rPr>
          <w:rStyle w:val="CommentReference"/>
        </w:rPr>
        <w:commentReference w:id="26"/>
      </w:r>
      <w:r w:rsidRPr="00A42815">
        <w:t xml:space="preserve"> će odobriti dokument putem e-pošte</w:t>
      </w:r>
      <w:commentRangeEnd w:id="27"/>
      <w:r w:rsidRPr="00A42815">
        <w:rPr>
          <w:rStyle w:val="CommentReference"/>
        </w:rPr>
        <w:commentReference w:id="27"/>
      </w:r>
      <w:r w:rsidRPr="00A42815">
        <w:t>.</w:t>
      </w:r>
    </w:p>
    <w:p w14:paraId="6B3B954E" w14:textId="77777777" w:rsidR="00E26EEB" w:rsidRPr="00A42815" w:rsidRDefault="00E26EEB" w:rsidP="00C85D85">
      <w:pPr>
        <w:pStyle w:val="Heading2"/>
      </w:pPr>
      <w:bookmarkStart w:id="28" w:name="_Toc416333414"/>
      <w:bookmarkStart w:id="29" w:name="_Toc216104893"/>
      <w:bookmarkStart w:id="30" w:name="_Toc262723263"/>
      <w:r w:rsidRPr="00A42815">
        <w:t>Objava i distribucija dokumenata; povlačenje iz uporabe</w:t>
      </w:r>
      <w:bookmarkEnd w:id="28"/>
      <w:bookmarkEnd w:id="29"/>
    </w:p>
    <w:p w14:paraId="67DBB118" w14:textId="77777777" w:rsidR="00E26EEB" w:rsidRPr="00A42815" w:rsidRDefault="00E26EEB" w:rsidP="00C85D85">
      <w:pPr>
        <w:pStyle w:val="Heading3"/>
      </w:pPr>
      <w:bookmarkStart w:id="31" w:name="_Toc216104894"/>
      <w:bookmarkEnd w:id="30"/>
      <w:r w:rsidRPr="00A42815">
        <w:t>Dokumenti s najnižim stupnjem povjerljivosti</w:t>
      </w:r>
      <w:bookmarkEnd w:id="31"/>
    </w:p>
    <w:p w14:paraId="7225C4F3" w14:textId="77777777" w:rsidR="00E26EEB" w:rsidRDefault="00E26EEB" w:rsidP="00C85D85">
      <w:r w:rsidRPr="00A42815">
        <w:t xml:space="preserve">Ukoliko se radi o dokumentima za koje je pristup dopušten svim zaposlenicima u opsegu ISMS-a [BCMS-a], </w:t>
      </w:r>
      <w:commentRangeStart w:id="32"/>
      <w:r w:rsidRPr="00A42815">
        <w:t>[naziv radnog mjesta]</w:t>
      </w:r>
      <w:commentRangeEnd w:id="32"/>
      <w:r w:rsidRPr="00A42815">
        <w:rPr>
          <w:rStyle w:val="CommentReference"/>
        </w:rPr>
        <w:commentReference w:id="32"/>
      </w:r>
      <w:r w:rsidRPr="00A42815">
        <w:t xml:space="preserve"> ih mora </w:t>
      </w:r>
      <w:commentRangeStart w:id="33"/>
      <w:r w:rsidRPr="00A42815">
        <w:t>objaviti na intranetu, u mapi</w:t>
      </w:r>
      <w:commentRangeEnd w:id="33"/>
      <w:r w:rsidRPr="00A42815">
        <w:rPr>
          <w:rStyle w:val="CommentReference"/>
        </w:rPr>
        <w:commentReference w:id="33"/>
      </w:r>
      <w:r w:rsidRPr="00A42815">
        <w:t xml:space="preserve"> </w:t>
      </w:r>
      <w:commentRangeStart w:id="34"/>
      <w:r w:rsidRPr="00A42815">
        <w:t>[naziv mape]</w:t>
      </w:r>
      <w:commentRangeEnd w:id="34"/>
      <w:r w:rsidRPr="00A42815">
        <w:rPr>
          <w:rStyle w:val="CommentReference"/>
        </w:rPr>
        <w:commentReference w:id="34"/>
      </w:r>
      <w:r w:rsidRPr="00A42815">
        <w:t xml:space="preserve"> uz omogućeno čitanje. Prilikom objave svakog novog dokumenta ili nove verzije postojećeg dokumenta, </w:t>
      </w:r>
      <w:commentRangeStart w:id="35"/>
      <w:r w:rsidRPr="00A42815">
        <w:t>[naziv radnog mjesta]</w:t>
      </w:r>
      <w:commentRangeEnd w:id="35"/>
      <w:r w:rsidRPr="00A42815">
        <w:rPr>
          <w:rStyle w:val="CommentReference"/>
        </w:rPr>
        <w:commentReference w:id="35"/>
      </w:r>
      <w:r w:rsidRPr="00A42815">
        <w:t xml:space="preserve"> mora </w:t>
      </w:r>
      <w:commentRangeStart w:id="36"/>
      <w:r w:rsidRPr="00A42815">
        <w:t>putem e-pošte</w:t>
      </w:r>
      <w:commentRangeEnd w:id="36"/>
      <w:r w:rsidRPr="00A42815">
        <w:rPr>
          <w:rStyle w:val="CommentReference"/>
        </w:rPr>
        <w:commentReference w:id="36"/>
      </w:r>
      <w:r w:rsidRPr="00A42815">
        <w:t xml:space="preserve"> obavijestiti sve zaposlenike koji su navedeni kao korisnici dokumenta. Ako se tiskana verzija dokumenta mora dostaviti nekim zaposlenicima, to je odgovornost </w:t>
      </w:r>
      <w:commentRangeStart w:id="37"/>
      <w:r w:rsidRPr="00A42815">
        <w:t>[naziv radnog mjesta]</w:t>
      </w:r>
      <w:commentRangeEnd w:id="37"/>
      <w:r w:rsidRPr="00A42815">
        <w:rPr>
          <w:rStyle w:val="CommentReference"/>
        </w:rPr>
        <w:commentReference w:id="37"/>
      </w:r>
      <w:r w:rsidRPr="00A42815">
        <w:t>.</w:t>
      </w:r>
    </w:p>
    <w:p w14:paraId="6BEA8084" w14:textId="77777777" w:rsidR="00284FD9" w:rsidRDefault="00284FD9" w:rsidP="00284FD9">
      <w:r>
        <w:t>…</w:t>
      </w:r>
    </w:p>
    <w:p w14:paraId="1E51471C" w14:textId="77777777" w:rsidR="00284FD9" w:rsidRDefault="00284FD9" w:rsidP="00284FD9">
      <w:pPr>
        <w:shd w:val="clear" w:color="auto" w:fill="C6D9F1" w:themeFill="text2" w:themeFillTint="33"/>
        <w:jc w:val="center"/>
        <w:rPr>
          <w:b/>
          <w:bCs/>
          <w:sz w:val="28"/>
          <w:szCs w:val="28"/>
        </w:rPr>
      </w:pPr>
      <w:r>
        <w:rPr>
          <w:b/>
          <w:bCs/>
          <w:sz w:val="28"/>
          <w:szCs w:val="28"/>
        </w:rPr>
        <w:t>* ZAVRŠETAK OGLEDNOG PREDLOŠKA *</w:t>
      </w:r>
    </w:p>
    <w:p w14:paraId="075ABBAA" w14:textId="14F94067" w:rsidR="00284FD9" w:rsidRPr="00A42815" w:rsidRDefault="00284FD9" w:rsidP="00284FD9">
      <w:pPr>
        <w:shd w:val="clear" w:color="auto" w:fill="C6D9F1" w:themeFill="text2" w:themeFillTint="33"/>
        <w:jc w:val="center"/>
      </w:pPr>
      <w:r>
        <w:t xml:space="preserve">(Kako biste pristupili potpunoj verziji dokumenta molimo Vas da kupite </w:t>
      </w:r>
      <w:r w:rsidRPr="00284FD9">
        <w:t>ISO 27001 i ISO 22301 Premium</w:t>
      </w:r>
      <w:r>
        <w:t xml:space="preserve"> paket dokumentacije </w:t>
      </w:r>
      <w:r>
        <w:br/>
      </w:r>
      <w:hyperlink r:id="rId11" w:history="1">
        <w:r w:rsidRPr="00186364">
          <w:rPr>
            <w:rStyle w:val="Hyperlink"/>
          </w:rPr>
          <w:t>https://advisera.com/27001academy/hr/iso-27001-iso-22301-premium-paket-dokumentacije/</w:t>
        </w:r>
      </w:hyperlink>
      <w:r>
        <w:t>)</w:t>
      </w:r>
    </w:p>
    <w:sectPr w:rsidR="00284FD9" w:rsidRPr="00A42815" w:rsidSect="00F961E0">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dvisera" w:initials="A">
    <w:p w14:paraId="323E2A25" w14:textId="77777777" w:rsidR="00284FD9" w:rsidRDefault="00284FD9" w:rsidP="00284FD9">
      <w:pPr>
        <w:pStyle w:val="CommentText"/>
      </w:pPr>
      <w:r>
        <w:rPr>
          <w:rStyle w:val="CommentReference"/>
        </w:rPr>
        <w:annotationRef/>
      </w:r>
      <w:r>
        <w:rPr>
          <w:rStyle w:val="CommentReference"/>
        </w:rPr>
        <w:annotationRef/>
      </w:r>
      <w:r>
        <w:t xml:space="preserve">Kako biste naučili ispuniti ovaj dokument i vidjeli što trebate upisati, uz primjere iz svakodnevnog života, pogledajte ovaj video </w:t>
      </w:r>
      <w:proofErr w:type="spellStart"/>
      <w:r>
        <w:t>tutorijal</w:t>
      </w:r>
      <w:proofErr w:type="spellEnd"/>
      <w:r>
        <w:t xml:space="preserve">: </w:t>
      </w:r>
      <w:r w:rsidRPr="00051AE5">
        <w:t xml:space="preserve">“How to </w:t>
      </w:r>
      <w:proofErr w:type="spellStart"/>
      <w:r w:rsidRPr="00051AE5">
        <w:t>Write</w:t>
      </w:r>
      <w:proofErr w:type="spellEnd"/>
      <w:r w:rsidRPr="00051AE5">
        <w:t xml:space="preserve"> ISO 27001/ISO 22301 </w:t>
      </w:r>
      <w:proofErr w:type="spellStart"/>
      <w:r w:rsidRPr="00051AE5">
        <w:t>Document</w:t>
      </w:r>
      <w:proofErr w:type="spellEnd"/>
      <w:r w:rsidRPr="00051AE5">
        <w:t xml:space="preserve"> </w:t>
      </w:r>
      <w:proofErr w:type="spellStart"/>
      <w:r w:rsidRPr="00051AE5">
        <w:t>Control</w:t>
      </w:r>
      <w:proofErr w:type="spellEnd"/>
      <w:r w:rsidRPr="00051AE5">
        <w:t xml:space="preserve"> Procedure”</w:t>
      </w:r>
      <w:r>
        <w:t>.</w:t>
      </w:r>
    </w:p>
    <w:p w14:paraId="15E3A6C2" w14:textId="77777777" w:rsidR="00284FD9" w:rsidRDefault="00284FD9" w:rsidP="00284FD9">
      <w:pPr>
        <w:pStyle w:val="CommentText"/>
      </w:pPr>
    </w:p>
    <w:p w14:paraId="598127BB" w14:textId="77777777" w:rsidR="00284FD9" w:rsidRDefault="00284FD9" w:rsidP="00284FD9">
      <w:pPr>
        <w:pStyle w:val="CommentText"/>
      </w:pPr>
      <w:r>
        <w:rPr>
          <w:rStyle w:val="CommentReference"/>
        </w:rPr>
        <w:annotationRef/>
      </w:r>
      <w:r>
        <w:t xml:space="preserve">Za pristup </w:t>
      </w:r>
      <w:proofErr w:type="spellStart"/>
      <w:r>
        <w:t>tutorijalu</w:t>
      </w:r>
      <w:proofErr w:type="spellEnd"/>
      <w:r>
        <w:t xml:space="preserve">: U svom pretincu pristigle pošte pronađite poruku primljenu nakon kupnje. U njoj ćete pronaći poveznicu i lozinku za pristup video </w:t>
      </w:r>
      <w:proofErr w:type="spellStart"/>
      <w:r>
        <w:t>tutorijalu</w:t>
      </w:r>
      <w:proofErr w:type="spellEnd"/>
      <w:r>
        <w:t>.</w:t>
      </w:r>
    </w:p>
  </w:comment>
  <w:comment w:id="1" w:author="Advisera" w:initials="A">
    <w:p w14:paraId="6CEA1FAC" w14:textId="77777777" w:rsidR="00E26EEB" w:rsidRDefault="00E26EEB" w:rsidP="00C85D85">
      <w:pPr>
        <w:pStyle w:val="CommentText"/>
      </w:pPr>
      <w:r>
        <w:rPr>
          <w:rStyle w:val="CommentReference"/>
        </w:rPr>
        <w:annotationRef/>
      </w:r>
      <w:r>
        <w:rPr>
          <w:rStyle w:val="CommentReference"/>
        </w:rPr>
        <w:annotationRef/>
      </w:r>
      <w:r>
        <w:rPr>
          <w:rStyle w:val="CommentReference"/>
        </w:rPr>
        <w:annotationRef/>
      </w:r>
      <w:r w:rsidRPr="006B4E4E">
        <w:t xml:space="preserve">Potrebno je </w:t>
      </w:r>
      <w:r>
        <w:t>is</w:t>
      </w:r>
      <w:r w:rsidRPr="006B4E4E">
        <w:t>puniti ovaj dokument na svim mjestima gdje se nalaze uglate zagrade [ ].</w:t>
      </w:r>
    </w:p>
  </w:comment>
  <w:comment w:id="2" w:author="Advisera" w:initials="A">
    <w:p w14:paraId="6CCDFDB2" w14:textId="77777777" w:rsidR="00E26EEB" w:rsidRDefault="00E26EEB" w:rsidP="00C85D85">
      <w:pPr>
        <w:pStyle w:val="CommentText"/>
        <w:rPr>
          <w:rStyle w:val="CommentReference"/>
        </w:rPr>
      </w:pPr>
      <w:r>
        <w:rPr>
          <w:rStyle w:val="CommentReference"/>
        </w:rPr>
        <w:annotationRef/>
      </w:r>
      <w:r w:rsidRPr="003B3102">
        <w:rPr>
          <w:rStyle w:val="CommentReference"/>
        </w:rPr>
        <w:annotationRef/>
      </w:r>
      <w:r w:rsidRPr="003B3102">
        <w:rPr>
          <w:rStyle w:val="CommentReference"/>
        </w:rPr>
        <w:annotationRef/>
      </w:r>
      <w:r w:rsidRPr="00F6038C">
        <w:rPr>
          <w:rFonts w:eastAsia="Times New Roman"/>
          <w:sz w:val="16"/>
          <w:szCs w:val="16"/>
        </w:rPr>
        <w:t>Za više saznanja o tome</w:t>
      </w:r>
      <w:r w:rsidRPr="003B3102">
        <w:rPr>
          <w:rStyle w:val="CommentReference"/>
        </w:rPr>
        <w:t xml:space="preserve"> kako upravljati dokumentima, pročitajte ove članke:</w:t>
      </w:r>
    </w:p>
    <w:p w14:paraId="358A8B61" w14:textId="77777777" w:rsidR="00E26EEB" w:rsidRPr="001A2FBC" w:rsidRDefault="00E26EEB" w:rsidP="00C85D85">
      <w:pPr>
        <w:pStyle w:val="CommentText"/>
      </w:pPr>
    </w:p>
    <w:p w14:paraId="1F11C981" w14:textId="77777777" w:rsidR="00E26EEB" w:rsidRPr="003C69E7" w:rsidRDefault="00E26EEB" w:rsidP="00C85D85">
      <w:pPr>
        <w:pStyle w:val="CommentText"/>
        <w:numPr>
          <w:ilvl w:val="0"/>
          <w:numId w:val="8"/>
        </w:numPr>
        <w:ind w:left="0" w:firstLine="0"/>
        <w:rPr>
          <w:rStyle w:val="Hyperlink"/>
          <w:color w:val="auto"/>
          <w:u w:val="none"/>
        </w:rPr>
      </w:pPr>
      <w:r>
        <w:t xml:space="preserve"> </w:t>
      </w:r>
      <w:r w:rsidRPr="00D575A7">
        <w:t xml:space="preserve">How to </w:t>
      </w:r>
      <w:proofErr w:type="spellStart"/>
      <w:r w:rsidRPr="00D575A7">
        <w:t>manage</w:t>
      </w:r>
      <w:proofErr w:type="spellEnd"/>
      <w:r w:rsidRPr="00D575A7">
        <w:t xml:space="preserve"> </w:t>
      </w:r>
      <w:proofErr w:type="spellStart"/>
      <w:r w:rsidRPr="00D575A7">
        <w:t>documents</w:t>
      </w:r>
      <w:proofErr w:type="spellEnd"/>
      <w:r w:rsidRPr="00D575A7">
        <w:t xml:space="preserve"> </w:t>
      </w:r>
      <w:proofErr w:type="spellStart"/>
      <w:r w:rsidRPr="00D575A7">
        <w:t>according</w:t>
      </w:r>
      <w:proofErr w:type="spellEnd"/>
      <w:r w:rsidRPr="00D575A7">
        <w:t xml:space="preserve"> to ISO 27001 </w:t>
      </w:r>
      <w:proofErr w:type="spellStart"/>
      <w:r w:rsidRPr="00D575A7">
        <w:t>and</w:t>
      </w:r>
      <w:proofErr w:type="spellEnd"/>
      <w:r w:rsidRPr="00D575A7">
        <w:t xml:space="preserve"> ISO 22301</w:t>
      </w:r>
      <w:r>
        <w:t xml:space="preserve"> </w:t>
      </w:r>
      <w:hyperlink r:id="rId1" w:history="1">
        <w:r w:rsidRPr="00047BB3">
          <w:rPr>
            <w:rStyle w:val="Hyperlink"/>
          </w:rPr>
          <w:t>https://advisera.com/27001academy/blog/2021/06/27/how-to-manage-documents-according-to-iso-27001-and-iso-22301/</w:t>
        </w:r>
      </w:hyperlink>
    </w:p>
    <w:p w14:paraId="086C155C" w14:textId="77777777" w:rsidR="00E26EEB" w:rsidRDefault="00E26EEB" w:rsidP="00C85D85">
      <w:pPr>
        <w:pStyle w:val="CommentText"/>
      </w:pPr>
    </w:p>
    <w:p w14:paraId="357C2671" w14:textId="77777777" w:rsidR="00E26EEB" w:rsidRPr="001A2FBC" w:rsidRDefault="00E26EEB" w:rsidP="00C85D85">
      <w:pPr>
        <w:pStyle w:val="CommentText"/>
        <w:numPr>
          <w:ilvl w:val="0"/>
          <w:numId w:val="8"/>
        </w:numPr>
        <w:ind w:left="0" w:firstLine="0"/>
      </w:pPr>
      <w:r w:rsidRPr="001A2FBC">
        <w:t xml:space="preserve"> Records management </w:t>
      </w:r>
      <w:proofErr w:type="spellStart"/>
      <w:r w:rsidRPr="001A2FBC">
        <w:t>in</w:t>
      </w:r>
      <w:proofErr w:type="spellEnd"/>
      <w:r w:rsidRPr="001A2FBC">
        <w:t xml:space="preserve"> ISO 27001 </w:t>
      </w:r>
      <w:proofErr w:type="spellStart"/>
      <w:r w:rsidRPr="001A2FBC">
        <w:t>and</w:t>
      </w:r>
      <w:proofErr w:type="spellEnd"/>
      <w:r w:rsidRPr="001A2FBC">
        <w:t xml:space="preserve"> ISO 22301 </w:t>
      </w:r>
      <w:hyperlink r:id="rId2" w:history="1">
        <w:r w:rsidRPr="001A2FBC">
          <w:rPr>
            <w:rStyle w:val="Hyperlink"/>
          </w:rPr>
          <w:t>https://advisera.com/27001academy/blog/2014/11/24/records-management-in-iso-27001-and-iso-22301/</w:t>
        </w:r>
      </w:hyperlink>
      <w:r w:rsidRPr="001A2FBC">
        <w:t xml:space="preserve"> </w:t>
      </w:r>
    </w:p>
    <w:p w14:paraId="76DB837B" w14:textId="77777777" w:rsidR="00E26EEB" w:rsidRPr="00DD5082" w:rsidRDefault="00E26EEB" w:rsidP="00C85D85"/>
    <w:p w14:paraId="5E4FFBFE" w14:textId="77777777" w:rsidR="00E26EEB" w:rsidRPr="001A2FBC" w:rsidRDefault="00E26EEB" w:rsidP="00C85D85">
      <w:pPr>
        <w:pStyle w:val="CommentText"/>
        <w:numPr>
          <w:ilvl w:val="0"/>
          <w:numId w:val="8"/>
        </w:numPr>
        <w:ind w:left="0" w:firstLine="0"/>
        <w:rPr>
          <w:rStyle w:val="Hyperlink"/>
          <w:color w:val="auto"/>
          <w:u w:val="none"/>
        </w:rPr>
      </w:pPr>
      <w:r w:rsidRPr="001A2FBC">
        <w:t xml:space="preserve"> How </w:t>
      </w:r>
      <w:proofErr w:type="spellStart"/>
      <w:r w:rsidRPr="001A2FBC">
        <w:t>detailed</w:t>
      </w:r>
      <w:proofErr w:type="spellEnd"/>
      <w:r w:rsidRPr="001A2FBC">
        <w:t xml:space="preserve"> </w:t>
      </w:r>
      <w:proofErr w:type="spellStart"/>
      <w:r w:rsidRPr="001A2FBC">
        <w:t>should</w:t>
      </w:r>
      <w:proofErr w:type="spellEnd"/>
      <w:r w:rsidRPr="001A2FBC">
        <w:t xml:space="preserve"> </w:t>
      </w:r>
      <w:proofErr w:type="spellStart"/>
      <w:r w:rsidRPr="001A2FBC">
        <w:t>the</w:t>
      </w:r>
      <w:proofErr w:type="spellEnd"/>
      <w:r w:rsidRPr="001A2FBC">
        <w:t xml:space="preserve"> ISO 27001 </w:t>
      </w:r>
      <w:proofErr w:type="spellStart"/>
      <w:r w:rsidRPr="001A2FBC">
        <w:t>documents</w:t>
      </w:r>
      <w:proofErr w:type="spellEnd"/>
      <w:r w:rsidRPr="001A2FBC">
        <w:t xml:space="preserve"> </w:t>
      </w:r>
      <w:proofErr w:type="spellStart"/>
      <w:r w:rsidRPr="001A2FBC">
        <w:t>be</w:t>
      </w:r>
      <w:proofErr w:type="spellEnd"/>
      <w:r w:rsidRPr="001A2FBC">
        <w:t xml:space="preserve">? </w:t>
      </w:r>
      <w:hyperlink r:id="rId3" w:history="1">
        <w:r w:rsidRPr="001A2FBC">
          <w:rPr>
            <w:rStyle w:val="Hyperlink"/>
          </w:rPr>
          <w:t>https://advisera.com/27001academy/blog/2014/09/22/detailed-iso-27001-documents/</w:t>
        </w:r>
      </w:hyperlink>
    </w:p>
    <w:p w14:paraId="3D833848" w14:textId="77777777" w:rsidR="00E26EEB" w:rsidRPr="00514886" w:rsidRDefault="00E26EEB" w:rsidP="00C85D85">
      <w:pPr>
        <w:pStyle w:val="CommentText"/>
      </w:pPr>
    </w:p>
    <w:p w14:paraId="6E130968" w14:textId="77777777" w:rsidR="00E26EEB" w:rsidRDefault="00E26EEB" w:rsidP="00C85D85">
      <w:pPr>
        <w:pStyle w:val="CommentText"/>
      </w:pPr>
      <w:r w:rsidRPr="003B3102">
        <w:t>Nadalje, pogledajte ovu knjigu:</w:t>
      </w:r>
      <w:r>
        <w:br/>
      </w:r>
      <w:proofErr w:type="spellStart"/>
      <w:r w:rsidRPr="001A2FBC">
        <w:t>Managing</w:t>
      </w:r>
      <w:proofErr w:type="spellEnd"/>
      <w:r w:rsidRPr="001A2FBC">
        <w:t xml:space="preserve"> ISO </w:t>
      </w:r>
      <w:proofErr w:type="spellStart"/>
      <w:r w:rsidRPr="001A2FBC">
        <w:t>Documentation</w:t>
      </w:r>
      <w:proofErr w:type="spellEnd"/>
      <w:r w:rsidRPr="001A2FBC">
        <w:t xml:space="preserve">: A </w:t>
      </w:r>
      <w:proofErr w:type="spellStart"/>
      <w:r w:rsidRPr="001A2FBC">
        <w:t>Plain</w:t>
      </w:r>
      <w:proofErr w:type="spellEnd"/>
      <w:r w:rsidRPr="001A2FBC">
        <w:t xml:space="preserve"> English </w:t>
      </w:r>
      <w:proofErr w:type="spellStart"/>
      <w:r w:rsidRPr="001A2FBC">
        <w:t>Guide</w:t>
      </w:r>
      <w:proofErr w:type="spellEnd"/>
      <w:r w:rsidRPr="00514886">
        <w:t xml:space="preserve"> </w:t>
      </w:r>
      <w:hyperlink r:id="rId4" w:history="1">
        <w:r w:rsidRPr="00016FED">
          <w:rPr>
            <w:rStyle w:val="Hyperlink"/>
          </w:rPr>
          <w:t>https://advisera.com/books/managing-iso-documentation-plain-english-guide/</w:t>
        </w:r>
      </w:hyperlink>
    </w:p>
  </w:comment>
  <w:comment w:id="3" w:author="Advisera" w:initials="A">
    <w:p w14:paraId="6B5CC028" w14:textId="77777777" w:rsidR="00E26EEB" w:rsidRDefault="00E26EEB" w:rsidP="00C85D85">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Sustav označavanja dokumenata treba uskladiti s postojećim sustavom označavanja dokumenata u organizaciji; ukoliko takav ne postoji, ovaj se redak može brisati.</w:t>
      </w:r>
    </w:p>
  </w:comment>
  <w:comment w:id="5" w:author="Advisera" w:initials="A">
    <w:p w14:paraId="6044B597" w14:textId="77777777" w:rsidR="00E26EEB" w:rsidRDefault="00E26EEB" w:rsidP="00C85D85">
      <w:pPr>
        <w:pStyle w:val="CommentText"/>
      </w:pPr>
      <w:r>
        <w:rPr>
          <w:rStyle w:val="CommentReference"/>
        </w:rPr>
        <w:annotationRef/>
      </w:r>
      <w:r w:rsidRPr="00A07477">
        <w:t xml:space="preserve">Ovo </w:t>
      </w:r>
      <w:r>
        <w:t>je potrebno umetnuti</w:t>
      </w:r>
      <w:r w:rsidRPr="00A07477">
        <w:t xml:space="preserve"> umjesto ISMS-a u slučaju da se </w:t>
      </w:r>
      <w:r>
        <w:t>Procedura odnosi</w:t>
      </w:r>
      <w:r w:rsidRPr="00A07477">
        <w:t xml:space="preserve"> isključivo na Upravljanje kontinuitetom poslovanja.</w:t>
      </w:r>
    </w:p>
  </w:comment>
  <w:comment w:id="6" w:author="Advisera" w:initials="A">
    <w:p w14:paraId="46F753D2" w14:textId="77777777" w:rsidR="00E26EEB" w:rsidRDefault="00E26EEB" w:rsidP="00C85D85">
      <w:pPr>
        <w:pStyle w:val="CommentText"/>
      </w:pPr>
      <w:r>
        <w:rPr>
          <w:rStyle w:val="CommentReference"/>
        </w:rPr>
        <w:annotationRef/>
      </w:r>
      <w:r w:rsidRPr="00BE180C">
        <w:rPr>
          <w:rStyle w:val="CommentReference"/>
        </w:rPr>
        <w:annotationRef/>
      </w:r>
      <w:r w:rsidRPr="00BE180C">
        <w:t>U</w:t>
      </w:r>
      <w:r>
        <w:t>metnite</w:t>
      </w:r>
      <w:r w:rsidRPr="00BE180C">
        <w:t xml:space="preserve"> naziv svoje organizacije.</w:t>
      </w:r>
    </w:p>
  </w:comment>
  <w:comment w:id="7" w:author="Advisera" w:initials="A">
    <w:p w14:paraId="195783B2" w14:textId="77777777" w:rsidR="00E26EEB" w:rsidRDefault="00E26EEB" w:rsidP="00C85D85">
      <w:pPr>
        <w:pStyle w:val="CommentText"/>
      </w:pPr>
      <w:r>
        <w:rPr>
          <w:rStyle w:val="CommentReference"/>
        </w:rPr>
        <w:annotationRef/>
      </w:r>
      <w:r>
        <w:rPr>
          <w:rStyle w:val="CommentReference"/>
        </w:rPr>
        <w:annotationRef/>
      </w:r>
      <w:r w:rsidRPr="00BE180C">
        <w:rPr>
          <w:rStyle w:val="CommentReference"/>
        </w:rPr>
        <w:annotationRef/>
      </w:r>
      <w:r w:rsidRPr="00BE180C">
        <w:t>U</w:t>
      </w:r>
      <w:r>
        <w:t>metnite</w:t>
      </w:r>
      <w:r w:rsidRPr="00BE180C">
        <w:t xml:space="preserve"> naziv svoje organizacije.</w:t>
      </w:r>
    </w:p>
  </w:comment>
  <w:comment w:id="9" w:author="Advisera" w:initials="A">
    <w:p w14:paraId="4D64066D" w14:textId="77777777" w:rsidR="00E26EEB" w:rsidRDefault="00E26EEB" w:rsidP="00C85D85">
      <w:pPr>
        <w:pStyle w:val="CommentText"/>
      </w:pPr>
      <w:r>
        <w:rPr>
          <w:rStyle w:val="CommentReference"/>
        </w:rPr>
        <w:annotationRef/>
      </w:r>
      <w:r>
        <w:t xml:space="preserve">Izbrišite ako </w:t>
      </w:r>
      <w:r w:rsidRPr="00A07477">
        <w:t>se Procedura odnosi isključivo na Upravljanje kontinuitetom poslovanja.</w:t>
      </w:r>
    </w:p>
  </w:comment>
  <w:comment w:id="10" w:author="Advisera" w:initials="A">
    <w:p w14:paraId="1157575F" w14:textId="77777777" w:rsidR="00E26EEB" w:rsidRDefault="00E26EEB" w:rsidP="00C85D85">
      <w:pPr>
        <w:pStyle w:val="CommentText"/>
      </w:pPr>
      <w:r>
        <w:rPr>
          <w:rStyle w:val="CommentReference"/>
        </w:rPr>
        <w:annotationRef/>
      </w:r>
      <w:r>
        <w:t>Izbrišite ako ne planirate implementirati kontinuitet poslovanja.</w:t>
      </w:r>
    </w:p>
  </w:comment>
  <w:comment w:id="11" w:author="Advisera" w:initials="A">
    <w:p w14:paraId="5EBF8DD5" w14:textId="77777777" w:rsidR="00E26EEB" w:rsidRDefault="00E26EEB" w:rsidP="00C85D85">
      <w:pPr>
        <w:pStyle w:val="CommentText"/>
      </w:pPr>
      <w:r>
        <w:rPr>
          <w:rStyle w:val="CommentReference"/>
        </w:rPr>
        <w:annotationRef/>
      </w:r>
      <w:r w:rsidRPr="00BE180C">
        <w:rPr>
          <w:rStyle w:val="CommentReference"/>
        </w:rPr>
        <w:annotationRef/>
      </w:r>
      <w:r>
        <w:rPr>
          <w:rStyle w:val="CommentReference"/>
        </w:rPr>
        <w:annotationRef/>
      </w:r>
      <w:r>
        <w:t xml:space="preserve">Izbrišite ako </w:t>
      </w:r>
      <w:r w:rsidRPr="00A07477">
        <w:t>se Procedura odnosi isključivo na Upravljanje kontinuitetom poslovanja.</w:t>
      </w:r>
    </w:p>
  </w:comment>
  <w:comment w:id="12" w:author="Advisera" w:initials="A">
    <w:p w14:paraId="75B118AA" w14:textId="77777777" w:rsidR="00E26EEB" w:rsidRDefault="00E26EEB" w:rsidP="00C85D85">
      <w:pPr>
        <w:pStyle w:val="CommentText"/>
      </w:pPr>
      <w:r>
        <w:rPr>
          <w:rStyle w:val="CommentReference"/>
        </w:rPr>
        <w:annotationRef/>
      </w:r>
      <w:r w:rsidRPr="00A07477">
        <w:t>Izbrišite ako ne planirate implementirati kontinuitet poslovanja.</w:t>
      </w:r>
    </w:p>
  </w:comment>
  <w:comment w:id="13" w:author="Advisera" w:initials="A">
    <w:p w14:paraId="260C2E5E" w14:textId="77777777" w:rsidR="00E26EEB" w:rsidRPr="009A3520" w:rsidRDefault="00E26EEB" w:rsidP="00C85D85">
      <w:pPr>
        <w:pStyle w:val="CommentText"/>
        <w:rPr>
          <w:rFonts w:eastAsia="Times New Roman"/>
        </w:rPr>
      </w:pPr>
      <w:r>
        <w:rPr>
          <w:rStyle w:val="CommentReference"/>
        </w:rPr>
        <w:annotationRef/>
      </w:r>
      <w:r w:rsidRPr="009A3520">
        <w:rPr>
          <w:rFonts w:eastAsia="Times New Roman"/>
          <w:sz w:val="16"/>
          <w:szCs w:val="16"/>
        </w:rPr>
        <w:annotationRef/>
      </w:r>
      <w:r w:rsidRPr="009A3520">
        <w:rPr>
          <w:rFonts w:eastAsia="Times New Roman"/>
          <w:sz w:val="16"/>
          <w:szCs w:val="16"/>
        </w:rPr>
        <w:annotationRef/>
      </w:r>
      <w:r>
        <w:rPr>
          <w:rFonts w:eastAsia="Times New Roman"/>
          <w:sz w:val="16"/>
          <w:szCs w:val="16"/>
        </w:rPr>
        <w:t>Iz</w:t>
      </w:r>
      <w:r w:rsidRPr="009A3520">
        <w:rPr>
          <w:rFonts w:eastAsia="Times New Roman"/>
          <w:sz w:val="16"/>
          <w:szCs w:val="16"/>
        </w:rPr>
        <w:t xml:space="preserve">brišite ovu točku ako </w:t>
      </w:r>
      <w:r w:rsidRPr="009A3520">
        <w:rPr>
          <w:rFonts w:eastAsia="Times New Roman"/>
        </w:rPr>
        <w:t>takav dokument ne postoji.</w:t>
      </w:r>
    </w:p>
  </w:comment>
  <w:comment w:id="14" w:author="Advisera" w:initials="A">
    <w:p w14:paraId="3C5B8252" w14:textId="77777777" w:rsidR="00E26EEB" w:rsidRDefault="00E26EEB" w:rsidP="00C85D85">
      <w:pPr>
        <w:pStyle w:val="CommentText"/>
      </w:pPr>
      <w:r>
        <w:rPr>
          <w:rStyle w:val="CommentReference"/>
        </w:rPr>
        <w:annotationRef/>
      </w:r>
      <w:r w:rsidRPr="009A3520">
        <w:rPr>
          <w:rStyle w:val="CommentReference"/>
        </w:rPr>
        <w:annotationRef/>
      </w:r>
      <w:r w:rsidRPr="009A3520">
        <w:t>Npr. ugovori s kupcima.</w:t>
      </w:r>
      <w:r w:rsidRPr="009A3520">
        <w:rPr>
          <w:rStyle w:val="CommentReference"/>
        </w:rPr>
        <w:annotationRef/>
      </w:r>
    </w:p>
  </w:comment>
  <w:comment w:id="19" w:author="Advisera" w:initials="A">
    <w:p w14:paraId="1DA36A25" w14:textId="77777777" w:rsidR="00E26EEB" w:rsidRDefault="00E26EEB" w:rsidP="00C85D85">
      <w:pPr>
        <w:pStyle w:val="CommentText"/>
      </w:pPr>
      <w:r>
        <w:rPr>
          <w:rStyle w:val="CommentReference"/>
        </w:rPr>
        <w:annotationRef/>
      </w:r>
      <w:r>
        <w:t>Prilagodite uobičajenoj praksi u vašoj organizaciji.</w:t>
      </w:r>
    </w:p>
  </w:comment>
  <w:comment w:id="20" w:author="Advisera" w:initials="A">
    <w:p w14:paraId="212BC591" w14:textId="77777777" w:rsidR="00E26EEB" w:rsidRDefault="00E26EEB" w:rsidP="00C85D85">
      <w:pPr>
        <w:pStyle w:val="CommentText"/>
      </w:pPr>
      <w:r>
        <w:rPr>
          <w:rStyle w:val="CommentReference"/>
        </w:rPr>
        <w:annotationRef/>
      </w:r>
      <w:r w:rsidRPr="008137E3">
        <w:rPr>
          <w:rStyle w:val="CommentReference"/>
        </w:rPr>
        <w:annotationRef/>
      </w:r>
      <w:r w:rsidRPr="008137E3">
        <w:rPr>
          <w:rStyle w:val="CommentReference"/>
        </w:rPr>
        <w:annotationRef/>
      </w:r>
      <w:r w:rsidRPr="008137E3">
        <w:rPr>
          <w:rStyle w:val="CommentReference"/>
        </w:rPr>
        <w:annotationRef/>
      </w:r>
      <w:r>
        <w:rPr>
          <w:rStyle w:val="CommentReference"/>
        </w:rPr>
        <w:t>Iz</w:t>
      </w:r>
      <w:r w:rsidRPr="008137E3">
        <w:rPr>
          <w:rStyle w:val="CommentReference"/>
        </w:rPr>
        <w:t xml:space="preserve">brišite </w:t>
      </w:r>
      <w:r>
        <w:t>a</w:t>
      </w:r>
      <w:r w:rsidRPr="008137E3">
        <w:t>ko p</w:t>
      </w:r>
      <w:r>
        <w:t>rema normi</w:t>
      </w:r>
      <w:r w:rsidRPr="008137E3">
        <w:t xml:space="preserve"> ISO 27001 Izvješć</w:t>
      </w:r>
      <w:r>
        <w:t>e</w:t>
      </w:r>
      <w:r w:rsidRPr="008137E3">
        <w:t xml:space="preserve"> o primjenjivosti isključ</w:t>
      </w:r>
      <w:r>
        <w:t>uje</w:t>
      </w:r>
      <w:r w:rsidRPr="008137E3">
        <w:t xml:space="preserve"> kontrol</w:t>
      </w:r>
      <w:r>
        <w:t>u</w:t>
      </w:r>
      <w:r w:rsidRPr="008137E3">
        <w:t xml:space="preserve"> A.5.12</w:t>
      </w:r>
      <w:r>
        <w:t>.</w:t>
      </w:r>
    </w:p>
  </w:comment>
  <w:comment w:id="25" w:author="Advisera" w:initials="A">
    <w:p w14:paraId="27470107" w14:textId="77777777" w:rsidR="00E26EEB" w:rsidRDefault="00E26EEB" w:rsidP="00C85D85">
      <w:pPr>
        <w:pStyle w:val="CommentText"/>
        <w:rPr>
          <w:rStyle w:val="CommentReference"/>
        </w:rPr>
      </w:pPr>
      <w:r>
        <w:rPr>
          <w:rStyle w:val="CommentReference"/>
        </w:rPr>
        <w:annotationRef/>
      </w:r>
      <w:r w:rsidRPr="00E4220F">
        <w:rPr>
          <w:rStyle w:val="CommentReference"/>
        </w:rPr>
        <w:annotationRef/>
      </w:r>
      <w:r w:rsidRPr="00E4220F">
        <w:rPr>
          <w:rStyle w:val="CommentReference"/>
        </w:rPr>
        <w:annotationRef/>
      </w:r>
      <w:r w:rsidRPr="006241FB">
        <w:rPr>
          <w:rStyle w:val="CommentReference"/>
        </w:rPr>
        <w:t xml:space="preserve">Npr. </w:t>
      </w:r>
      <w:r>
        <w:rPr>
          <w:rStyle w:val="CommentReference"/>
        </w:rPr>
        <w:t>upravitelj za</w:t>
      </w:r>
      <w:r w:rsidRPr="006241FB">
        <w:rPr>
          <w:rStyle w:val="CommentReference"/>
        </w:rPr>
        <w:t xml:space="preserve"> sigurnost informacija, </w:t>
      </w:r>
      <w:r>
        <w:rPr>
          <w:rStyle w:val="CommentReference"/>
        </w:rPr>
        <w:t>upravitelj za</w:t>
      </w:r>
      <w:r w:rsidRPr="006241FB">
        <w:rPr>
          <w:rStyle w:val="CommentReference"/>
        </w:rPr>
        <w:t xml:space="preserve"> kontinuitet poslovanja, </w:t>
      </w:r>
      <w:r>
        <w:rPr>
          <w:rStyle w:val="CommentReference"/>
        </w:rPr>
        <w:t xml:space="preserve">glavni </w:t>
      </w:r>
      <w:r w:rsidRPr="006241FB">
        <w:rPr>
          <w:rStyle w:val="CommentReference"/>
        </w:rPr>
        <w:t>izvršni direktor itd.</w:t>
      </w:r>
    </w:p>
    <w:p w14:paraId="69FF299B" w14:textId="77777777" w:rsidR="00E26EEB" w:rsidRDefault="00E26EEB" w:rsidP="00C85D85">
      <w:pPr>
        <w:pStyle w:val="CommentText"/>
        <w:rPr>
          <w:rStyle w:val="CommentReference"/>
        </w:rPr>
      </w:pPr>
    </w:p>
    <w:p w14:paraId="7CEC04C2" w14:textId="77777777" w:rsidR="00E26EEB" w:rsidRPr="00E4220F" w:rsidRDefault="00E26EEB" w:rsidP="00C85D85">
      <w:pPr>
        <w:pStyle w:val="CommentText"/>
        <w:rPr>
          <w:rStyle w:val="CommentReference"/>
        </w:rPr>
      </w:pPr>
      <w:r w:rsidRPr="00E4220F">
        <w:rPr>
          <w:rStyle w:val="CommentReference"/>
        </w:rPr>
        <w:t>U slučaju da postoji nekoliko razina dokumenata, na primjer politike - procedure - upute, koje moraju odobriti različite razine menadžmenta, svi takvi zahtjevi trebaju biti navedeni.</w:t>
      </w:r>
    </w:p>
    <w:p w14:paraId="057F846F" w14:textId="77777777" w:rsidR="00E26EEB" w:rsidRPr="00E4220F" w:rsidRDefault="00E26EEB" w:rsidP="00C85D85">
      <w:pPr>
        <w:pStyle w:val="CommentText"/>
        <w:rPr>
          <w:rStyle w:val="CommentReference"/>
        </w:rPr>
      </w:pPr>
    </w:p>
    <w:p w14:paraId="080856D7" w14:textId="77777777" w:rsidR="00E26EEB" w:rsidRDefault="00E26EEB" w:rsidP="00C85D85">
      <w:pPr>
        <w:pStyle w:val="CommentText"/>
      </w:pPr>
      <w:r w:rsidRPr="00E4220F">
        <w:t>Procedura također može zahtijevati da neki pojedinci u organizaciji pregledaju dokument prije nego što ga podnesu na odobrenje odgovornoj osobi.</w:t>
      </w:r>
    </w:p>
  </w:comment>
  <w:comment w:id="26" w:author="Advisera" w:initials="A">
    <w:p w14:paraId="42F838A4" w14:textId="77777777" w:rsidR="00E26EEB" w:rsidRDefault="00E26EEB" w:rsidP="00C85D85">
      <w:pPr>
        <w:pStyle w:val="CommentText"/>
      </w:pPr>
      <w:r>
        <w:rPr>
          <w:rStyle w:val="CommentReference"/>
        </w:rPr>
        <w:annotationRef/>
      </w:r>
      <w:r w:rsidRPr="00C84577">
        <w:t>Npr. upravitelj za sigurnost informacija, upravitelj za kontinuitet poslovanja, glavni izvršni direktor itd.</w:t>
      </w:r>
    </w:p>
  </w:comment>
  <w:comment w:id="27" w:author="Advisera" w:initials="A">
    <w:p w14:paraId="47A1D0CE" w14:textId="77777777" w:rsidR="00E26EEB" w:rsidRDefault="00E26EEB" w:rsidP="00C85D85">
      <w:pPr>
        <w:pStyle w:val="CommentText"/>
      </w:pPr>
      <w:r>
        <w:rPr>
          <w:rStyle w:val="CommentReference"/>
        </w:rPr>
        <w:annotationRef/>
      </w:r>
      <w:r>
        <w:rPr>
          <w:rStyle w:val="CommentReference"/>
        </w:rPr>
        <w:annotationRef/>
      </w:r>
      <w:r w:rsidRPr="001E41A5">
        <w:rPr>
          <w:rStyle w:val="CommentReference"/>
        </w:rPr>
        <w:annotationRef/>
      </w:r>
      <w:r w:rsidRPr="001E41A5">
        <w:t>Alternativno</w:t>
      </w:r>
      <w:r>
        <w:t>,</w:t>
      </w:r>
      <w:r w:rsidRPr="001E41A5">
        <w:t xml:space="preserve"> možete </w:t>
      </w:r>
      <w:r>
        <w:t>propisati</w:t>
      </w:r>
      <w:r w:rsidRPr="001E41A5">
        <w:t xml:space="preserve"> da će dokumenti biti odobreni tako</w:t>
      </w:r>
      <w:r>
        <w:t xml:space="preserve"> </w:t>
      </w:r>
      <w:r w:rsidRPr="001E41A5">
        <w:t xml:space="preserve">da se promjeni njihov status u sustavu za upravljanje dokumentima, odnosno tako da se </w:t>
      </w:r>
      <w:r>
        <w:t>„</w:t>
      </w:r>
      <w:r w:rsidRPr="001E41A5">
        <w:t>originalni dokument ispiše, potpiše i pohrani u</w:t>
      </w:r>
      <w:r w:rsidRPr="001E41A5">
        <w:rPr>
          <w:rFonts w:eastAsia="Times New Roman"/>
          <w:sz w:val="22"/>
          <w:szCs w:val="22"/>
        </w:rPr>
        <w:t xml:space="preserve"> [naziv registratora/kartoteke]".</w:t>
      </w:r>
    </w:p>
  </w:comment>
  <w:comment w:id="32" w:author="Advisera" w:initials="A">
    <w:p w14:paraId="25D457E3" w14:textId="77777777" w:rsidR="00E26EEB" w:rsidRDefault="00E26EEB" w:rsidP="00C85D85">
      <w:pPr>
        <w:pStyle w:val="CommentText"/>
      </w:pPr>
      <w:r>
        <w:rPr>
          <w:rStyle w:val="CommentReference"/>
        </w:rPr>
        <w:annotationRef/>
      </w:r>
      <w:r w:rsidRPr="00C84577">
        <w:t xml:space="preserve">Npr. upravitelj za sigurnost informacija, upravitelj za kontinuitet poslovanja, </w:t>
      </w:r>
      <w:r>
        <w:t>upravitelj za sigurnost, vlasnik dokumenta,</w:t>
      </w:r>
      <w:r w:rsidRPr="00C84577">
        <w:t xml:space="preserve"> itd.</w:t>
      </w:r>
    </w:p>
  </w:comment>
  <w:comment w:id="33" w:author="Advisera" w:initials="A">
    <w:p w14:paraId="5E3C6C44" w14:textId="77777777" w:rsidR="00E26EEB" w:rsidRDefault="00E26EEB" w:rsidP="00C85D85">
      <w:pPr>
        <w:pStyle w:val="CommentText"/>
      </w:pPr>
      <w:r>
        <w:rPr>
          <w:rStyle w:val="CommentReference"/>
        </w:rPr>
        <w:annotationRef/>
      </w:r>
      <w:r w:rsidRPr="00E4220F">
        <w:rPr>
          <w:rStyle w:val="CommentReference"/>
        </w:rPr>
        <w:annotationRef/>
      </w:r>
      <w:r w:rsidRPr="00E4220F">
        <w:rPr>
          <w:rStyle w:val="CommentReference"/>
        </w:rPr>
        <w:annotationRef/>
      </w:r>
      <w:r w:rsidRPr="00E4220F">
        <w:t>Promijenite ako se dokumenti objavljuju putem sustava za upravljanje dokumentima.</w:t>
      </w:r>
    </w:p>
  </w:comment>
  <w:comment w:id="34" w:author="Advisera" w:initials="A">
    <w:p w14:paraId="4F124D83" w14:textId="77777777" w:rsidR="00E26EEB" w:rsidRDefault="00E26EEB" w:rsidP="00C85D85">
      <w:pPr>
        <w:pStyle w:val="CommentText"/>
      </w:pPr>
      <w:r>
        <w:rPr>
          <w:rStyle w:val="CommentReference"/>
        </w:rPr>
        <w:annotationRef/>
      </w:r>
      <w:r>
        <w:t>Umetnite naziv mape u kojoj se dokumenti pohranjuju, u skladu s praksama u vašoj organizaciji.</w:t>
      </w:r>
    </w:p>
  </w:comment>
  <w:comment w:id="35" w:author="Advisera" w:initials="A">
    <w:p w14:paraId="0C346825" w14:textId="77777777" w:rsidR="00E26EEB" w:rsidRDefault="00E26EEB" w:rsidP="00C85D85">
      <w:pPr>
        <w:pStyle w:val="CommentText"/>
      </w:pPr>
      <w:r>
        <w:rPr>
          <w:rStyle w:val="CommentReference"/>
        </w:rPr>
        <w:annotationRef/>
      </w:r>
      <w:r w:rsidRPr="00C84577">
        <w:t>Npr. upravitelj za sigurnost informacija, upravitelj za kontinuitet poslovanja, upravitelj za sigurnost, vlasnik dokumenta, itd.</w:t>
      </w:r>
    </w:p>
  </w:comment>
  <w:comment w:id="36" w:author="Advisera" w:initials="A">
    <w:p w14:paraId="518C06D7" w14:textId="77777777" w:rsidR="00E26EEB" w:rsidRDefault="00E26EEB" w:rsidP="00C85D85">
      <w:pPr>
        <w:pStyle w:val="CommentText"/>
      </w:pPr>
      <w:r>
        <w:rPr>
          <w:rStyle w:val="CommentReference"/>
        </w:rPr>
        <w:annotationRef/>
      </w:r>
      <w:r w:rsidRPr="00E4220F">
        <w:rPr>
          <w:rStyle w:val="CommentReference"/>
        </w:rPr>
        <w:annotationRef/>
      </w:r>
      <w:r w:rsidRPr="00E4220F">
        <w:rPr>
          <w:rStyle w:val="CommentReference"/>
        </w:rPr>
        <w:annotationRef/>
      </w:r>
      <w:r w:rsidRPr="00E4220F">
        <w:t>Ili na neki drugi način ukoliko se koristi sustav za upravljanje dokumentima.</w:t>
      </w:r>
    </w:p>
  </w:comment>
  <w:comment w:id="37" w:author="Advisera" w:initials="A">
    <w:p w14:paraId="03EF572D" w14:textId="77777777" w:rsidR="00E26EEB" w:rsidRDefault="00E26EEB" w:rsidP="00C85D85">
      <w:pPr>
        <w:pStyle w:val="CommentText"/>
      </w:pPr>
      <w:r>
        <w:rPr>
          <w:rStyle w:val="CommentReference"/>
        </w:rPr>
        <w:annotationRef/>
      </w:r>
      <w:r w:rsidRPr="00C84577">
        <w:t>Npr. upravitelj za sigurnost informacija, upravitelj za kontinuitet poslovanja, upravitelj za sigurnost, vlasnik dokumenta, itd.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98127BB" w15:done="0"/>
  <w15:commentEx w15:paraId="6CEA1FAC" w15:done="0"/>
  <w15:commentEx w15:paraId="6E130968" w15:done="0"/>
  <w15:commentEx w15:paraId="6B5CC028" w15:done="0"/>
  <w15:commentEx w15:paraId="6044B597" w15:done="0"/>
  <w15:commentEx w15:paraId="46F753D2" w15:done="0"/>
  <w15:commentEx w15:paraId="195783B2" w15:done="0"/>
  <w15:commentEx w15:paraId="4D64066D" w15:done="0"/>
  <w15:commentEx w15:paraId="1157575F" w15:done="0"/>
  <w15:commentEx w15:paraId="5EBF8DD5" w15:done="0"/>
  <w15:commentEx w15:paraId="75B118AA" w15:done="0"/>
  <w15:commentEx w15:paraId="260C2E5E" w15:done="0"/>
  <w15:commentEx w15:paraId="3C5B8252" w15:done="0"/>
  <w15:commentEx w15:paraId="1DA36A25" w15:done="0"/>
  <w15:commentEx w15:paraId="212BC591" w15:done="0"/>
  <w15:commentEx w15:paraId="080856D7" w15:done="0"/>
  <w15:commentEx w15:paraId="42F838A4" w15:done="0"/>
  <w15:commentEx w15:paraId="47A1D0CE" w15:done="0"/>
  <w15:commentEx w15:paraId="25D457E3" w15:done="0"/>
  <w15:commentEx w15:paraId="5E3C6C44" w15:done="0"/>
  <w15:commentEx w15:paraId="4F124D83" w15:done="0"/>
  <w15:commentEx w15:paraId="0C346825" w15:done="0"/>
  <w15:commentEx w15:paraId="518C06D7" w15:done="0"/>
  <w15:commentEx w15:paraId="03EF572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8127BB" w16cid:durableId="59E14C27"/>
  <w16cid:commentId w16cid:paraId="6CEA1FAC" w16cid:durableId="6063FCE9"/>
  <w16cid:commentId w16cid:paraId="6E130968" w16cid:durableId="3724FCB4"/>
  <w16cid:commentId w16cid:paraId="6B5CC028" w16cid:durableId="42ADA750"/>
  <w16cid:commentId w16cid:paraId="6044B597" w16cid:durableId="13490954"/>
  <w16cid:commentId w16cid:paraId="46F753D2" w16cid:durableId="21D17743"/>
  <w16cid:commentId w16cid:paraId="195783B2" w16cid:durableId="4B4226D6"/>
  <w16cid:commentId w16cid:paraId="4D64066D" w16cid:durableId="24483353"/>
  <w16cid:commentId w16cid:paraId="1157575F" w16cid:durableId="5C89D82C"/>
  <w16cid:commentId w16cid:paraId="5EBF8DD5" w16cid:durableId="5479FB53"/>
  <w16cid:commentId w16cid:paraId="75B118AA" w16cid:durableId="6FE3802E"/>
  <w16cid:commentId w16cid:paraId="260C2E5E" w16cid:durableId="2E0DC569"/>
  <w16cid:commentId w16cid:paraId="3C5B8252" w16cid:durableId="4887B6C7"/>
  <w16cid:commentId w16cid:paraId="1DA36A25" w16cid:durableId="283936E2"/>
  <w16cid:commentId w16cid:paraId="212BC591" w16cid:durableId="3A1662E8"/>
  <w16cid:commentId w16cid:paraId="080856D7" w16cid:durableId="64EA88C6"/>
  <w16cid:commentId w16cid:paraId="42F838A4" w16cid:durableId="142139BA"/>
  <w16cid:commentId w16cid:paraId="47A1D0CE" w16cid:durableId="0EDC8B1A"/>
  <w16cid:commentId w16cid:paraId="25D457E3" w16cid:durableId="2944025F"/>
  <w16cid:commentId w16cid:paraId="5E3C6C44" w16cid:durableId="6D40313D"/>
  <w16cid:commentId w16cid:paraId="4F124D83" w16cid:durableId="71321D45"/>
  <w16cid:commentId w16cid:paraId="0C346825" w16cid:durableId="1072DDB8"/>
  <w16cid:commentId w16cid:paraId="518C06D7" w16cid:durableId="397ED404"/>
  <w16cid:commentId w16cid:paraId="03EF572D" w16cid:durableId="757475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FA182" w14:textId="77777777" w:rsidR="00E95B81" w:rsidRDefault="00E95B81" w:rsidP="00F961E0">
      <w:pPr>
        <w:spacing w:after="0" w:line="240" w:lineRule="auto"/>
      </w:pPr>
      <w:r>
        <w:separator/>
      </w:r>
    </w:p>
  </w:endnote>
  <w:endnote w:type="continuationSeparator" w:id="0">
    <w:p w14:paraId="43595E56" w14:textId="77777777" w:rsidR="00E95B81" w:rsidRDefault="00E95B81"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top w:val="single" w:sz="4" w:space="0" w:color="000000"/>
        <w:insideH w:val="single" w:sz="4" w:space="0" w:color="000000"/>
      </w:tblBorders>
      <w:tblLayout w:type="fixed"/>
      <w:tblCellMar>
        <w:left w:w="29" w:type="dxa"/>
      </w:tblCellMar>
      <w:tblLook w:val="04A0" w:firstRow="1" w:lastRow="0" w:firstColumn="1" w:lastColumn="0" w:noHBand="0" w:noVBand="1"/>
    </w:tblPr>
    <w:tblGrid>
      <w:gridCol w:w="3024"/>
      <w:gridCol w:w="3024"/>
      <w:gridCol w:w="3024"/>
    </w:tblGrid>
    <w:tr w:rsidR="000E3330" w:rsidRPr="004B6179" w14:paraId="3E2A9AF0" w14:textId="77777777" w:rsidTr="00BD5F88">
      <w:tc>
        <w:tcPr>
          <w:tcW w:w="3000" w:type="dxa"/>
        </w:tcPr>
        <w:p w14:paraId="1AAD0F10" w14:textId="37C8B86C" w:rsidR="000E3330" w:rsidRPr="004B6179" w:rsidRDefault="000E3330" w:rsidP="00F961E0">
          <w:pPr>
            <w:pStyle w:val="Footer"/>
            <w:rPr>
              <w:sz w:val="18"/>
              <w:szCs w:val="18"/>
            </w:rPr>
          </w:pPr>
          <w:r w:rsidRPr="004B6179">
            <w:rPr>
              <w:sz w:val="18"/>
            </w:rPr>
            <w:t>Procedura za upravljanje dokumentima i zapisima</w:t>
          </w:r>
        </w:p>
      </w:tc>
      <w:tc>
        <w:tcPr>
          <w:tcW w:w="3000" w:type="dxa"/>
        </w:tcPr>
        <w:p w14:paraId="7C278DC9" w14:textId="71ACB965" w:rsidR="000E3330" w:rsidRPr="004B6179" w:rsidRDefault="000E3330" w:rsidP="006571EC">
          <w:pPr>
            <w:pStyle w:val="Footer"/>
            <w:jc w:val="center"/>
            <w:rPr>
              <w:sz w:val="18"/>
              <w:szCs w:val="18"/>
            </w:rPr>
          </w:pPr>
          <w:proofErr w:type="spellStart"/>
          <w:r w:rsidRPr="004B6179">
            <w:rPr>
              <w:sz w:val="18"/>
            </w:rPr>
            <w:t>ver</w:t>
          </w:r>
          <w:proofErr w:type="spellEnd"/>
          <w:r w:rsidRPr="004B6179">
            <w:rPr>
              <w:sz w:val="18"/>
            </w:rPr>
            <w:t xml:space="preserve"> [verzija] od [datum]</w:t>
          </w:r>
        </w:p>
      </w:tc>
      <w:tc>
        <w:tcPr>
          <w:tcW w:w="3000" w:type="dxa"/>
        </w:tcPr>
        <w:p w14:paraId="147741F9" w14:textId="78AFC208" w:rsidR="000E3330" w:rsidRPr="004B6179" w:rsidRDefault="000E3330" w:rsidP="006571EC">
          <w:pPr>
            <w:pStyle w:val="Footer"/>
            <w:jc w:val="right"/>
            <w:rPr>
              <w:b/>
              <w:sz w:val="18"/>
              <w:szCs w:val="18"/>
            </w:rPr>
          </w:pPr>
          <w:r w:rsidRPr="004B6179">
            <w:rPr>
              <w:sz w:val="18"/>
            </w:rPr>
            <w:t xml:space="preserve">Stranica </w:t>
          </w:r>
          <w:r w:rsidRPr="004B6179">
            <w:rPr>
              <w:b/>
              <w:sz w:val="18"/>
            </w:rPr>
            <w:fldChar w:fldCharType="begin"/>
          </w:r>
          <w:r w:rsidRPr="004B6179">
            <w:rPr>
              <w:b/>
              <w:sz w:val="18"/>
            </w:rPr>
            <w:instrText xml:space="preserve"> PAGE </w:instrText>
          </w:r>
          <w:r w:rsidRPr="004B6179">
            <w:rPr>
              <w:b/>
              <w:sz w:val="18"/>
            </w:rPr>
            <w:fldChar w:fldCharType="separate"/>
          </w:r>
          <w:r w:rsidR="00596C3E">
            <w:rPr>
              <w:b/>
              <w:noProof/>
              <w:sz w:val="18"/>
            </w:rPr>
            <w:t>3</w:t>
          </w:r>
          <w:r w:rsidRPr="004B6179">
            <w:rPr>
              <w:b/>
              <w:sz w:val="18"/>
            </w:rPr>
            <w:fldChar w:fldCharType="end"/>
          </w:r>
          <w:r w:rsidRPr="004B6179">
            <w:rPr>
              <w:sz w:val="18"/>
            </w:rPr>
            <w:t xml:space="preserve"> od </w:t>
          </w:r>
          <w:r w:rsidRPr="004B6179">
            <w:rPr>
              <w:b/>
              <w:sz w:val="18"/>
            </w:rPr>
            <w:fldChar w:fldCharType="begin"/>
          </w:r>
          <w:r w:rsidRPr="004B6179">
            <w:rPr>
              <w:b/>
              <w:sz w:val="18"/>
            </w:rPr>
            <w:instrText xml:space="preserve"> NUMPAGES  </w:instrText>
          </w:r>
          <w:r w:rsidRPr="004B6179">
            <w:rPr>
              <w:b/>
              <w:sz w:val="18"/>
            </w:rPr>
            <w:fldChar w:fldCharType="separate"/>
          </w:r>
          <w:r w:rsidR="00596C3E">
            <w:rPr>
              <w:b/>
              <w:noProof/>
              <w:sz w:val="18"/>
            </w:rPr>
            <w:t>6</w:t>
          </w:r>
          <w:r w:rsidRPr="004B6179">
            <w:rPr>
              <w:b/>
              <w:sz w:val="18"/>
            </w:rPr>
            <w:fldChar w:fldCharType="end"/>
          </w:r>
        </w:p>
      </w:tc>
    </w:tr>
  </w:tbl>
  <w:p w14:paraId="656D4445" w14:textId="1D1CB699" w:rsidR="000E3330" w:rsidRPr="00BE180C" w:rsidRDefault="00521C27" w:rsidP="00521C27">
    <w:pPr>
      <w:autoSpaceDE w:val="0"/>
      <w:autoSpaceDN w:val="0"/>
      <w:adjustRightInd w:val="0"/>
      <w:spacing w:after="0"/>
      <w:jc w:val="center"/>
      <w:rPr>
        <w:sz w:val="16"/>
        <w:szCs w:val="16"/>
      </w:rPr>
    </w:pPr>
    <w:r w:rsidRPr="00521C27">
      <w:rPr>
        <w:sz w:val="16"/>
      </w:rPr>
      <w:t xml:space="preserve">© Ovaj predložak smiju koristiti klijenti tvrtke Advisera </w:t>
    </w:r>
    <w:proofErr w:type="spellStart"/>
    <w:r w:rsidRPr="00521C27">
      <w:rPr>
        <w:sz w:val="16"/>
      </w:rPr>
      <w:t>Expert</w:t>
    </w:r>
    <w:proofErr w:type="spellEnd"/>
    <w:r w:rsidRPr="00521C27">
      <w:rPr>
        <w:sz w:val="16"/>
      </w:rPr>
      <w:t xml:space="preserve"> </w:t>
    </w:r>
    <w:proofErr w:type="spellStart"/>
    <w:r w:rsidRPr="00521C27">
      <w:rPr>
        <w:sz w:val="16"/>
      </w:rPr>
      <w:t>Solutions</w:t>
    </w:r>
    <w:proofErr w:type="spellEnd"/>
    <w:r w:rsidRPr="00521C27">
      <w:rPr>
        <w:sz w:val="16"/>
      </w:rPr>
      <w:t xml:space="preserve"> d.o.o., www.advisera.com, sukladno Ugovoru o licenciranju.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F8DC1" w14:textId="541AA444" w:rsidR="000E3330" w:rsidRPr="004B6179" w:rsidRDefault="00521C27" w:rsidP="004B1E43">
    <w:pPr>
      <w:autoSpaceDE w:val="0"/>
      <w:autoSpaceDN w:val="0"/>
      <w:adjustRightInd w:val="0"/>
      <w:spacing w:after="0"/>
      <w:jc w:val="center"/>
      <w:rPr>
        <w:sz w:val="16"/>
        <w:szCs w:val="16"/>
      </w:rPr>
    </w:pPr>
    <w:r w:rsidRPr="00521C27">
      <w:rPr>
        <w:sz w:val="16"/>
      </w:rPr>
      <w:t xml:space="preserve">© Ovaj predložak smiju koristiti klijenti tvrtke Advisera </w:t>
    </w:r>
    <w:proofErr w:type="spellStart"/>
    <w:r w:rsidRPr="00521C27">
      <w:rPr>
        <w:sz w:val="16"/>
      </w:rPr>
      <w:t>Expert</w:t>
    </w:r>
    <w:proofErr w:type="spellEnd"/>
    <w:r w:rsidRPr="00521C27">
      <w:rPr>
        <w:sz w:val="16"/>
      </w:rPr>
      <w:t xml:space="preserve"> </w:t>
    </w:r>
    <w:proofErr w:type="spellStart"/>
    <w:r w:rsidRPr="00521C27">
      <w:rPr>
        <w:sz w:val="16"/>
      </w:rPr>
      <w:t>Solutions</w:t>
    </w:r>
    <w:proofErr w:type="spellEnd"/>
    <w:r w:rsidRPr="00521C27">
      <w:rPr>
        <w:sz w:val="16"/>
      </w:rPr>
      <w:t xml:space="preserve"> d.o.o., www.advisera.com, sukladno Ugovoru o licenciranju.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B9FDD" w14:textId="77777777" w:rsidR="00E95B81" w:rsidRDefault="00E95B81" w:rsidP="00F961E0">
      <w:pPr>
        <w:spacing w:after="0" w:line="240" w:lineRule="auto"/>
      </w:pPr>
      <w:r>
        <w:separator/>
      </w:r>
    </w:p>
  </w:footnote>
  <w:footnote w:type="continuationSeparator" w:id="0">
    <w:p w14:paraId="4DB1206A" w14:textId="77777777" w:rsidR="00E95B81" w:rsidRDefault="00E95B81"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tblBorders>
        <w:bottom w:val="single" w:sz="4" w:space="0" w:color="000000"/>
        <w:insideH w:val="single" w:sz="4" w:space="0" w:color="000000"/>
      </w:tblBorders>
      <w:tblLayout w:type="fixed"/>
      <w:tblCellMar>
        <w:left w:w="29" w:type="dxa"/>
      </w:tblCellMar>
      <w:tblLook w:val="04A0" w:firstRow="1" w:lastRow="0" w:firstColumn="1" w:lastColumn="0" w:noHBand="0" w:noVBand="1"/>
    </w:tblPr>
    <w:tblGrid>
      <w:gridCol w:w="4536"/>
      <w:gridCol w:w="4536"/>
    </w:tblGrid>
    <w:tr w:rsidR="000E3330" w:rsidRPr="00EB368F" w14:paraId="48837FC2" w14:textId="77777777" w:rsidTr="00BD5F88">
      <w:tc>
        <w:tcPr>
          <w:tcW w:w="4644" w:type="dxa"/>
        </w:tcPr>
        <w:p w14:paraId="4F544D6E" w14:textId="41CC67EE" w:rsidR="000E3330" w:rsidRPr="004B6179" w:rsidRDefault="000E3330" w:rsidP="006571EC">
          <w:pPr>
            <w:pStyle w:val="Header"/>
            <w:spacing w:after="0"/>
            <w:rPr>
              <w:sz w:val="20"/>
              <w:szCs w:val="20"/>
            </w:rPr>
          </w:pPr>
          <w:r w:rsidRPr="004B6179">
            <w:rPr>
              <w:sz w:val="20"/>
              <w:szCs w:val="20"/>
            </w:rPr>
            <w:t>[naziv organizacije]</w:t>
          </w:r>
        </w:p>
      </w:tc>
      <w:tc>
        <w:tcPr>
          <w:tcW w:w="4644" w:type="dxa"/>
        </w:tcPr>
        <w:p w14:paraId="702B4F06" w14:textId="125E4EAF" w:rsidR="000E3330" w:rsidRPr="004B6179" w:rsidRDefault="000E3330" w:rsidP="004B6179">
          <w:pPr>
            <w:pStyle w:val="Header"/>
            <w:spacing w:after="0"/>
            <w:jc w:val="right"/>
            <w:rPr>
              <w:sz w:val="20"/>
              <w:szCs w:val="20"/>
            </w:rPr>
          </w:pPr>
          <w:r w:rsidRPr="004B6179">
            <w:rPr>
              <w:sz w:val="20"/>
              <w:szCs w:val="20"/>
            </w:rPr>
            <w:t>[stupanj povjerljivosti]</w:t>
          </w:r>
        </w:p>
      </w:tc>
    </w:tr>
  </w:tbl>
  <w:p w14:paraId="77C90293" w14:textId="77777777" w:rsidR="000E3330" w:rsidRPr="00EB368F" w:rsidRDefault="000E3330" w:rsidP="00E364E2">
    <w:pPr>
      <w:pStyle w:val="Header"/>
      <w:spacing w:after="0"/>
      <w:rPr>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8384AE5"/>
    <w:multiLevelType w:val="hybridMultilevel"/>
    <w:tmpl w:val="0E2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F236B18"/>
    <w:multiLevelType w:val="hybridMultilevel"/>
    <w:tmpl w:val="846CB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A512715"/>
    <w:multiLevelType w:val="hybridMultilevel"/>
    <w:tmpl w:val="F6D27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0B4EA8"/>
    <w:multiLevelType w:val="hybridMultilevel"/>
    <w:tmpl w:val="A1665818"/>
    <w:lvl w:ilvl="0" w:tplc="BEE29878">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16cid:durableId="470484767">
    <w:abstractNumId w:val="0"/>
  </w:num>
  <w:num w:numId="2" w16cid:durableId="750734718">
    <w:abstractNumId w:val="3"/>
  </w:num>
  <w:num w:numId="3" w16cid:durableId="2071539374">
    <w:abstractNumId w:val="1"/>
  </w:num>
  <w:num w:numId="4" w16cid:durableId="1213662814">
    <w:abstractNumId w:val="5"/>
  </w:num>
  <w:num w:numId="5" w16cid:durableId="68315350">
    <w:abstractNumId w:val="7"/>
  </w:num>
  <w:num w:numId="6" w16cid:durableId="1518544342">
    <w:abstractNumId w:val="4"/>
  </w:num>
  <w:num w:numId="7" w16cid:durableId="490680110">
    <w:abstractNumId w:val="2"/>
  </w:num>
  <w:num w:numId="8" w16cid:durableId="11595640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bGwMLAwNjA2NbO0MDRX0lEKTi0uzszPAykwrQUANXTwlCwAAAA="/>
  </w:docVars>
  <w:rsids>
    <w:rsidRoot w:val="00927DFD"/>
    <w:rsid w:val="00002FAC"/>
    <w:rsid w:val="000115E4"/>
    <w:rsid w:val="00016A08"/>
    <w:rsid w:val="00016FED"/>
    <w:rsid w:val="00032F9F"/>
    <w:rsid w:val="0004256E"/>
    <w:rsid w:val="000457DD"/>
    <w:rsid w:val="00050096"/>
    <w:rsid w:val="00063F8A"/>
    <w:rsid w:val="00071085"/>
    <w:rsid w:val="00076E86"/>
    <w:rsid w:val="0009009C"/>
    <w:rsid w:val="000A201F"/>
    <w:rsid w:val="000A23E5"/>
    <w:rsid w:val="000A3CD8"/>
    <w:rsid w:val="000C03F3"/>
    <w:rsid w:val="000C1479"/>
    <w:rsid w:val="000E11FD"/>
    <w:rsid w:val="000E3330"/>
    <w:rsid w:val="000E79C0"/>
    <w:rsid w:val="000F0B85"/>
    <w:rsid w:val="00106675"/>
    <w:rsid w:val="00111B50"/>
    <w:rsid w:val="0012399D"/>
    <w:rsid w:val="00134FE3"/>
    <w:rsid w:val="00147C03"/>
    <w:rsid w:val="001617C3"/>
    <w:rsid w:val="00166491"/>
    <w:rsid w:val="00174B57"/>
    <w:rsid w:val="00180582"/>
    <w:rsid w:val="001845ED"/>
    <w:rsid w:val="001B18F4"/>
    <w:rsid w:val="001C546A"/>
    <w:rsid w:val="001D1B62"/>
    <w:rsid w:val="001E1369"/>
    <w:rsid w:val="001E276A"/>
    <w:rsid w:val="001E3F1E"/>
    <w:rsid w:val="001E41A5"/>
    <w:rsid w:val="002113C2"/>
    <w:rsid w:val="00215628"/>
    <w:rsid w:val="00231915"/>
    <w:rsid w:val="002357C7"/>
    <w:rsid w:val="00237039"/>
    <w:rsid w:val="00240CB4"/>
    <w:rsid w:val="00241C0B"/>
    <w:rsid w:val="002539EC"/>
    <w:rsid w:val="0026388C"/>
    <w:rsid w:val="00265B41"/>
    <w:rsid w:val="002714DD"/>
    <w:rsid w:val="00272162"/>
    <w:rsid w:val="00275417"/>
    <w:rsid w:val="00276BDF"/>
    <w:rsid w:val="00282C60"/>
    <w:rsid w:val="00284FD9"/>
    <w:rsid w:val="002A3997"/>
    <w:rsid w:val="002B30A6"/>
    <w:rsid w:val="002B65DC"/>
    <w:rsid w:val="002C4A4A"/>
    <w:rsid w:val="002F464D"/>
    <w:rsid w:val="002F562C"/>
    <w:rsid w:val="00301C2D"/>
    <w:rsid w:val="003056B2"/>
    <w:rsid w:val="0031658C"/>
    <w:rsid w:val="003203FA"/>
    <w:rsid w:val="00320E92"/>
    <w:rsid w:val="0032284B"/>
    <w:rsid w:val="0032387A"/>
    <w:rsid w:val="00336C6C"/>
    <w:rsid w:val="0034064A"/>
    <w:rsid w:val="00341954"/>
    <w:rsid w:val="00347E7C"/>
    <w:rsid w:val="00357DA9"/>
    <w:rsid w:val="00373881"/>
    <w:rsid w:val="00377E58"/>
    <w:rsid w:val="00385439"/>
    <w:rsid w:val="003863D9"/>
    <w:rsid w:val="0038697F"/>
    <w:rsid w:val="003939EE"/>
    <w:rsid w:val="00395C52"/>
    <w:rsid w:val="00397CF8"/>
    <w:rsid w:val="003A5D9D"/>
    <w:rsid w:val="003B1F24"/>
    <w:rsid w:val="003B3102"/>
    <w:rsid w:val="003B386B"/>
    <w:rsid w:val="003C69E7"/>
    <w:rsid w:val="003D03A0"/>
    <w:rsid w:val="003D0A5B"/>
    <w:rsid w:val="003D326F"/>
    <w:rsid w:val="003F5181"/>
    <w:rsid w:val="004171E5"/>
    <w:rsid w:val="0042081D"/>
    <w:rsid w:val="004308EE"/>
    <w:rsid w:val="00432BAB"/>
    <w:rsid w:val="00434897"/>
    <w:rsid w:val="00437F4D"/>
    <w:rsid w:val="00450464"/>
    <w:rsid w:val="00450AB7"/>
    <w:rsid w:val="00456A0D"/>
    <w:rsid w:val="00463DAE"/>
    <w:rsid w:val="0047038B"/>
    <w:rsid w:val="004952DC"/>
    <w:rsid w:val="004A3AA8"/>
    <w:rsid w:val="004A6554"/>
    <w:rsid w:val="004B1E43"/>
    <w:rsid w:val="004B33D9"/>
    <w:rsid w:val="004B6179"/>
    <w:rsid w:val="004C3947"/>
    <w:rsid w:val="004C5A8E"/>
    <w:rsid w:val="004C624B"/>
    <w:rsid w:val="004D293F"/>
    <w:rsid w:val="004D7B7E"/>
    <w:rsid w:val="004F063E"/>
    <w:rsid w:val="0051083B"/>
    <w:rsid w:val="0051160B"/>
    <w:rsid w:val="00514886"/>
    <w:rsid w:val="0051666F"/>
    <w:rsid w:val="005170DA"/>
    <w:rsid w:val="00521C27"/>
    <w:rsid w:val="00524EA0"/>
    <w:rsid w:val="00531C5B"/>
    <w:rsid w:val="00542B74"/>
    <w:rsid w:val="00547DE4"/>
    <w:rsid w:val="00555700"/>
    <w:rsid w:val="005813B0"/>
    <w:rsid w:val="00583CD9"/>
    <w:rsid w:val="00585967"/>
    <w:rsid w:val="0059006B"/>
    <w:rsid w:val="00590075"/>
    <w:rsid w:val="00595E21"/>
    <w:rsid w:val="00596C3E"/>
    <w:rsid w:val="005B094C"/>
    <w:rsid w:val="005E0C5D"/>
    <w:rsid w:val="005E2633"/>
    <w:rsid w:val="005F5F48"/>
    <w:rsid w:val="00604D85"/>
    <w:rsid w:val="006103CA"/>
    <w:rsid w:val="00614ACB"/>
    <w:rsid w:val="006210DE"/>
    <w:rsid w:val="00621662"/>
    <w:rsid w:val="006225A6"/>
    <w:rsid w:val="006241FB"/>
    <w:rsid w:val="00626075"/>
    <w:rsid w:val="0065475D"/>
    <w:rsid w:val="006571EC"/>
    <w:rsid w:val="00657434"/>
    <w:rsid w:val="00667EE3"/>
    <w:rsid w:val="00676C77"/>
    <w:rsid w:val="00677CF9"/>
    <w:rsid w:val="00695EB9"/>
    <w:rsid w:val="006C6824"/>
    <w:rsid w:val="006D3722"/>
    <w:rsid w:val="006E6E92"/>
    <w:rsid w:val="006E702A"/>
    <w:rsid w:val="006F4A76"/>
    <w:rsid w:val="006F535E"/>
    <w:rsid w:val="007129AC"/>
    <w:rsid w:val="00720F0B"/>
    <w:rsid w:val="0072113B"/>
    <w:rsid w:val="0072384B"/>
    <w:rsid w:val="007434A3"/>
    <w:rsid w:val="00746E3C"/>
    <w:rsid w:val="007532E8"/>
    <w:rsid w:val="007643BA"/>
    <w:rsid w:val="0077448A"/>
    <w:rsid w:val="00786585"/>
    <w:rsid w:val="00791EB2"/>
    <w:rsid w:val="007C0303"/>
    <w:rsid w:val="007C1892"/>
    <w:rsid w:val="007C3DCD"/>
    <w:rsid w:val="007C421C"/>
    <w:rsid w:val="007D1208"/>
    <w:rsid w:val="007E77E2"/>
    <w:rsid w:val="007E7ADC"/>
    <w:rsid w:val="007F3813"/>
    <w:rsid w:val="00802D6E"/>
    <w:rsid w:val="00803E8D"/>
    <w:rsid w:val="008137E3"/>
    <w:rsid w:val="0081621C"/>
    <w:rsid w:val="00817437"/>
    <w:rsid w:val="00826BE0"/>
    <w:rsid w:val="00827209"/>
    <w:rsid w:val="008302B9"/>
    <w:rsid w:val="0083344E"/>
    <w:rsid w:val="00833AD2"/>
    <w:rsid w:val="008411AF"/>
    <w:rsid w:val="008519B5"/>
    <w:rsid w:val="00851A69"/>
    <w:rsid w:val="00854AB5"/>
    <w:rsid w:val="008569F5"/>
    <w:rsid w:val="00862FA8"/>
    <w:rsid w:val="008663C5"/>
    <w:rsid w:val="0087167D"/>
    <w:rsid w:val="00876C26"/>
    <w:rsid w:val="00883090"/>
    <w:rsid w:val="00885020"/>
    <w:rsid w:val="008B50E4"/>
    <w:rsid w:val="008C3DBF"/>
    <w:rsid w:val="008D0EDD"/>
    <w:rsid w:val="008D3293"/>
    <w:rsid w:val="008D76B7"/>
    <w:rsid w:val="00903ED2"/>
    <w:rsid w:val="00927DFD"/>
    <w:rsid w:val="0093397C"/>
    <w:rsid w:val="00933D5C"/>
    <w:rsid w:val="00936974"/>
    <w:rsid w:val="009418DE"/>
    <w:rsid w:val="00944FA0"/>
    <w:rsid w:val="0095138F"/>
    <w:rsid w:val="009647C6"/>
    <w:rsid w:val="00965856"/>
    <w:rsid w:val="00980AA9"/>
    <w:rsid w:val="00980AEF"/>
    <w:rsid w:val="00991DB0"/>
    <w:rsid w:val="009A3520"/>
    <w:rsid w:val="009A6755"/>
    <w:rsid w:val="009A7134"/>
    <w:rsid w:val="009B4A5B"/>
    <w:rsid w:val="009B67BB"/>
    <w:rsid w:val="009C45A7"/>
    <w:rsid w:val="009C6B3F"/>
    <w:rsid w:val="009D520E"/>
    <w:rsid w:val="009E35DE"/>
    <w:rsid w:val="009F07DC"/>
    <w:rsid w:val="009F09D1"/>
    <w:rsid w:val="009F7F6B"/>
    <w:rsid w:val="009F7FF4"/>
    <w:rsid w:val="00A07477"/>
    <w:rsid w:val="00A11767"/>
    <w:rsid w:val="00A16AFB"/>
    <w:rsid w:val="00A16BD7"/>
    <w:rsid w:val="00A24D70"/>
    <w:rsid w:val="00A26226"/>
    <w:rsid w:val="00A2792D"/>
    <w:rsid w:val="00A37118"/>
    <w:rsid w:val="00A42815"/>
    <w:rsid w:val="00A4726E"/>
    <w:rsid w:val="00A61C61"/>
    <w:rsid w:val="00A648D1"/>
    <w:rsid w:val="00A70DE8"/>
    <w:rsid w:val="00A7485D"/>
    <w:rsid w:val="00A77912"/>
    <w:rsid w:val="00A93005"/>
    <w:rsid w:val="00A94D96"/>
    <w:rsid w:val="00A953AA"/>
    <w:rsid w:val="00A9608B"/>
    <w:rsid w:val="00AA143A"/>
    <w:rsid w:val="00AA1CB9"/>
    <w:rsid w:val="00AA2DDC"/>
    <w:rsid w:val="00AC6902"/>
    <w:rsid w:val="00AD2522"/>
    <w:rsid w:val="00AE1927"/>
    <w:rsid w:val="00AF3843"/>
    <w:rsid w:val="00B00C43"/>
    <w:rsid w:val="00B06C29"/>
    <w:rsid w:val="00B1100E"/>
    <w:rsid w:val="00B142A0"/>
    <w:rsid w:val="00B15009"/>
    <w:rsid w:val="00B3068F"/>
    <w:rsid w:val="00B41F80"/>
    <w:rsid w:val="00B5327D"/>
    <w:rsid w:val="00B61920"/>
    <w:rsid w:val="00B71B78"/>
    <w:rsid w:val="00B74894"/>
    <w:rsid w:val="00B77FEA"/>
    <w:rsid w:val="00B820C6"/>
    <w:rsid w:val="00B900D1"/>
    <w:rsid w:val="00B9282E"/>
    <w:rsid w:val="00B92FAA"/>
    <w:rsid w:val="00B9345E"/>
    <w:rsid w:val="00B971FD"/>
    <w:rsid w:val="00BB3A0B"/>
    <w:rsid w:val="00BB5A3E"/>
    <w:rsid w:val="00BB6CEF"/>
    <w:rsid w:val="00BC06F7"/>
    <w:rsid w:val="00BD5F88"/>
    <w:rsid w:val="00BE180C"/>
    <w:rsid w:val="00BE654A"/>
    <w:rsid w:val="00BF2A35"/>
    <w:rsid w:val="00C02185"/>
    <w:rsid w:val="00C0543A"/>
    <w:rsid w:val="00C05696"/>
    <w:rsid w:val="00C16794"/>
    <w:rsid w:val="00C250C9"/>
    <w:rsid w:val="00C32174"/>
    <w:rsid w:val="00C40F95"/>
    <w:rsid w:val="00C44D6F"/>
    <w:rsid w:val="00C60458"/>
    <w:rsid w:val="00C61B88"/>
    <w:rsid w:val="00C61F00"/>
    <w:rsid w:val="00C6581C"/>
    <w:rsid w:val="00C729A3"/>
    <w:rsid w:val="00C73CE6"/>
    <w:rsid w:val="00C73EBD"/>
    <w:rsid w:val="00C81188"/>
    <w:rsid w:val="00C84577"/>
    <w:rsid w:val="00C85DD7"/>
    <w:rsid w:val="00C87C6B"/>
    <w:rsid w:val="00C9086B"/>
    <w:rsid w:val="00C91FF9"/>
    <w:rsid w:val="00C93255"/>
    <w:rsid w:val="00CA7C10"/>
    <w:rsid w:val="00CB0BD1"/>
    <w:rsid w:val="00CB0C3B"/>
    <w:rsid w:val="00CB2292"/>
    <w:rsid w:val="00CB2557"/>
    <w:rsid w:val="00CB2617"/>
    <w:rsid w:val="00CC3BE4"/>
    <w:rsid w:val="00CC4B47"/>
    <w:rsid w:val="00CD034D"/>
    <w:rsid w:val="00CE73E6"/>
    <w:rsid w:val="00D01489"/>
    <w:rsid w:val="00D0536D"/>
    <w:rsid w:val="00D4681A"/>
    <w:rsid w:val="00D50075"/>
    <w:rsid w:val="00D51799"/>
    <w:rsid w:val="00D52863"/>
    <w:rsid w:val="00D539B4"/>
    <w:rsid w:val="00D575A7"/>
    <w:rsid w:val="00D6023F"/>
    <w:rsid w:val="00D65A47"/>
    <w:rsid w:val="00D669BF"/>
    <w:rsid w:val="00D71650"/>
    <w:rsid w:val="00D74818"/>
    <w:rsid w:val="00D93745"/>
    <w:rsid w:val="00D96934"/>
    <w:rsid w:val="00DA27F0"/>
    <w:rsid w:val="00DA283B"/>
    <w:rsid w:val="00DA7245"/>
    <w:rsid w:val="00DB35CB"/>
    <w:rsid w:val="00DB37F7"/>
    <w:rsid w:val="00DC00FE"/>
    <w:rsid w:val="00DE5AD9"/>
    <w:rsid w:val="00DF026F"/>
    <w:rsid w:val="00DF5E0A"/>
    <w:rsid w:val="00DF798E"/>
    <w:rsid w:val="00E161EA"/>
    <w:rsid w:val="00E26829"/>
    <w:rsid w:val="00E26EEB"/>
    <w:rsid w:val="00E2771D"/>
    <w:rsid w:val="00E33A47"/>
    <w:rsid w:val="00E343A9"/>
    <w:rsid w:val="00E364E2"/>
    <w:rsid w:val="00E408CB"/>
    <w:rsid w:val="00E4220F"/>
    <w:rsid w:val="00E42944"/>
    <w:rsid w:val="00E430F5"/>
    <w:rsid w:val="00E473CF"/>
    <w:rsid w:val="00E507CB"/>
    <w:rsid w:val="00E56E9E"/>
    <w:rsid w:val="00E714B3"/>
    <w:rsid w:val="00E760D8"/>
    <w:rsid w:val="00E87CE2"/>
    <w:rsid w:val="00E93E25"/>
    <w:rsid w:val="00E95B81"/>
    <w:rsid w:val="00EA08A9"/>
    <w:rsid w:val="00EB0130"/>
    <w:rsid w:val="00EB0606"/>
    <w:rsid w:val="00EB368F"/>
    <w:rsid w:val="00EC0EEB"/>
    <w:rsid w:val="00EC50AA"/>
    <w:rsid w:val="00EC6046"/>
    <w:rsid w:val="00EC727B"/>
    <w:rsid w:val="00ED15C3"/>
    <w:rsid w:val="00EE5CFC"/>
    <w:rsid w:val="00EE699E"/>
    <w:rsid w:val="00EF399A"/>
    <w:rsid w:val="00EF7719"/>
    <w:rsid w:val="00F007B7"/>
    <w:rsid w:val="00F04304"/>
    <w:rsid w:val="00F069E6"/>
    <w:rsid w:val="00F1470B"/>
    <w:rsid w:val="00F27883"/>
    <w:rsid w:val="00F346D8"/>
    <w:rsid w:val="00F37C34"/>
    <w:rsid w:val="00F432B6"/>
    <w:rsid w:val="00F6038C"/>
    <w:rsid w:val="00F627F7"/>
    <w:rsid w:val="00F639D3"/>
    <w:rsid w:val="00F827C9"/>
    <w:rsid w:val="00F961E0"/>
    <w:rsid w:val="00F96466"/>
    <w:rsid w:val="00FA1441"/>
    <w:rsid w:val="00FA55D7"/>
    <w:rsid w:val="00FD1E62"/>
    <w:rsid w:val="00FE09E5"/>
    <w:rsid w:val="00FE347D"/>
    <w:rsid w:val="00FE4399"/>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04B7C"/>
  <w15:docId w15:val="{134A2B63-6CFB-461C-91FD-D74BC151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38C"/>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6038C"/>
    <w:pPr>
      <w:tabs>
        <w:tab w:val="center" w:pos="4536"/>
        <w:tab w:val="right" w:pos="9072"/>
      </w:tabs>
    </w:pPr>
  </w:style>
  <w:style w:type="character" w:customStyle="1" w:styleId="HeaderChar">
    <w:name w:val="Header Char"/>
    <w:link w:val="Header"/>
    <w:uiPriority w:val="99"/>
    <w:rsid w:val="00F6038C"/>
    <w:rPr>
      <w:sz w:val="22"/>
      <w:szCs w:val="22"/>
      <w:lang w:eastAsia="en-US"/>
    </w:rPr>
  </w:style>
  <w:style w:type="paragraph" w:styleId="Footer">
    <w:name w:val="footer"/>
    <w:basedOn w:val="Normal"/>
    <w:link w:val="FooterChar"/>
    <w:uiPriority w:val="99"/>
    <w:unhideWhenUsed/>
    <w:rsid w:val="00F6038C"/>
    <w:pPr>
      <w:tabs>
        <w:tab w:val="center" w:pos="4536"/>
        <w:tab w:val="right" w:pos="9072"/>
      </w:tabs>
    </w:pPr>
  </w:style>
  <w:style w:type="character" w:customStyle="1" w:styleId="FooterChar">
    <w:name w:val="Footer Char"/>
    <w:link w:val="Footer"/>
    <w:uiPriority w:val="99"/>
    <w:rsid w:val="00F6038C"/>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CD034D"/>
    <w:rPr>
      <w:sz w:val="16"/>
      <w:szCs w:val="16"/>
      <w:lang w:val="hr-HR"/>
    </w:rPr>
  </w:style>
  <w:style w:type="paragraph" w:styleId="CommentText">
    <w:name w:val="annotation text"/>
    <w:basedOn w:val="Normal"/>
    <w:link w:val="CommentTextChar"/>
    <w:uiPriority w:val="99"/>
    <w:unhideWhenUsed/>
    <w:rsid w:val="00CD034D"/>
    <w:rPr>
      <w:sz w:val="20"/>
      <w:szCs w:val="20"/>
    </w:rPr>
  </w:style>
  <w:style w:type="character" w:customStyle="1" w:styleId="CommentTextChar">
    <w:name w:val="Comment Text Char"/>
    <w:link w:val="CommentText"/>
    <w:uiPriority w:val="99"/>
    <w:rsid w:val="00CD034D"/>
    <w:rPr>
      <w:lang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character" w:customStyle="1" w:styleId="MenoPendente1">
    <w:name w:val="Menção Pendente1"/>
    <w:basedOn w:val="DefaultParagraphFont"/>
    <w:uiPriority w:val="99"/>
    <w:semiHidden/>
    <w:unhideWhenUsed/>
    <w:rsid w:val="00D74818"/>
    <w:rPr>
      <w:color w:val="808080"/>
      <w:shd w:val="clear" w:color="auto" w:fill="E6E6E6"/>
    </w:rPr>
  </w:style>
  <w:style w:type="character" w:styleId="FollowedHyperlink">
    <w:name w:val="FollowedHyperlink"/>
    <w:basedOn w:val="DefaultParagraphFont"/>
    <w:uiPriority w:val="99"/>
    <w:semiHidden/>
    <w:unhideWhenUsed/>
    <w:rsid w:val="00D575A7"/>
    <w:rPr>
      <w:color w:val="800080" w:themeColor="followedHyperlink"/>
      <w:u w:val="single"/>
    </w:rPr>
  </w:style>
  <w:style w:type="paragraph" w:styleId="ListParagraph">
    <w:name w:val="List Paragraph"/>
    <w:basedOn w:val="Normal"/>
    <w:uiPriority w:val="34"/>
    <w:qFormat/>
    <w:rsid w:val="003C69E7"/>
    <w:pPr>
      <w:ind w:left="720"/>
      <w:contextualSpacing/>
    </w:pPr>
  </w:style>
  <w:style w:type="paragraph" w:styleId="NoSpacing">
    <w:name w:val="No Spacing"/>
    <w:uiPriority w:val="1"/>
    <w:qFormat/>
    <w:rsid w:val="004A3AA8"/>
    <w:rPr>
      <w:sz w:val="22"/>
      <w:szCs w:val="22"/>
      <w:lang w:eastAsia="en-US"/>
    </w:rPr>
  </w:style>
  <w:style w:type="character" w:styleId="UnresolvedMention">
    <w:name w:val="Unresolved Mention"/>
    <w:basedOn w:val="DefaultParagraphFont"/>
    <w:uiPriority w:val="99"/>
    <w:semiHidden/>
    <w:unhideWhenUsed/>
    <w:rsid w:val="00284F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4/09/22/detailed-iso-27001-documents/" TargetMode="External"/><Relationship Id="rId2" Type="http://schemas.openxmlformats.org/officeDocument/2006/relationships/hyperlink" Target="https://advisera.com/27001academy/blog/2014/11/24/records-management-in-iso-27001-and-iso-22301/" TargetMode="External"/><Relationship Id="rId1" Type="http://schemas.openxmlformats.org/officeDocument/2006/relationships/hyperlink" Target="https://advisera.com/27001academy/blog/2021/06/27/how-to-manage-documents-according-to-iso-27001-and-iso-22301/" TargetMode="External"/><Relationship Id="rId4" Type="http://schemas.openxmlformats.org/officeDocument/2006/relationships/hyperlink" Target="https://advisera.com/books/managing-iso-documentation-plain-english-guid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27001academy/hr/iso-27001-iso-22301-premium-paket-dokumentacij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9FB2A7-79F5-4F8B-924E-05106D592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711</Words>
  <Characters>4054</Characters>
  <Application>Microsoft Office Word</Application>
  <DocSecurity>0</DocSecurity>
  <Lines>33</Lines>
  <Paragraphs>9</Paragraphs>
  <ScaleCrop>false</ScaleCrop>
  <HeadingPairs>
    <vt:vector size="8" baseType="variant">
      <vt:variant>
        <vt:lpstr>Title</vt:lpstr>
      </vt:variant>
      <vt:variant>
        <vt:i4>1</vt:i4>
      </vt:variant>
      <vt:variant>
        <vt:lpstr>Headings</vt:lpstr>
      </vt:variant>
      <vt:variant>
        <vt:i4>7</vt:i4>
      </vt:variant>
      <vt:variant>
        <vt:lpstr>Título</vt:lpstr>
      </vt:variant>
      <vt:variant>
        <vt:i4>1</vt:i4>
      </vt:variant>
      <vt:variant>
        <vt:lpstr>Naslov</vt:lpstr>
      </vt:variant>
      <vt:variant>
        <vt:i4>1</vt:i4>
      </vt:variant>
    </vt:vector>
  </HeadingPairs>
  <TitlesOfParts>
    <vt:vector size="10" baseType="lpstr">
      <vt:lpstr>Procedura za upravljanje dokumentima i zapisima</vt:lpstr>
      <vt:lpstr>Svrha, područje primjene i korisnici</vt:lpstr>
      <vt:lpstr>Referentni dokumenti</vt:lpstr>
      <vt:lpstr>Upravljanje internom dokumentacijom</vt:lpstr>
      <vt:lpstr>    Formatiranje dokumenata</vt:lpstr>
      <vt:lpstr>    Odobravanje dokumenata</vt:lpstr>
      <vt:lpstr>    Objava i distribucija dokumenata; povlačenje iz uporabe</vt:lpstr>
      <vt:lpstr>        Dokumenti s najnižim stupnjem povjerljivosti</vt:lpstr>
      <vt:lpstr>Procedure for Document and Record Control</vt:lpstr>
      <vt:lpstr>Procedure for Document and Record Control</vt:lpstr>
    </vt:vector>
  </TitlesOfParts>
  <Company>Advisera Expert Solutions d.o.o.</Company>
  <LinksUpToDate>false</LinksUpToDate>
  <CharactersWithSpaces>4756</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za upravljanje dokumentima i zapisima</dc:title>
  <dc:creator>Advisera</dc:creator>
  <dc:description>© Ovaj predložak smiju koristiti klijenti tvrtke Advisera Expert Solutions d.o.o., www.advisera.com, sukladno Ugovoru o licenciranju.</dc:description>
  <cp:lastModifiedBy>Advisera</cp:lastModifiedBy>
  <cp:revision>3</cp:revision>
  <dcterms:created xsi:type="dcterms:W3CDTF">2025-12-29T10:51:00Z</dcterms:created>
  <dcterms:modified xsi:type="dcterms:W3CDTF">2025-12-29T11:12:00Z</dcterms:modified>
</cp:coreProperties>
</file>