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AA86D" w14:textId="4DFF16A6" w:rsidR="00A50D3A" w:rsidRPr="00146B12" w:rsidRDefault="002D2E22" w:rsidP="004537B2">
      <w:pPr>
        <w:jc w:val="center"/>
      </w:pPr>
      <w:commentRangeStart w:id="0"/>
      <w:commentRangeEnd w:id="0"/>
      <w:r w:rsidRPr="00146B12">
        <w:rPr>
          <w:rStyle w:val="CommentReference"/>
        </w:rPr>
        <w:commentReference w:id="0"/>
      </w:r>
      <w:r w:rsidR="004537B2" w:rsidRPr="00175F7D">
        <w:t>** VERSIÓN DE MUESTRA GRATIS **</w:t>
      </w:r>
    </w:p>
    <w:p w14:paraId="45FC15A5" w14:textId="0CF9DFB9" w:rsidR="00A50D3A" w:rsidRPr="00146B12" w:rsidRDefault="00D6761A">
      <w:r w:rsidRPr="00146B12">
        <w:t xml:space="preserve"> </w:t>
      </w:r>
    </w:p>
    <w:p w14:paraId="72D72FAF" w14:textId="77777777" w:rsidR="00A50D3A" w:rsidRPr="00146B12" w:rsidRDefault="00A50D3A"/>
    <w:p w14:paraId="444D371F" w14:textId="77777777" w:rsidR="00A50D3A" w:rsidRPr="00146B12" w:rsidRDefault="00A50D3A"/>
    <w:p w14:paraId="6148857D" w14:textId="77777777" w:rsidR="00A50D3A" w:rsidRPr="00146B12" w:rsidRDefault="00A50D3A"/>
    <w:p w14:paraId="3635F576" w14:textId="77777777" w:rsidR="00A50D3A" w:rsidRPr="00146B12" w:rsidRDefault="00A50D3A"/>
    <w:p w14:paraId="4F167CAB" w14:textId="77777777" w:rsidR="00A50D3A" w:rsidRPr="00146B12" w:rsidRDefault="00A50D3A" w:rsidP="00A50D3A">
      <w:pPr>
        <w:jc w:val="center"/>
      </w:pPr>
      <w:commentRangeStart w:id="2"/>
      <w:r w:rsidRPr="00146B12">
        <w:t>[logo de la organización]</w:t>
      </w:r>
      <w:commentRangeEnd w:id="2"/>
      <w:r w:rsidR="002D2E22" w:rsidRPr="00146B12">
        <w:rPr>
          <w:rStyle w:val="CommentReference"/>
        </w:rPr>
        <w:commentReference w:id="2"/>
      </w:r>
    </w:p>
    <w:p w14:paraId="2CB98CEE" w14:textId="77777777" w:rsidR="00A50D3A" w:rsidRPr="00146B12" w:rsidRDefault="00A50D3A" w:rsidP="00A50D3A">
      <w:pPr>
        <w:jc w:val="center"/>
      </w:pPr>
      <w:r w:rsidRPr="00146B12">
        <w:t>[nombre de la organización]</w:t>
      </w:r>
    </w:p>
    <w:p w14:paraId="65605402" w14:textId="77777777" w:rsidR="00A50D3A" w:rsidRPr="00146B12" w:rsidRDefault="00A50D3A" w:rsidP="00A50D3A">
      <w:pPr>
        <w:jc w:val="center"/>
      </w:pPr>
    </w:p>
    <w:p w14:paraId="3B83D0DB" w14:textId="77777777" w:rsidR="00A50D3A" w:rsidRPr="00146B12" w:rsidRDefault="00A50D3A" w:rsidP="00A50D3A">
      <w:pPr>
        <w:jc w:val="center"/>
      </w:pPr>
    </w:p>
    <w:p w14:paraId="4AF02C43" w14:textId="7D75F7E5" w:rsidR="00A50D3A" w:rsidRPr="00146B12" w:rsidRDefault="00A50D3A" w:rsidP="00A50D3A">
      <w:pPr>
        <w:jc w:val="center"/>
        <w:rPr>
          <w:b/>
          <w:sz w:val="32"/>
          <w:szCs w:val="32"/>
        </w:rPr>
      </w:pPr>
      <w:commentRangeStart w:id="3"/>
      <w:r w:rsidRPr="00146B12">
        <w:rPr>
          <w:b/>
          <w:sz w:val="32"/>
        </w:rPr>
        <w:t xml:space="preserve">PROCEDIMIENTO PARA </w:t>
      </w:r>
      <w:r w:rsidR="00417355" w:rsidRPr="00146B12">
        <w:rPr>
          <w:b/>
          <w:sz w:val="32"/>
        </w:rPr>
        <w:t>ACCIONES</w:t>
      </w:r>
      <w:r w:rsidRPr="00146B12">
        <w:rPr>
          <w:b/>
          <w:sz w:val="32"/>
        </w:rPr>
        <w:t xml:space="preserve"> CORRECTIVAS</w:t>
      </w:r>
      <w:commentRangeEnd w:id="3"/>
      <w:r w:rsidR="002D2E22" w:rsidRPr="00146B12">
        <w:rPr>
          <w:rStyle w:val="CommentReference"/>
        </w:rPr>
        <w:commentReference w:id="3"/>
      </w:r>
    </w:p>
    <w:p w14:paraId="7ADEE3D9" w14:textId="77777777" w:rsidR="00A50D3A" w:rsidRPr="00146B12" w:rsidRDefault="00A50D3A" w:rsidP="00A50D3A">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50D3A" w:rsidRPr="00146B12" w14:paraId="6B33C64D" w14:textId="77777777" w:rsidTr="00A50D3A">
        <w:tc>
          <w:tcPr>
            <w:tcW w:w="2376" w:type="dxa"/>
          </w:tcPr>
          <w:p w14:paraId="53D7F00C" w14:textId="77777777" w:rsidR="00A50D3A" w:rsidRPr="00146B12" w:rsidRDefault="00A50D3A" w:rsidP="00A50D3A">
            <w:commentRangeStart w:id="4"/>
            <w:r w:rsidRPr="00146B12">
              <w:t>Código</w:t>
            </w:r>
            <w:commentRangeEnd w:id="4"/>
            <w:r w:rsidR="002D2E22" w:rsidRPr="00146B12">
              <w:rPr>
                <w:rStyle w:val="CommentReference"/>
              </w:rPr>
              <w:commentReference w:id="4"/>
            </w:r>
            <w:r w:rsidRPr="00146B12">
              <w:t>:</w:t>
            </w:r>
          </w:p>
        </w:tc>
        <w:tc>
          <w:tcPr>
            <w:tcW w:w="6912" w:type="dxa"/>
          </w:tcPr>
          <w:p w14:paraId="1E20CBB6" w14:textId="77777777" w:rsidR="00A50D3A" w:rsidRPr="00146B12" w:rsidRDefault="00A50D3A" w:rsidP="00A50D3A"/>
        </w:tc>
      </w:tr>
      <w:tr w:rsidR="00A50D3A" w:rsidRPr="00146B12" w14:paraId="773ECB8B" w14:textId="77777777" w:rsidTr="00A50D3A">
        <w:tc>
          <w:tcPr>
            <w:tcW w:w="2376" w:type="dxa"/>
          </w:tcPr>
          <w:p w14:paraId="3C4B7939" w14:textId="77777777" w:rsidR="00A50D3A" w:rsidRPr="00146B12" w:rsidRDefault="00A50D3A" w:rsidP="00A50D3A">
            <w:r w:rsidRPr="00146B12">
              <w:t>Versión:</w:t>
            </w:r>
          </w:p>
        </w:tc>
        <w:tc>
          <w:tcPr>
            <w:tcW w:w="6912" w:type="dxa"/>
          </w:tcPr>
          <w:p w14:paraId="36766649" w14:textId="77777777" w:rsidR="00A50D3A" w:rsidRPr="00146B12" w:rsidRDefault="00A50D3A" w:rsidP="00A50D3A"/>
        </w:tc>
      </w:tr>
      <w:tr w:rsidR="00A50D3A" w:rsidRPr="00146B12" w14:paraId="334CA299" w14:textId="77777777" w:rsidTr="00A50D3A">
        <w:tc>
          <w:tcPr>
            <w:tcW w:w="2376" w:type="dxa"/>
          </w:tcPr>
          <w:p w14:paraId="3F138935" w14:textId="77777777" w:rsidR="00A50D3A" w:rsidRPr="00146B12" w:rsidRDefault="00A50D3A" w:rsidP="00A50D3A">
            <w:r w:rsidRPr="00146B12">
              <w:t>Fecha de la versión:</w:t>
            </w:r>
          </w:p>
        </w:tc>
        <w:tc>
          <w:tcPr>
            <w:tcW w:w="6912" w:type="dxa"/>
          </w:tcPr>
          <w:p w14:paraId="6B839DE1" w14:textId="77777777" w:rsidR="00A50D3A" w:rsidRPr="00146B12" w:rsidRDefault="00A50D3A" w:rsidP="00A50D3A"/>
        </w:tc>
      </w:tr>
      <w:tr w:rsidR="00A50D3A" w:rsidRPr="00146B12" w14:paraId="44DE39F8" w14:textId="77777777" w:rsidTr="00A50D3A">
        <w:tc>
          <w:tcPr>
            <w:tcW w:w="2376" w:type="dxa"/>
          </w:tcPr>
          <w:p w14:paraId="1E0683C0" w14:textId="77777777" w:rsidR="00A50D3A" w:rsidRPr="00146B12" w:rsidRDefault="00A50D3A" w:rsidP="00A50D3A">
            <w:r w:rsidRPr="00146B12">
              <w:t>Creado por:</w:t>
            </w:r>
          </w:p>
        </w:tc>
        <w:tc>
          <w:tcPr>
            <w:tcW w:w="6912" w:type="dxa"/>
          </w:tcPr>
          <w:p w14:paraId="7AF9311E" w14:textId="77777777" w:rsidR="00A50D3A" w:rsidRPr="00146B12" w:rsidRDefault="00A50D3A" w:rsidP="00A50D3A"/>
        </w:tc>
      </w:tr>
      <w:tr w:rsidR="00A50D3A" w:rsidRPr="00146B12" w14:paraId="1B89A0EF" w14:textId="77777777" w:rsidTr="00A50D3A">
        <w:tc>
          <w:tcPr>
            <w:tcW w:w="2376" w:type="dxa"/>
          </w:tcPr>
          <w:p w14:paraId="1C62B27E" w14:textId="77777777" w:rsidR="00A50D3A" w:rsidRPr="00146B12" w:rsidRDefault="00A50D3A" w:rsidP="00A50D3A">
            <w:r w:rsidRPr="00146B12">
              <w:t>Aprobado por:</w:t>
            </w:r>
          </w:p>
        </w:tc>
        <w:tc>
          <w:tcPr>
            <w:tcW w:w="6912" w:type="dxa"/>
          </w:tcPr>
          <w:p w14:paraId="1166459F" w14:textId="77777777" w:rsidR="00A50D3A" w:rsidRPr="00146B12" w:rsidRDefault="00A50D3A" w:rsidP="00A50D3A"/>
        </w:tc>
      </w:tr>
      <w:tr w:rsidR="00A50D3A" w:rsidRPr="00146B12" w14:paraId="33A83450" w14:textId="77777777" w:rsidTr="00A50D3A">
        <w:tc>
          <w:tcPr>
            <w:tcW w:w="2376" w:type="dxa"/>
          </w:tcPr>
          <w:p w14:paraId="09EF9ED5" w14:textId="77777777" w:rsidR="00A50D3A" w:rsidRPr="00146B12" w:rsidRDefault="00A50D3A" w:rsidP="00A50D3A">
            <w:r w:rsidRPr="00146B12">
              <w:t>Nivel de confidencialidad:</w:t>
            </w:r>
          </w:p>
        </w:tc>
        <w:tc>
          <w:tcPr>
            <w:tcW w:w="6912" w:type="dxa"/>
          </w:tcPr>
          <w:p w14:paraId="48AD1916" w14:textId="77777777" w:rsidR="00A50D3A" w:rsidRPr="00146B12" w:rsidRDefault="00A50D3A" w:rsidP="00A50D3A"/>
        </w:tc>
      </w:tr>
    </w:tbl>
    <w:p w14:paraId="56EBBA4D" w14:textId="77777777" w:rsidR="00A50D3A" w:rsidRPr="00146B12" w:rsidRDefault="00A50D3A" w:rsidP="00A50D3A"/>
    <w:p w14:paraId="2C5702A0" w14:textId="77777777" w:rsidR="00A50D3A" w:rsidRPr="00146B12" w:rsidRDefault="00A50D3A" w:rsidP="00A50D3A"/>
    <w:p w14:paraId="210C881F" w14:textId="33E6A4FF" w:rsidR="002D2E22" w:rsidRPr="00146B12" w:rsidRDefault="002D2E22" w:rsidP="00A50D3A"/>
    <w:p w14:paraId="32548CF3" w14:textId="2F476264" w:rsidR="002D2E22" w:rsidRPr="00146B12" w:rsidRDefault="002D2E22" w:rsidP="002D2E22">
      <w:pPr>
        <w:tabs>
          <w:tab w:val="left" w:pos="6585"/>
        </w:tabs>
      </w:pPr>
      <w:r w:rsidRPr="00146B12">
        <w:tab/>
      </w:r>
    </w:p>
    <w:p w14:paraId="2E5FE0FF" w14:textId="77777777" w:rsidR="00A50D3A" w:rsidRPr="00146B12" w:rsidRDefault="00A50D3A" w:rsidP="00A50D3A">
      <w:pPr>
        <w:rPr>
          <w:b/>
          <w:sz w:val="28"/>
          <w:szCs w:val="28"/>
        </w:rPr>
      </w:pPr>
      <w:r w:rsidRPr="00146B12">
        <w:br w:type="page"/>
      </w:r>
      <w:r w:rsidRPr="00146B12">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A50D3A" w:rsidRPr="00146B12" w14:paraId="423CCDDC" w14:textId="77777777" w:rsidTr="00A50D3A">
        <w:tc>
          <w:tcPr>
            <w:tcW w:w="1384" w:type="dxa"/>
          </w:tcPr>
          <w:p w14:paraId="78CED87D" w14:textId="77777777" w:rsidR="00A50D3A" w:rsidRPr="00146B12" w:rsidRDefault="00A50D3A" w:rsidP="00A50D3A">
            <w:pPr>
              <w:rPr>
                <w:b/>
              </w:rPr>
            </w:pPr>
            <w:r w:rsidRPr="00146B12">
              <w:rPr>
                <w:b/>
              </w:rPr>
              <w:t>Fecha</w:t>
            </w:r>
          </w:p>
        </w:tc>
        <w:tc>
          <w:tcPr>
            <w:tcW w:w="992" w:type="dxa"/>
          </w:tcPr>
          <w:p w14:paraId="32541B56" w14:textId="77777777" w:rsidR="00A50D3A" w:rsidRPr="00146B12" w:rsidRDefault="00A50D3A" w:rsidP="00A50D3A">
            <w:pPr>
              <w:rPr>
                <w:b/>
              </w:rPr>
            </w:pPr>
            <w:r w:rsidRPr="00146B12">
              <w:rPr>
                <w:b/>
              </w:rPr>
              <w:t>Versión</w:t>
            </w:r>
          </w:p>
        </w:tc>
        <w:tc>
          <w:tcPr>
            <w:tcW w:w="1560" w:type="dxa"/>
          </w:tcPr>
          <w:p w14:paraId="5FA989AF" w14:textId="77777777" w:rsidR="00A50D3A" w:rsidRPr="00146B12" w:rsidRDefault="00A50D3A" w:rsidP="00A50D3A">
            <w:pPr>
              <w:rPr>
                <w:b/>
              </w:rPr>
            </w:pPr>
            <w:r w:rsidRPr="00146B12">
              <w:rPr>
                <w:b/>
              </w:rPr>
              <w:t>Creado por</w:t>
            </w:r>
          </w:p>
        </w:tc>
        <w:tc>
          <w:tcPr>
            <w:tcW w:w="5352" w:type="dxa"/>
          </w:tcPr>
          <w:p w14:paraId="0613D771" w14:textId="77777777" w:rsidR="00A50D3A" w:rsidRPr="00146B12" w:rsidRDefault="00A50D3A" w:rsidP="00A50D3A">
            <w:pPr>
              <w:rPr>
                <w:b/>
              </w:rPr>
            </w:pPr>
            <w:r w:rsidRPr="00146B12">
              <w:rPr>
                <w:b/>
              </w:rPr>
              <w:t>Descripción de la modificación</w:t>
            </w:r>
          </w:p>
        </w:tc>
      </w:tr>
      <w:tr w:rsidR="00A50D3A" w:rsidRPr="00146B12" w14:paraId="0A9D88AB" w14:textId="77777777" w:rsidTr="00A50D3A">
        <w:tc>
          <w:tcPr>
            <w:tcW w:w="1384" w:type="dxa"/>
          </w:tcPr>
          <w:p w14:paraId="31B25986" w14:textId="231DCC41" w:rsidR="00A50D3A" w:rsidRPr="00146B12" w:rsidRDefault="00966F13" w:rsidP="00A50D3A">
            <w:r w:rsidRPr="00146B12">
              <w:t>DD-MM-AAAA</w:t>
            </w:r>
          </w:p>
        </w:tc>
        <w:tc>
          <w:tcPr>
            <w:tcW w:w="992" w:type="dxa"/>
          </w:tcPr>
          <w:p w14:paraId="22213309" w14:textId="77777777" w:rsidR="00A50D3A" w:rsidRPr="00146B12" w:rsidRDefault="00A50D3A" w:rsidP="00A50D3A">
            <w:r w:rsidRPr="00146B12">
              <w:t>0.1</w:t>
            </w:r>
          </w:p>
        </w:tc>
        <w:tc>
          <w:tcPr>
            <w:tcW w:w="1560" w:type="dxa"/>
          </w:tcPr>
          <w:p w14:paraId="6EAFB370" w14:textId="2A6305EA" w:rsidR="00A50D3A" w:rsidRPr="00146B12" w:rsidRDefault="002D2E22" w:rsidP="002D04F3">
            <w:r w:rsidRPr="00146B12">
              <w:t>27001Academy</w:t>
            </w:r>
          </w:p>
        </w:tc>
        <w:tc>
          <w:tcPr>
            <w:tcW w:w="5352" w:type="dxa"/>
          </w:tcPr>
          <w:p w14:paraId="6583C15A" w14:textId="77777777" w:rsidR="00A50D3A" w:rsidRPr="00146B12" w:rsidRDefault="00A50D3A" w:rsidP="00A50D3A">
            <w:r w:rsidRPr="00146B12">
              <w:t>Descripción básica del documento</w:t>
            </w:r>
          </w:p>
        </w:tc>
      </w:tr>
      <w:tr w:rsidR="00A50D3A" w:rsidRPr="00146B12" w14:paraId="62BC3A73" w14:textId="77777777" w:rsidTr="00A50D3A">
        <w:tc>
          <w:tcPr>
            <w:tcW w:w="1384" w:type="dxa"/>
          </w:tcPr>
          <w:p w14:paraId="5890BBF8" w14:textId="77777777" w:rsidR="00A50D3A" w:rsidRPr="00146B12" w:rsidRDefault="00A50D3A" w:rsidP="00A50D3A"/>
        </w:tc>
        <w:tc>
          <w:tcPr>
            <w:tcW w:w="992" w:type="dxa"/>
          </w:tcPr>
          <w:p w14:paraId="43880D9B" w14:textId="77777777" w:rsidR="00A50D3A" w:rsidRPr="00146B12" w:rsidRDefault="00A50D3A" w:rsidP="00A50D3A"/>
        </w:tc>
        <w:tc>
          <w:tcPr>
            <w:tcW w:w="1560" w:type="dxa"/>
          </w:tcPr>
          <w:p w14:paraId="557EDE74" w14:textId="77777777" w:rsidR="00A50D3A" w:rsidRPr="00146B12" w:rsidRDefault="00A50D3A" w:rsidP="00A50D3A"/>
        </w:tc>
        <w:tc>
          <w:tcPr>
            <w:tcW w:w="5352" w:type="dxa"/>
          </w:tcPr>
          <w:p w14:paraId="7F28FE99" w14:textId="77777777" w:rsidR="00A50D3A" w:rsidRPr="00146B12" w:rsidRDefault="00A50D3A" w:rsidP="00A50D3A"/>
        </w:tc>
      </w:tr>
      <w:tr w:rsidR="00A50D3A" w:rsidRPr="00146B12" w14:paraId="62CAC4C2" w14:textId="77777777" w:rsidTr="00A50D3A">
        <w:tc>
          <w:tcPr>
            <w:tcW w:w="1384" w:type="dxa"/>
          </w:tcPr>
          <w:p w14:paraId="6A1B4C2E" w14:textId="77777777" w:rsidR="00A50D3A" w:rsidRPr="00146B12" w:rsidRDefault="00A50D3A" w:rsidP="00A50D3A"/>
        </w:tc>
        <w:tc>
          <w:tcPr>
            <w:tcW w:w="992" w:type="dxa"/>
          </w:tcPr>
          <w:p w14:paraId="34466AF6" w14:textId="77777777" w:rsidR="00A50D3A" w:rsidRPr="00146B12" w:rsidRDefault="00A50D3A" w:rsidP="00A50D3A"/>
        </w:tc>
        <w:tc>
          <w:tcPr>
            <w:tcW w:w="1560" w:type="dxa"/>
          </w:tcPr>
          <w:p w14:paraId="0C822893" w14:textId="77777777" w:rsidR="00A50D3A" w:rsidRPr="00146B12" w:rsidRDefault="00A50D3A" w:rsidP="00A50D3A"/>
        </w:tc>
        <w:tc>
          <w:tcPr>
            <w:tcW w:w="5352" w:type="dxa"/>
          </w:tcPr>
          <w:p w14:paraId="785B54A2" w14:textId="77777777" w:rsidR="00A50D3A" w:rsidRPr="00146B12" w:rsidRDefault="00A50D3A" w:rsidP="00A50D3A"/>
        </w:tc>
      </w:tr>
      <w:tr w:rsidR="00A50D3A" w:rsidRPr="00146B12" w14:paraId="16CF1C32" w14:textId="77777777" w:rsidTr="00A50D3A">
        <w:tc>
          <w:tcPr>
            <w:tcW w:w="1384" w:type="dxa"/>
          </w:tcPr>
          <w:p w14:paraId="17EB34B3" w14:textId="77777777" w:rsidR="00A50D3A" w:rsidRPr="00146B12" w:rsidRDefault="00A50D3A" w:rsidP="00A50D3A"/>
        </w:tc>
        <w:tc>
          <w:tcPr>
            <w:tcW w:w="992" w:type="dxa"/>
          </w:tcPr>
          <w:p w14:paraId="355171EC" w14:textId="77777777" w:rsidR="00A50D3A" w:rsidRPr="00146B12" w:rsidRDefault="00A50D3A" w:rsidP="00A50D3A"/>
        </w:tc>
        <w:tc>
          <w:tcPr>
            <w:tcW w:w="1560" w:type="dxa"/>
          </w:tcPr>
          <w:p w14:paraId="108C3BBC" w14:textId="77777777" w:rsidR="00A50D3A" w:rsidRPr="00146B12" w:rsidRDefault="00A50D3A" w:rsidP="00A50D3A"/>
        </w:tc>
        <w:tc>
          <w:tcPr>
            <w:tcW w:w="5352" w:type="dxa"/>
          </w:tcPr>
          <w:p w14:paraId="6EDC5C55" w14:textId="77777777" w:rsidR="00A50D3A" w:rsidRPr="00146B12" w:rsidRDefault="00A50D3A" w:rsidP="00A50D3A"/>
        </w:tc>
      </w:tr>
      <w:tr w:rsidR="00A50D3A" w:rsidRPr="00146B12" w14:paraId="40824CE8" w14:textId="77777777" w:rsidTr="00A50D3A">
        <w:tc>
          <w:tcPr>
            <w:tcW w:w="1384" w:type="dxa"/>
          </w:tcPr>
          <w:p w14:paraId="2279729F" w14:textId="77777777" w:rsidR="00A50D3A" w:rsidRPr="00146B12" w:rsidRDefault="00A50D3A" w:rsidP="00A50D3A"/>
        </w:tc>
        <w:tc>
          <w:tcPr>
            <w:tcW w:w="992" w:type="dxa"/>
          </w:tcPr>
          <w:p w14:paraId="282F0A0A" w14:textId="77777777" w:rsidR="00A50D3A" w:rsidRPr="00146B12" w:rsidRDefault="00A50D3A" w:rsidP="00A50D3A"/>
        </w:tc>
        <w:tc>
          <w:tcPr>
            <w:tcW w:w="1560" w:type="dxa"/>
          </w:tcPr>
          <w:p w14:paraId="2FA0F807" w14:textId="77777777" w:rsidR="00A50D3A" w:rsidRPr="00146B12" w:rsidRDefault="00A50D3A" w:rsidP="00A50D3A"/>
        </w:tc>
        <w:tc>
          <w:tcPr>
            <w:tcW w:w="5352" w:type="dxa"/>
          </w:tcPr>
          <w:p w14:paraId="4D57E894" w14:textId="77777777" w:rsidR="00A50D3A" w:rsidRPr="00146B12" w:rsidRDefault="00A50D3A" w:rsidP="00A50D3A"/>
        </w:tc>
      </w:tr>
      <w:tr w:rsidR="00A50D3A" w:rsidRPr="00146B12" w14:paraId="106E12DF" w14:textId="77777777" w:rsidTr="00A50D3A">
        <w:tc>
          <w:tcPr>
            <w:tcW w:w="1384" w:type="dxa"/>
          </w:tcPr>
          <w:p w14:paraId="61CD43A2" w14:textId="77777777" w:rsidR="00A50D3A" w:rsidRPr="00146B12" w:rsidRDefault="00A50D3A" w:rsidP="00A50D3A"/>
        </w:tc>
        <w:tc>
          <w:tcPr>
            <w:tcW w:w="992" w:type="dxa"/>
          </w:tcPr>
          <w:p w14:paraId="1AA89883" w14:textId="77777777" w:rsidR="00A50D3A" w:rsidRPr="00146B12" w:rsidRDefault="00A50D3A" w:rsidP="00A50D3A"/>
        </w:tc>
        <w:tc>
          <w:tcPr>
            <w:tcW w:w="1560" w:type="dxa"/>
          </w:tcPr>
          <w:p w14:paraId="50EF9A54" w14:textId="77777777" w:rsidR="00A50D3A" w:rsidRPr="00146B12" w:rsidRDefault="00A50D3A" w:rsidP="00A50D3A"/>
        </w:tc>
        <w:tc>
          <w:tcPr>
            <w:tcW w:w="5352" w:type="dxa"/>
          </w:tcPr>
          <w:p w14:paraId="13005FF6" w14:textId="77777777" w:rsidR="00A50D3A" w:rsidRPr="00146B12" w:rsidRDefault="00A50D3A" w:rsidP="00A50D3A"/>
        </w:tc>
      </w:tr>
      <w:tr w:rsidR="00A50D3A" w:rsidRPr="00146B12" w14:paraId="11786E23" w14:textId="77777777" w:rsidTr="00A50D3A">
        <w:tc>
          <w:tcPr>
            <w:tcW w:w="1384" w:type="dxa"/>
          </w:tcPr>
          <w:p w14:paraId="69D6B8D2" w14:textId="77777777" w:rsidR="00A50D3A" w:rsidRPr="00146B12" w:rsidRDefault="00A50D3A" w:rsidP="00A50D3A"/>
        </w:tc>
        <w:tc>
          <w:tcPr>
            <w:tcW w:w="992" w:type="dxa"/>
          </w:tcPr>
          <w:p w14:paraId="6D7D38E3" w14:textId="77777777" w:rsidR="00A50D3A" w:rsidRPr="00146B12" w:rsidRDefault="00A50D3A" w:rsidP="00A50D3A"/>
        </w:tc>
        <w:tc>
          <w:tcPr>
            <w:tcW w:w="1560" w:type="dxa"/>
          </w:tcPr>
          <w:p w14:paraId="77FC4C2E" w14:textId="77777777" w:rsidR="00A50D3A" w:rsidRPr="00146B12" w:rsidRDefault="00A50D3A" w:rsidP="00A50D3A"/>
        </w:tc>
        <w:tc>
          <w:tcPr>
            <w:tcW w:w="5352" w:type="dxa"/>
          </w:tcPr>
          <w:p w14:paraId="25037A52" w14:textId="77777777" w:rsidR="00A50D3A" w:rsidRPr="00146B12" w:rsidRDefault="00A50D3A" w:rsidP="00A50D3A"/>
        </w:tc>
      </w:tr>
    </w:tbl>
    <w:p w14:paraId="54260018" w14:textId="77777777" w:rsidR="00A50D3A" w:rsidRPr="00146B12" w:rsidRDefault="00A50D3A" w:rsidP="00A50D3A"/>
    <w:p w14:paraId="50DE6838" w14:textId="77777777" w:rsidR="00A50D3A" w:rsidRPr="00146B12" w:rsidRDefault="00A50D3A" w:rsidP="00A50D3A"/>
    <w:p w14:paraId="7F50FB77" w14:textId="77777777" w:rsidR="00A50D3A" w:rsidRPr="00146B12" w:rsidRDefault="00A50D3A" w:rsidP="00A50D3A">
      <w:pPr>
        <w:rPr>
          <w:b/>
          <w:sz w:val="28"/>
          <w:szCs w:val="28"/>
        </w:rPr>
      </w:pPr>
      <w:r w:rsidRPr="00146B12">
        <w:rPr>
          <w:b/>
          <w:sz w:val="28"/>
        </w:rPr>
        <w:t>Tabla de contenido</w:t>
      </w:r>
    </w:p>
    <w:p w14:paraId="5E118F47" w14:textId="77777777" w:rsidR="000A5904" w:rsidRDefault="00C032C6">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r w:rsidRPr="00146B12">
        <w:fldChar w:fldCharType="begin"/>
      </w:r>
      <w:r w:rsidR="00803A0C" w:rsidRPr="00146B12">
        <w:instrText xml:space="preserve"> TOC \o "1-3" \h \z \u </w:instrText>
      </w:r>
      <w:r w:rsidRPr="00146B12">
        <w:fldChar w:fldCharType="separate"/>
      </w:r>
      <w:hyperlink w:anchor="_Toc38869813" w:history="1">
        <w:r w:rsidR="000A5904" w:rsidRPr="009E329B">
          <w:rPr>
            <w:rStyle w:val="Hyperlink"/>
            <w:noProof/>
          </w:rPr>
          <w:t>1.</w:t>
        </w:r>
        <w:r w:rsidR="000A5904">
          <w:rPr>
            <w:rFonts w:asciiTheme="minorHAnsi" w:eastAsiaTheme="minorEastAsia" w:hAnsiTheme="minorHAnsi" w:cstheme="minorBidi"/>
            <w:b w:val="0"/>
            <w:bCs w:val="0"/>
            <w:caps w:val="0"/>
            <w:noProof/>
            <w:sz w:val="22"/>
            <w:szCs w:val="22"/>
            <w:lang w:val="en-US" w:eastAsia="en-US" w:bidi="ar-SA"/>
          </w:rPr>
          <w:tab/>
        </w:r>
        <w:r w:rsidR="000A5904" w:rsidRPr="009E329B">
          <w:rPr>
            <w:rStyle w:val="Hyperlink"/>
            <w:noProof/>
          </w:rPr>
          <w:t>Objetivo, alcance y usuarios</w:t>
        </w:r>
        <w:r w:rsidR="000A5904">
          <w:rPr>
            <w:noProof/>
            <w:webHidden/>
          </w:rPr>
          <w:tab/>
        </w:r>
        <w:r w:rsidR="000A5904">
          <w:rPr>
            <w:noProof/>
            <w:webHidden/>
          </w:rPr>
          <w:fldChar w:fldCharType="begin"/>
        </w:r>
        <w:r w:rsidR="000A5904">
          <w:rPr>
            <w:noProof/>
            <w:webHidden/>
          </w:rPr>
          <w:instrText xml:space="preserve"> PAGEREF _Toc38869813 \h </w:instrText>
        </w:r>
        <w:r w:rsidR="000A5904">
          <w:rPr>
            <w:noProof/>
            <w:webHidden/>
          </w:rPr>
        </w:r>
        <w:r w:rsidR="000A5904">
          <w:rPr>
            <w:noProof/>
            <w:webHidden/>
          </w:rPr>
          <w:fldChar w:fldCharType="separate"/>
        </w:r>
        <w:r w:rsidR="000A5904">
          <w:rPr>
            <w:noProof/>
            <w:webHidden/>
          </w:rPr>
          <w:t>3</w:t>
        </w:r>
        <w:r w:rsidR="000A5904">
          <w:rPr>
            <w:noProof/>
            <w:webHidden/>
          </w:rPr>
          <w:fldChar w:fldCharType="end"/>
        </w:r>
      </w:hyperlink>
    </w:p>
    <w:p w14:paraId="62B27B58" w14:textId="77777777" w:rsidR="000A5904" w:rsidRDefault="005F32D7">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869814" w:history="1">
        <w:r w:rsidR="000A5904" w:rsidRPr="009E329B">
          <w:rPr>
            <w:rStyle w:val="Hyperlink"/>
            <w:noProof/>
          </w:rPr>
          <w:t>2.</w:t>
        </w:r>
        <w:r w:rsidR="000A5904">
          <w:rPr>
            <w:rFonts w:asciiTheme="minorHAnsi" w:eastAsiaTheme="minorEastAsia" w:hAnsiTheme="minorHAnsi" w:cstheme="minorBidi"/>
            <w:b w:val="0"/>
            <w:bCs w:val="0"/>
            <w:caps w:val="0"/>
            <w:noProof/>
            <w:sz w:val="22"/>
            <w:szCs w:val="22"/>
            <w:lang w:val="en-US" w:eastAsia="en-US" w:bidi="ar-SA"/>
          </w:rPr>
          <w:tab/>
        </w:r>
        <w:r w:rsidR="000A5904" w:rsidRPr="009E329B">
          <w:rPr>
            <w:rStyle w:val="Hyperlink"/>
            <w:noProof/>
          </w:rPr>
          <w:t>Documentos de referencia</w:t>
        </w:r>
        <w:r w:rsidR="000A5904">
          <w:rPr>
            <w:noProof/>
            <w:webHidden/>
          </w:rPr>
          <w:tab/>
        </w:r>
        <w:r w:rsidR="000A5904">
          <w:rPr>
            <w:noProof/>
            <w:webHidden/>
          </w:rPr>
          <w:fldChar w:fldCharType="begin"/>
        </w:r>
        <w:r w:rsidR="000A5904">
          <w:rPr>
            <w:noProof/>
            <w:webHidden/>
          </w:rPr>
          <w:instrText xml:space="preserve"> PAGEREF _Toc38869814 \h </w:instrText>
        </w:r>
        <w:r w:rsidR="000A5904">
          <w:rPr>
            <w:noProof/>
            <w:webHidden/>
          </w:rPr>
        </w:r>
        <w:r w:rsidR="000A5904">
          <w:rPr>
            <w:noProof/>
            <w:webHidden/>
          </w:rPr>
          <w:fldChar w:fldCharType="separate"/>
        </w:r>
        <w:r w:rsidR="000A5904">
          <w:rPr>
            <w:noProof/>
            <w:webHidden/>
          </w:rPr>
          <w:t>3</w:t>
        </w:r>
        <w:r w:rsidR="000A5904">
          <w:rPr>
            <w:noProof/>
            <w:webHidden/>
          </w:rPr>
          <w:fldChar w:fldCharType="end"/>
        </w:r>
      </w:hyperlink>
    </w:p>
    <w:p w14:paraId="7432D607" w14:textId="77777777" w:rsidR="000A5904" w:rsidRDefault="005F32D7">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869815" w:history="1">
        <w:r w:rsidR="000A5904" w:rsidRPr="009E329B">
          <w:rPr>
            <w:rStyle w:val="Hyperlink"/>
            <w:noProof/>
          </w:rPr>
          <w:t>3.</w:t>
        </w:r>
        <w:r w:rsidR="000A5904">
          <w:rPr>
            <w:rFonts w:asciiTheme="minorHAnsi" w:eastAsiaTheme="minorEastAsia" w:hAnsiTheme="minorHAnsi" w:cstheme="minorBidi"/>
            <w:b w:val="0"/>
            <w:bCs w:val="0"/>
            <w:caps w:val="0"/>
            <w:noProof/>
            <w:sz w:val="22"/>
            <w:szCs w:val="22"/>
            <w:lang w:val="en-US" w:eastAsia="en-US" w:bidi="ar-SA"/>
          </w:rPr>
          <w:tab/>
        </w:r>
        <w:r w:rsidR="000A5904" w:rsidRPr="009E329B">
          <w:rPr>
            <w:rStyle w:val="Hyperlink"/>
            <w:noProof/>
          </w:rPr>
          <w:t>Correcciones y acciones correctivas</w:t>
        </w:r>
        <w:r w:rsidR="000A5904">
          <w:rPr>
            <w:noProof/>
            <w:webHidden/>
          </w:rPr>
          <w:tab/>
        </w:r>
        <w:r w:rsidR="000A5904">
          <w:rPr>
            <w:noProof/>
            <w:webHidden/>
          </w:rPr>
          <w:fldChar w:fldCharType="begin"/>
        </w:r>
        <w:r w:rsidR="000A5904">
          <w:rPr>
            <w:noProof/>
            <w:webHidden/>
          </w:rPr>
          <w:instrText xml:space="preserve"> PAGEREF _Toc38869815 \h </w:instrText>
        </w:r>
        <w:r w:rsidR="000A5904">
          <w:rPr>
            <w:noProof/>
            <w:webHidden/>
          </w:rPr>
        </w:r>
        <w:r w:rsidR="000A5904">
          <w:rPr>
            <w:noProof/>
            <w:webHidden/>
          </w:rPr>
          <w:fldChar w:fldCharType="separate"/>
        </w:r>
        <w:r w:rsidR="000A5904">
          <w:rPr>
            <w:noProof/>
            <w:webHidden/>
          </w:rPr>
          <w:t>3</w:t>
        </w:r>
        <w:r w:rsidR="000A5904">
          <w:rPr>
            <w:noProof/>
            <w:webHidden/>
          </w:rPr>
          <w:fldChar w:fldCharType="end"/>
        </w:r>
      </w:hyperlink>
    </w:p>
    <w:p w14:paraId="5D49BC6F" w14:textId="77777777" w:rsidR="000A5904" w:rsidRDefault="005F32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869816" w:history="1">
        <w:r w:rsidR="000A5904" w:rsidRPr="009E329B">
          <w:rPr>
            <w:rStyle w:val="Hyperlink"/>
            <w:noProof/>
          </w:rPr>
          <w:t>3.1.</w:t>
        </w:r>
        <w:r w:rsidR="000A5904">
          <w:rPr>
            <w:rFonts w:asciiTheme="minorHAnsi" w:eastAsiaTheme="minorEastAsia" w:hAnsiTheme="minorHAnsi" w:cstheme="minorBidi"/>
            <w:smallCaps w:val="0"/>
            <w:noProof/>
            <w:sz w:val="22"/>
            <w:szCs w:val="22"/>
            <w:lang w:val="en-US" w:eastAsia="en-US" w:bidi="ar-SA"/>
          </w:rPr>
          <w:tab/>
        </w:r>
        <w:r w:rsidR="000A5904" w:rsidRPr="009E329B">
          <w:rPr>
            <w:rStyle w:val="Hyperlink"/>
            <w:noProof/>
          </w:rPr>
          <w:t>No conformidades y correcciones</w:t>
        </w:r>
        <w:r w:rsidR="000A5904">
          <w:rPr>
            <w:noProof/>
            <w:webHidden/>
          </w:rPr>
          <w:tab/>
        </w:r>
        <w:r w:rsidR="000A5904">
          <w:rPr>
            <w:noProof/>
            <w:webHidden/>
          </w:rPr>
          <w:fldChar w:fldCharType="begin"/>
        </w:r>
        <w:r w:rsidR="000A5904">
          <w:rPr>
            <w:noProof/>
            <w:webHidden/>
          </w:rPr>
          <w:instrText xml:space="preserve"> PAGEREF _Toc38869816 \h </w:instrText>
        </w:r>
        <w:r w:rsidR="000A5904">
          <w:rPr>
            <w:noProof/>
            <w:webHidden/>
          </w:rPr>
        </w:r>
        <w:r w:rsidR="000A5904">
          <w:rPr>
            <w:noProof/>
            <w:webHidden/>
          </w:rPr>
          <w:fldChar w:fldCharType="separate"/>
        </w:r>
        <w:r w:rsidR="000A5904">
          <w:rPr>
            <w:noProof/>
            <w:webHidden/>
          </w:rPr>
          <w:t>3</w:t>
        </w:r>
        <w:r w:rsidR="000A5904">
          <w:rPr>
            <w:noProof/>
            <w:webHidden/>
          </w:rPr>
          <w:fldChar w:fldCharType="end"/>
        </w:r>
      </w:hyperlink>
    </w:p>
    <w:p w14:paraId="70CECBC2" w14:textId="77777777" w:rsidR="000A5904" w:rsidRDefault="005F32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869817" w:history="1">
        <w:r w:rsidR="000A5904" w:rsidRPr="009E329B">
          <w:rPr>
            <w:rStyle w:val="Hyperlink"/>
            <w:noProof/>
          </w:rPr>
          <w:t>3.2.</w:t>
        </w:r>
        <w:r w:rsidR="000A5904">
          <w:rPr>
            <w:rFonts w:asciiTheme="minorHAnsi" w:eastAsiaTheme="minorEastAsia" w:hAnsiTheme="minorHAnsi" w:cstheme="minorBidi"/>
            <w:smallCaps w:val="0"/>
            <w:noProof/>
            <w:sz w:val="22"/>
            <w:szCs w:val="22"/>
            <w:lang w:val="en-US" w:eastAsia="en-US" w:bidi="ar-SA"/>
          </w:rPr>
          <w:tab/>
        </w:r>
        <w:r w:rsidR="000A5904" w:rsidRPr="009E329B">
          <w:rPr>
            <w:rStyle w:val="Hyperlink"/>
            <w:noProof/>
          </w:rPr>
          <w:t>Acciones correctivas</w:t>
        </w:r>
        <w:r w:rsidR="000A5904">
          <w:rPr>
            <w:noProof/>
            <w:webHidden/>
          </w:rPr>
          <w:tab/>
        </w:r>
        <w:r w:rsidR="000A5904">
          <w:rPr>
            <w:noProof/>
            <w:webHidden/>
          </w:rPr>
          <w:fldChar w:fldCharType="begin"/>
        </w:r>
        <w:r w:rsidR="000A5904">
          <w:rPr>
            <w:noProof/>
            <w:webHidden/>
          </w:rPr>
          <w:instrText xml:space="preserve"> PAGEREF _Toc38869817 \h </w:instrText>
        </w:r>
        <w:r w:rsidR="000A5904">
          <w:rPr>
            <w:noProof/>
            <w:webHidden/>
          </w:rPr>
        </w:r>
        <w:r w:rsidR="000A5904">
          <w:rPr>
            <w:noProof/>
            <w:webHidden/>
          </w:rPr>
          <w:fldChar w:fldCharType="separate"/>
        </w:r>
        <w:r w:rsidR="000A5904">
          <w:rPr>
            <w:noProof/>
            <w:webHidden/>
          </w:rPr>
          <w:t>3</w:t>
        </w:r>
        <w:r w:rsidR="000A5904">
          <w:rPr>
            <w:noProof/>
            <w:webHidden/>
          </w:rPr>
          <w:fldChar w:fldCharType="end"/>
        </w:r>
      </w:hyperlink>
    </w:p>
    <w:p w14:paraId="486BBEB9" w14:textId="77777777" w:rsidR="000A5904" w:rsidRDefault="005F32D7">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869818" w:history="1">
        <w:r w:rsidR="000A5904" w:rsidRPr="009E329B">
          <w:rPr>
            <w:rStyle w:val="Hyperlink"/>
            <w:noProof/>
          </w:rPr>
          <w:t>3.3.</w:t>
        </w:r>
        <w:r w:rsidR="000A5904">
          <w:rPr>
            <w:rFonts w:asciiTheme="minorHAnsi" w:eastAsiaTheme="minorEastAsia" w:hAnsiTheme="minorHAnsi" w:cstheme="minorBidi"/>
            <w:smallCaps w:val="0"/>
            <w:noProof/>
            <w:sz w:val="22"/>
            <w:szCs w:val="22"/>
            <w:lang w:val="en-US" w:eastAsia="en-US" w:bidi="ar-SA"/>
          </w:rPr>
          <w:tab/>
        </w:r>
        <w:r w:rsidR="000A5904" w:rsidRPr="009E329B">
          <w:rPr>
            <w:rStyle w:val="Hyperlink"/>
            <w:noProof/>
          </w:rPr>
          <w:t>Implementación de acciones correctivas</w:t>
        </w:r>
        <w:r w:rsidR="000A5904">
          <w:rPr>
            <w:noProof/>
            <w:webHidden/>
          </w:rPr>
          <w:tab/>
        </w:r>
        <w:r w:rsidR="000A5904">
          <w:rPr>
            <w:noProof/>
            <w:webHidden/>
          </w:rPr>
          <w:fldChar w:fldCharType="begin"/>
        </w:r>
        <w:r w:rsidR="000A5904">
          <w:rPr>
            <w:noProof/>
            <w:webHidden/>
          </w:rPr>
          <w:instrText xml:space="preserve"> PAGEREF _Toc38869818 \h </w:instrText>
        </w:r>
        <w:r w:rsidR="000A5904">
          <w:rPr>
            <w:noProof/>
            <w:webHidden/>
          </w:rPr>
        </w:r>
        <w:r w:rsidR="000A5904">
          <w:rPr>
            <w:noProof/>
            <w:webHidden/>
          </w:rPr>
          <w:fldChar w:fldCharType="separate"/>
        </w:r>
        <w:r w:rsidR="000A5904">
          <w:rPr>
            <w:noProof/>
            <w:webHidden/>
          </w:rPr>
          <w:t>4</w:t>
        </w:r>
        <w:r w:rsidR="000A5904">
          <w:rPr>
            <w:noProof/>
            <w:webHidden/>
          </w:rPr>
          <w:fldChar w:fldCharType="end"/>
        </w:r>
      </w:hyperlink>
    </w:p>
    <w:p w14:paraId="688092C0" w14:textId="77777777" w:rsidR="000A5904" w:rsidRDefault="005F32D7">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869819" w:history="1">
        <w:r w:rsidR="000A5904" w:rsidRPr="009E329B">
          <w:rPr>
            <w:rStyle w:val="Hyperlink"/>
            <w:noProof/>
          </w:rPr>
          <w:t>4.</w:t>
        </w:r>
        <w:r w:rsidR="000A5904">
          <w:rPr>
            <w:rFonts w:asciiTheme="minorHAnsi" w:eastAsiaTheme="minorEastAsia" w:hAnsiTheme="minorHAnsi" w:cstheme="minorBidi"/>
            <w:b w:val="0"/>
            <w:bCs w:val="0"/>
            <w:caps w:val="0"/>
            <w:noProof/>
            <w:sz w:val="22"/>
            <w:szCs w:val="22"/>
            <w:lang w:val="en-US" w:eastAsia="en-US" w:bidi="ar-SA"/>
          </w:rPr>
          <w:tab/>
        </w:r>
        <w:r w:rsidR="000A5904" w:rsidRPr="009E329B">
          <w:rPr>
            <w:rStyle w:val="Hyperlink"/>
            <w:noProof/>
          </w:rPr>
          <w:t>Gestión de registros guardados en base a este documento</w:t>
        </w:r>
        <w:r w:rsidR="000A5904">
          <w:rPr>
            <w:noProof/>
            <w:webHidden/>
          </w:rPr>
          <w:tab/>
        </w:r>
        <w:r w:rsidR="000A5904">
          <w:rPr>
            <w:noProof/>
            <w:webHidden/>
          </w:rPr>
          <w:fldChar w:fldCharType="begin"/>
        </w:r>
        <w:r w:rsidR="000A5904">
          <w:rPr>
            <w:noProof/>
            <w:webHidden/>
          </w:rPr>
          <w:instrText xml:space="preserve"> PAGEREF _Toc38869819 \h </w:instrText>
        </w:r>
        <w:r w:rsidR="000A5904">
          <w:rPr>
            <w:noProof/>
            <w:webHidden/>
          </w:rPr>
        </w:r>
        <w:r w:rsidR="000A5904">
          <w:rPr>
            <w:noProof/>
            <w:webHidden/>
          </w:rPr>
          <w:fldChar w:fldCharType="separate"/>
        </w:r>
        <w:r w:rsidR="000A5904">
          <w:rPr>
            <w:noProof/>
            <w:webHidden/>
          </w:rPr>
          <w:t>4</w:t>
        </w:r>
        <w:r w:rsidR="000A5904">
          <w:rPr>
            <w:noProof/>
            <w:webHidden/>
          </w:rPr>
          <w:fldChar w:fldCharType="end"/>
        </w:r>
      </w:hyperlink>
    </w:p>
    <w:p w14:paraId="278ABDE5" w14:textId="77777777" w:rsidR="000A5904" w:rsidRDefault="005F32D7">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869820" w:history="1">
        <w:r w:rsidR="000A5904" w:rsidRPr="009E329B">
          <w:rPr>
            <w:rStyle w:val="Hyperlink"/>
            <w:noProof/>
          </w:rPr>
          <w:t>5.</w:t>
        </w:r>
        <w:r w:rsidR="000A5904">
          <w:rPr>
            <w:rFonts w:asciiTheme="minorHAnsi" w:eastAsiaTheme="minorEastAsia" w:hAnsiTheme="minorHAnsi" w:cstheme="minorBidi"/>
            <w:b w:val="0"/>
            <w:bCs w:val="0"/>
            <w:caps w:val="0"/>
            <w:noProof/>
            <w:sz w:val="22"/>
            <w:szCs w:val="22"/>
            <w:lang w:val="en-US" w:eastAsia="en-US" w:bidi="ar-SA"/>
          </w:rPr>
          <w:tab/>
        </w:r>
        <w:r w:rsidR="000A5904" w:rsidRPr="009E329B">
          <w:rPr>
            <w:rStyle w:val="Hyperlink"/>
            <w:noProof/>
          </w:rPr>
          <w:t>Validez y gestión de documentos</w:t>
        </w:r>
        <w:r w:rsidR="000A5904">
          <w:rPr>
            <w:noProof/>
            <w:webHidden/>
          </w:rPr>
          <w:tab/>
        </w:r>
        <w:r w:rsidR="000A5904">
          <w:rPr>
            <w:noProof/>
            <w:webHidden/>
          </w:rPr>
          <w:fldChar w:fldCharType="begin"/>
        </w:r>
        <w:r w:rsidR="000A5904">
          <w:rPr>
            <w:noProof/>
            <w:webHidden/>
          </w:rPr>
          <w:instrText xml:space="preserve"> PAGEREF _Toc38869820 \h </w:instrText>
        </w:r>
        <w:r w:rsidR="000A5904">
          <w:rPr>
            <w:noProof/>
            <w:webHidden/>
          </w:rPr>
        </w:r>
        <w:r w:rsidR="000A5904">
          <w:rPr>
            <w:noProof/>
            <w:webHidden/>
          </w:rPr>
          <w:fldChar w:fldCharType="separate"/>
        </w:r>
        <w:r w:rsidR="000A5904">
          <w:rPr>
            <w:noProof/>
            <w:webHidden/>
          </w:rPr>
          <w:t>5</w:t>
        </w:r>
        <w:r w:rsidR="000A5904">
          <w:rPr>
            <w:noProof/>
            <w:webHidden/>
          </w:rPr>
          <w:fldChar w:fldCharType="end"/>
        </w:r>
      </w:hyperlink>
    </w:p>
    <w:p w14:paraId="10A3D47C" w14:textId="77777777" w:rsidR="000A5904" w:rsidRDefault="005F32D7">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en-US" w:bidi="ar-SA"/>
        </w:rPr>
      </w:pPr>
      <w:hyperlink w:anchor="_Toc38869821" w:history="1">
        <w:r w:rsidR="000A5904" w:rsidRPr="009E329B">
          <w:rPr>
            <w:rStyle w:val="Hyperlink"/>
            <w:noProof/>
          </w:rPr>
          <w:t>6.</w:t>
        </w:r>
        <w:r w:rsidR="000A5904">
          <w:rPr>
            <w:rFonts w:asciiTheme="minorHAnsi" w:eastAsiaTheme="minorEastAsia" w:hAnsiTheme="minorHAnsi" w:cstheme="minorBidi"/>
            <w:b w:val="0"/>
            <w:bCs w:val="0"/>
            <w:caps w:val="0"/>
            <w:noProof/>
            <w:sz w:val="22"/>
            <w:szCs w:val="22"/>
            <w:lang w:val="en-US" w:eastAsia="en-US" w:bidi="ar-SA"/>
          </w:rPr>
          <w:tab/>
        </w:r>
        <w:r w:rsidR="000A5904" w:rsidRPr="009E329B">
          <w:rPr>
            <w:rStyle w:val="Hyperlink"/>
            <w:noProof/>
          </w:rPr>
          <w:t>Apéndices</w:t>
        </w:r>
        <w:r w:rsidR="000A5904">
          <w:rPr>
            <w:noProof/>
            <w:webHidden/>
          </w:rPr>
          <w:tab/>
        </w:r>
        <w:r w:rsidR="000A5904">
          <w:rPr>
            <w:noProof/>
            <w:webHidden/>
          </w:rPr>
          <w:fldChar w:fldCharType="begin"/>
        </w:r>
        <w:r w:rsidR="000A5904">
          <w:rPr>
            <w:noProof/>
            <w:webHidden/>
          </w:rPr>
          <w:instrText xml:space="preserve"> PAGEREF _Toc38869821 \h </w:instrText>
        </w:r>
        <w:r w:rsidR="000A5904">
          <w:rPr>
            <w:noProof/>
            <w:webHidden/>
          </w:rPr>
        </w:r>
        <w:r w:rsidR="000A5904">
          <w:rPr>
            <w:noProof/>
            <w:webHidden/>
          </w:rPr>
          <w:fldChar w:fldCharType="separate"/>
        </w:r>
        <w:r w:rsidR="000A5904">
          <w:rPr>
            <w:noProof/>
            <w:webHidden/>
          </w:rPr>
          <w:t>5</w:t>
        </w:r>
        <w:r w:rsidR="000A5904">
          <w:rPr>
            <w:noProof/>
            <w:webHidden/>
          </w:rPr>
          <w:fldChar w:fldCharType="end"/>
        </w:r>
      </w:hyperlink>
    </w:p>
    <w:p w14:paraId="60CBFD3D" w14:textId="77777777" w:rsidR="00252D48" w:rsidRPr="00146B12" w:rsidRDefault="00C032C6">
      <w:pPr>
        <w:pStyle w:val="TOC1"/>
        <w:tabs>
          <w:tab w:val="left" w:pos="440"/>
          <w:tab w:val="right" w:leader="dot" w:pos="9062"/>
        </w:tabs>
        <w:rPr>
          <w:rFonts w:asciiTheme="minorHAnsi" w:eastAsiaTheme="minorEastAsia" w:hAnsiTheme="minorHAnsi" w:cstheme="minorBidi"/>
          <w:b w:val="0"/>
          <w:bCs w:val="0"/>
          <w:caps w:val="0"/>
          <w:sz w:val="22"/>
          <w:szCs w:val="22"/>
        </w:rPr>
      </w:pPr>
      <w:r w:rsidRPr="00146B12">
        <w:fldChar w:fldCharType="end"/>
      </w:r>
    </w:p>
    <w:p w14:paraId="2AA9BC9F" w14:textId="77777777" w:rsidR="00A50D3A" w:rsidRPr="00146B12" w:rsidRDefault="00A50D3A">
      <w:pPr>
        <w:pStyle w:val="TOC1"/>
        <w:tabs>
          <w:tab w:val="left" w:pos="440"/>
          <w:tab w:val="right" w:leader="dot" w:pos="9062"/>
        </w:tabs>
      </w:pPr>
    </w:p>
    <w:p w14:paraId="4CB5E1EC" w14:textId="77777777" w:rsidR="00A50D3A" w:rsidRPr="00146B12" w:rsidRDefault="00A50D3A" w:rsidP="00A50D3A"/>
    <w:p w14:paraId="78A9037B" w14:textId="77777777" w:rsidR="00A50D3A" w:rsidRPr="00146B12" w:rsidRDefault="00A50D3A" w:rsidP="00A50D3A"/>
    <w:p w14:paraId="06F78358" w14:textId="77777777" w:rsidR="00A50D3A" w:rsidRPr="00146B12" w:rsidRDefault="00A50D3A" w:rsidP="00A50D3A"/>
    <w:p w14:paraId="60766B9B" w14:textId="77777777" w:rsidR="00A50D3A" w:rsidRPr="00146B12" w:rsidRDefault="00A50D3A" w:rsidP="00A50D3A">
      <w:pPr>
        <w:pStyle w:val="Heading1"/>
      </w:pPr>
      <w:r w:rsidRPr="00146B12">
        <w:br w:type="page"/>
      </w:r>
      <w:bookmarkStart w:id="5" w:name="_Toc266709603"/>
      <w:bookmarkStart w:id="6" w:name="_Toc367609432"/>
      <w:bookmarkStart w:id="7" w:name="_Toc38869813"/>
      <w:r w:rsidRPr="00146B12">
        <w:lastRenderedPageBreak/>
        <w:t>Objetivo, alcance y usuarios</w:t>
      </w:r>
      <w:bookmarkEnd w:id="5"/>
      <w:bookmarkEnd w:id="6"/>
      <w:bookmarkEnd w:id="7"/>
    </w:p>
    <w:p w14:paraId="3A0B12B1" w14:textId="4B42B167" w:rsidR="00A50D3A" w:rsidRPr="00146B12" w:rsidRDefault="00A50D3A" w:rsidP="00A50D3A">
      <w:r w:rsidRPr="00146B12">
        <w:t xml:space="preserve">El objetivo de este procedimiento es describir todas las actividades relacionadas con la iniciación, implementación y mantenimiento de registros de correcciones, como también de </w:t>
      </w:r>
      <w:r w:rsidR="00417355" w:rsidRPr="00146B12">
        <w:t>acciones</w:t>
      </w:r>
      <w:r w:rsidRPr="00146B12">
        <w:t xml:space="preserve"> correctivas.</w:t>
      </w:r>
    </w:p>
    <w:p w14:paraId="55D8F408" w14:textId="3C6A2DCF" w:rsidR="00A50D3A" w:rsidRPr="00146B12" w:rsidRDefault="00A50D3A" w:rsidP="00A50D3A">
      <w:r w:rsidRPr="00146B12">
        <w:t>Este procedimiento se aplica a todas las actividades implementadas dent</w:t>
      </w:r>
      <w:r w:rsidR="00093B1F" w:rsidRPr="00146B12">
        <w:t xml:space="preserve">ro del </w:t>
      </w:r>
      <w:r w:rsidRPr="00146B12">
        <w:t>Siste</w:t>
      </w:r>
      <w:r w:rsidR="00583D77" w:rsidRPr="00146B12">
        <w:t>ma de Gestión de Continuidad de</w:t>
      </w:r>
      <w:r w:rsidRPr="00146B12">
        <w:t xml:space="preserve"> Negocio (SGCN).</w:t>
      </w:r>
    </w:p>
    <w:p w14:paraId="7F16A7AD" w14:textId="77777777" w:rsidR="00A50D3A" w:rsidRPr="00146B12" w:rsidRDefault="00A50D3A" w:rsidP="00A50D3A">
      <w:r w:rsidRPr="00146B12">
        <w:t>Los usuarios de este documento son todos los empleados de [</w:t>
      </w:r>
      <w:commentRangeStart w:id="8"/>
      <w:r w:rsidRPr="00146B12">
        <w:t>nombre de la organización</w:t>
      </w:r>
      <w:commentRangeEnd w:id="8"/>
      <w:r w:rsidR="005657D5" w:rsidRPr="00146B12">
        <w:rPr>
          <w:rStyle w:val="CommentReference"/>
        </w:rPr>
        <w:commentReference w:id="8"/>
      </w:r>
      <w:r w:rsidRPr="00146B12">
        <w:t>].</w:t>
      </w:r>
    </w:p>
    <w:p w14:paraId="232B90B6" w14:textId="77777777" w:rsidR="00A50D3A" w:rsidRPr="00146B12" w:rsidRDefault="00A50D3A" w:rsidP="00A50D3A"/>
    <w:p w14:paraId="595B4924" w14:textId="77777777" w:rsidR="00A50D3A" w:rsidRPr="00146B12" w:rsidRDefault="00A50D3A" w:rsidP="00A50D3A">
      <w:pPr>
        <w:pStyle w:val="Heading1"/>
      </w:pPr>
      <w:bookmarkStart w:id="9" w:name="_Toc266709604"/>
      <w:bookmarkStart w:id="10" w:name="_Toc367609433"/>
      <w:bookmarkStart w:id="11" w:name="_Toc38869814"/>
      <w:r w:rsidRPr="00146B12">
        <w:t>Documentos de referencia</w:t>
      </w:r>
      <w:bookmarkEnd w:id="9"/>
      <w:bookmarkEnd w:id="10"/>
      <w:bookmarkEnd w:id="11"/>
    </w:p>
    <w:p w14:paraId="2E9811E0" w14:textId="77777777" w:rsidR="00FD321E" w:rsidRPr="00146B12" w:rsidRDefault="00FD321E" w:rsidP="00A50D3A">
      <w:pPr>
        <w:numPr>
          <w:ilvl w:val="0"/>
          <w:numId w:val="4"/>
        </w:numPr>
        <w:spacing w:after="0"/>
      </w:pPr>
      <w:r w:rsidRPr="00146B12">
        <w:t>Norma ISO 22301, punto 10.1</w:t>
      </w:r>
    </w:p>
    <w:p w14:paraId="0BD5254A" w14:textId="28D6FD28" w:rsidR="00A50D3A" w:rsidRPr="00146B12" w:rsidRDefault="00A50D3A" w:rsidP="00A50D3A">
      <w:pPr>
        <w:numPr>
          <w:ilvl w:val="0"/>
          <w:numId w:val="4"/>
        </w:numPr>
        <w:spacing w:after="0"/>
      </w:pPr>
      <w:commentRangeStart w:id="12"/>
      <w:r w:rsidRPr="00146B12">
        <w:t>P</w:t>
      </w:r>
      <w:r w:rsidR="00417355" w:rsidRPr="00146B12">
        <w:t>olítica de c</w:t>
      </w:r>
      <w:r w:rsidRPr="00146B12">
        <w:t>o</w:t>
      </w:r>
      <w:r w:rsidR="00417355" w:rsidRPr="00146B12">
        <w:t>ntinuidad de n</w:t>
      </w:r>
      <w:r w:rsidRPr="00146B12">
        <w:t>egocio</w:t>
      </w:r>
      <w:commentRangeEnd w:id="12"/>
      <w:r w:rsidR="005657D5" w:rsidRPr="00146B12">
        <w:rPr>
          <w:rStyle w:val="CommentReference"/>
        </w:rPr>
        <w:commentReference w:id="12"/>
      </w:r>
    </w:p>
    <w:p w14:paraId="4F007D34" w14:textId="77777777" w:rsidR="00093B1F" w:rsidRPr="00146B12" w:rsidRDefault="00A50D3A" w:rsidP="00A50D3A">
      <w:pPr>
        <w:numPr>
          <w:ilvl w:val="0"/>
          <w:numId w:val="4"/>
        </w:numPr>
        <w:spacing w:after="0"/>
      </w:pPr>
      <w:commentRangeStart w:id="13"/>
      <w:r w:rsidRPr="00146B12">
        <w:t>Procedimiento para auditoría interna</w:t>
      </w:r>
      <w:commentRangeEnd w:id="13"/>
      <w:r w:rsidR="005657D5" w:rsidRPr="00146B12">
        <w:rPr>
          <w:rStyle w:val="CommentReference"/>
        </w:rPr>
        <w:commentReference w:id="13"/>
      </w:r>
    </w:p>
    <w:p w14:paraId="1236EA3C" w14:textId="60D005B6" w:rsidR="00A50D3A" w:rsidRPr="00146B12" w:rsidRDefault="00093B1F" w:rsidP="00A50D3A">
      <w:pPr>
        <w:numPr>
          <w:ilvl w:val="0"/>
          <w:numId w:val="4"/>
        </w:numPr>
        <w:spacing w:after="0"/>
      </w:pPr>
      <w:commentRangeStart w:id="14"/>
      <w:r w:rsidRPr="00146B12">
        <w:t>Plan de respuesta a los incidentes</w:t>
      </w:r>
      <w:commentRangeEnd w:id="14"/>
      <w:r w:rsidR="005657D5" w:rsidRPr="00146B12">
        <w:rPr>
          <w:rStyle w:val="CommentReference"/>
        </w:rPr>
        <w:commentReference w:id="14"/>
      </w:r>
    </w:p>
    <w:p w14:paraId="2777FE72" w14:textId="77777777" w:rsidR="00093B1F" w:rsidRPr="00146B12" w:rsidRDefault="00093B1F" w:rsidP="00146B12">
      <w:pPr>
        <w:spacing w:before="240"/>
      </w:pPr>
    </w:p>
    <w:p w14:paraId="5FC4B90A" w14:textId="25D1BFF5" w:rsidR="00A50D3A" w:rsidRPr="00146B12" w:rsidRDefault="00A50D3A" w:rsidP="00A50D3A">
      <w:pPr>
        <w:pStyle w:val="Heading1"/>
      </w:pPr>
      <w:bookmarkStart w:id="15" w:name="_Toc266709605"/>
      <w:bookmarkStart w:id="16" w:name="_Toc367609434"/>
      <w:bookmarkStart w:id="17" w:name="_Toc38869815"/>
      <w:r w:rsidRPr="00146B12">
        <w:t xml:space="preserve">Correcciones y </w:t>
      </w:r>
      <w:r w:rsidR="00417355" w:rsidRPr="00146B12">
        <w:t>acciones</w:t>
      </w:r>
      <w:r w:rsidRPr="00146B12">
        <w:t xml:space="preserve"> correctiva</w:t>
      </w:r>
      <w:bookmarkEnd w:id="15"/>
      <w:r w:rsidRPr="00146B12">
        <w:t>s</w:t>
      </w:r>
      <w:bookmarkEnd w:id="16"/>
      <w:bookmarkEnd w:id="17"/>
    </w:p>
    <w:p w14:paraId="18FBAC25" w14:textId="77777777" w:rsidR="003455FF" w:rsidRPr="00146B12" w:rsidRDefault="00B03B04" w:rsidP="003455FF">
      <w:pPr>
        <w:pStyle w:val="Heading2"/>
      </w:pPr>
      <w:bookmarkStart w:id="18" w:name="_Toc367609435"/>
      <w:bookmarkStart w:id="19" w:name="_Toc38869816"/>
      <w:r w:rsidRPr="00146B12">
        <w:t>No conformidades y correcciones</w:t>
      </w:r>
      <w:bookmarkEnd w:id="18"/>
      <w:bookmarkEnd w:id="19"/>
    </w:p>
    <w:p w14:paraId="0A07D66B" w14:textId="5F982CDE" w:rsidR="003455FF" w:rsidRPr="00146B12" w:rsidRDefault="00B03B04" w:rsidP="003455FF">
      <w:r w:rsidRPr="00146B12">
        <w:t>Una no-conformidad es todo incumplimiento de los requerimientos de las normas, documentación interna, reglamentos, obligaciones contractuales</w:t>
      </w:r>
      <w:r w:rsidR="00093B1F" w:rsidRPr="00146B12">
        <w:t xml:space="preserve"> y de otra clase dentro del SGCN</w:t>
      </w:r>
      <w:r w:rsidRPr="00146B12">
        <w:t>. Las no conformidades pueden ser identificadas durante una auditoría interna o externa, en base a resultados de la revisión por parte de la dirección, luego de incidentes, durante el transcurso normal de las operaciones de negocios o en cualquier otra situación.</w:t>
      </w:r>
    </w:p>
    <w:p w14:paraId="600A8BB4" w14:textId="3639A685" w:rsidR="00A50D3A" w:rsidRDefault="00A50D3A" w:rsidP="00A50D3A">
      <w:pPr>
        <w:spacing w:after="0"/>
      </w:pPr>
    </w:p>
    <w:p w14:paraId="5CB6096B" w14:textId="6BDA95F6" w:rsidR="004537B2" w:rsidRDefault="004537B2" w:rsidP="00A50D3A">
      <w:pPr>
        <w:spacing w:after="0"/>
      </w:pPr>
    </w:p>
    <w:p w14:paraId="3BB7F73A" w14:textId="541AF152" w:rsidR="004537B2" w:rsidRDefault="004537B2" w:rsidP="00A50D3A">
      <w:pPr>
        <w:spacing w:after="0"/>
      </w:pPr>
    </w:p>
    <w:p w14:paraId="43B5C890" w14:textId="77777777" w:rsidR="004537B2" w:rsidRPr="004537B2" w:rsidRDefault="004537B2" w:rsidP="004537B2">
      <w:pPr>
        <w:numPr>
          <w:ilvl w:val="2"/>
          <w:numId w:val="0"/>
        </w:numPr>
        <w:spacing w:line="240" w:lineRule="auto"/>
        <w:jc w:val="center"/>
        <w:rPr>
          <w:rFonts w:eastAsiaTheme="minorEastAsia"/>
          <w:lang w:eastAsia="en-US" w:bidi="ar-SA"/>
        </w:rPr>
      </w:pPr>
      <w:r w:rsidRPr="004537B2">
        <w:rPr>
          <w:rFonts w:eastAsiaTheme="minorEastAsia"/>
          <w:lang w:eastAsia="en-US" w:bidi="ar-SA"/>
        </w:rPr>
        <w:t>** FIN DE MUESTRA GRATIS **</w:t>
      </w:r>
    </w:p>
    <w:p w14:paraId="2FDC1328" w14:textId="65D55495" w:rsidR="004537B2" w:rsidRPr="004537B2" w:rsidRDefault="004537B2" w:rsidP="004537B2">
      <w:pPr>
        <w:jc w:val="center"/>
        <w:rPr>
          <w:rFonts w:eastAsiaTheme="minorEastAsia"/>
          <w:lang w:eastAsia="en-US" w:bidi="ar-SA"/>
        </w:rPr>
      </w:pPr>
      <w:r w:rsidRPr="004537B2">
        <w:rPr>
          <w:rFonts w:eastAsiaTheme="minorEastAsia"/>
          <w:lang w:eastAsia="en-US" w:bidi="ar-SA"/>
        </w:rPr>
        <w:t xml:space="preserve">Para descargar la versión completa de este documento haga clic aquí: </w:t>
      </w:r>
      <w:hyperlink r:id="rId10" w:history="1">
        <w:r w:rsidRPr="00E91688">
          <w:rPr>
            <w:rStyle w:val="Hyperlink"/>
            <w:rFonts w:asciiTheme="minorHAnsi" w:eastAsiaTheme="minorEastAsia" w:hAnsiTheme="minorHAnsi"/>
            <w:lang w:val="en-US" w:eastAsia="en-US" w:bidi="ar-SA"/>
          </w:rPr>
          <w:t>https://advisera.com/27001academy/es/documentation/procedimiento-para-acciones-correctivas/</w:t>
        </w:r>
      </w:hyperlink>
      <w:r>
        <w:rPr>
          <w:rFonts w:asciiTheme="minorHAnsi" w:eastAsiaTheme="minorEastAsia" w:hAnsiTheme="minorHAnsi"/>
          <w:lang w:val="en-US" w:eastAsia="en-US" w:bidi="ar-SA"/>
        </w:rPr>
        <w:t xml:space="preserve"> </w:t>
      </w:r>
      <w:bookmarkStart w:id="20" w:name="_GoBack"/>
      <w:bookmarkEnd w:id="20"/>
    </w:p>
    <w:p w14:paraId="28A8C456" w14:textId="77777777" w:rsidR="004537B2" w:rsidRPr="00146B12" w:rsidRDefault="004537B2" w:rsidP="00A50D3A">
      <w:pPr>
        <w:spacing w:after="0"/>
      </w:pPr>
    </w:p>
    <w:sectPr w:rsidR="004537B2" w:rsidRPr="00146B12" w:rsidSect="00A50D3A">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1-07T12:04:00Z" w:initials="27A">
    <w:p w14:paraId="7EC800DE" w14:textId="79D5687C" w:rsidR="002D2E22" w:rsidRDefault="002D2E22" w:rsidP="002D2E22">
      <w:pPr>
        <w:pStyle w:val="CommentText"/>
        <w:rPr>
          <w:rFonts w:asciiTheme="minorHAnsi" w:eastAsiaTheme="minorEastAsia" w:hAnsiTheme="minorHAnsi" w:cs="Calibri"/>
          <w:lang w:eastAsia="en-US" w:bidi="ar-SA"/>
        </w:rPr>
      </w:pPr>
      <w:r>
        <w:rPr>
          <w:rStyle w:val="CommentReference"/>
        </w:rPr>
        <w:annotationRef/>
      </w:r>
      <w:r w:rsidRPr="002D2E22">
        <w:rPr>
          <w:rFonts w:asciiTheme="minorHAnsi" w:eastAsiaTheme="minorEastAsia" w:hAnsiTheme="minorHAnsi" w:cs="Calibri"/>
          <w:lang w:eastAsia="en-US" w:bidi="ar-SA"/>
        </w:rPr>
        <w:t>Para saber cómo completar este documento, y ver ejemplos reales de lo que necesita escribir, vea este tutorial en vídeo: “</w:t>
      </w:r>
      <w:r w:rsidRPr="002D2E22">
        <w:rPr>
          <w:rFonts w:eastAsia="Times New Roman"/>
          <w:lang w:bidi="ar-SA"/>
        </w:rPr>
        <w:t>How to Write ISO 27001 Procedure for Corrective and Preventive Action</w:t>
      </w:r>
      <w:r w:rsidRPr="002D2E22">
        <w:rPr>
          <w:rFonts w:asciiTheme="minorHAnsi" w:eastAsiaTheme="minorEastAsia" w:hAnsiTheme="minorHAnsi" w:cs="Calibri"/>
          <w:lang w:eastAsia="en-US" w:bidi="ar-SA"/>
        </w:rPr>
        <w:t>”.</w:t>
      </w:r>
    </w:p>
    <w:p w14:paraId="0B16534A" w14:textId="7285E345" w:rsidR="005657D5" w:rsidRDefault="005657D5" w:rsidP="002D2E22">
      <w:pPr>
        <w:pStyle w:val="CommentText"/>
        <w:rPr>
          <w:rFonts w:asciiTheme="minorHAnsi" w:eastAsiaTheme="minorEastAsia" w:hAnsiTheme="minorHAnsi" w:cs="Calibri"/>
          <w:lang w:eastAsia="en-US" w:bidi="ar-SA"/>
        </w:rPr>
      </w:pPr>
    </w:p>
    <w:p w14:paraId="1B14650C" w14:textId="64DA588C" w:rsidR="002D2E22" w:rsidRPr="00146B12" w:rsidRDefault="005657D5" w:rsidP="00146B12">
      <w:pPr>
        <w:pStyle w:val="CommentText"/>
        <w:rPr>
          <w:rFonts w:asciiTheme="minorHAnsi" w:eastAsiaTheme="minorEastAsia" w:hAnsiTheme="minorHAnsi" w:cs="Calibri"/>
          <w:lang w:eastAsia="en-US" w:bidi="ar-SA"/>
        </w:rPr>
      </w:pPr>
      <w:bookmarkStart w:id="1" w:name="_Hlk38213729"/>
      <w:r w:rsidRPr="00146B12">
        <w:t>Para acceder al tutorial: en su bandeja de entrada, busque el correo electrónico que recibió en el momento de la compra. Allí, verá un enlace y una contraseña que le permitirán acceder al tutorial en vídeo.</w:t>
      </w:r>
      <w:bookmarkEnd w:id="1"/>
    </w:p>
  </w:comment>
  <w:comment w:id="2" w:author="27001Academy" w:date="2019-11-07T12:04:00Z" w:initials="27A">
    <w:p w14:paraId="3FE6C4B9" w14:textId="731248A1" w:rsidR="002D2E22" w:rsidRDefault="002D2E22">
      <w:pPr>
        <w:pStyle w:val="CommentText"/>
      </w:pPr>
      <w:r>
        <w:rPr>
          <w:rStyle w:val="CommentReference"/>
        </w:rPr>
        <w:annotationRef/>
      </w:r>
      <w:r>
        <w:rPr>
          <w:rStyle w:val="CommentReference"/>
        </w:rPr>
        <w:annotationRef/>
      </w:r>
      <w:r>
        <w:t>Se deben completar todos los campos de este documento que estén marcados con corchetes [ ].</w:t>
      </w:r>
    </w:p>
  </w:comment>
  <w:comment w:id="3" w:author="27001Academy" w:date="2019-11-07T12:04:00Z" w:initials="27A">
    <w:p w14:paraId="7D4F4B6A" w14:textId="77777777" w:rsidR="002D2E22" w:rsidRDefault="002D2E22">
      <w:pPr>
        <w:pStyle w:val="CommentText"/>
        <w:rPr>
          <w:color w:val="000000" w:themeColor="text1"/>
        </w:rPr>
      </w:pPr>
      <w:r>
        <w:rPr>
          <w:rStyle w:val="CommentReference"/>
        </w:rPr>
        <w:annotationRef/>
      </w:r>
      <w:r>
        <w:rPr>
          <w:rStyle w:val="CommentReference"/>
        </w:rPr>
        <w:annotationRef/>
      </w:r>
      <w:r w:rsidRPr="0048696B">
        <w:rPr>
          <w:color w:val="000000" w:themeColor="text1"/>
        </w:rPr>
        <w:t xml:space="preserve">Para conocer más sobre este tema, lea el siguiente artículo: </w:t>
      </w:r>
    </w:p>
    <w:p w14:paraId="1FB9618A" w14:textId="77777777" w:rsidR="002D2E22" w:rsidRDefault="002D2E22">
      <w:pPr>
        <w:pStyle w:val="CommentText"/>
        <w:rPr>
          <w:color w:val="000000" w:themeColor="text1"/>
        </w:rPr>
      </w:pPr>
    </w:p>
    <w:p w14:paraId="6F499A5B" w14:textId="77777777" w:rsidR="002D2E22" w:rsidRPr="005657D5" w:rsidRDefault="002D2E22" w:rsidP="002D2E22">
      <w:pPr>
        <w:pStyle w:val="CommentText"/>
        <w:rPr>
          <w:lang w:val="en-US"/>
        </w:rPr>
      </w:pPr>
      <w:r w:rsidRPr="005657D5">
        <w:rPr>
          <w:lang w:val="en-US"/>
        </w:rPr>
        <w:t xml:space="preserve">Practical use of corrective actions for ISO 27001 and ISO 22301  </w:t>
      </w:r>
    </w:p>
    <w:p w14:paraId="2DE440F7" w14:textId="75B38C91" w:rsidR="002D2E22" w:rsidRPr="005657D5" w:rsidRDefault="005F32D7" w:rsidP="002D2E22">
      <w:pPr>
        <w:pStyle w:val="CommentText"/>
        <w:rPr>
          <w:color w:val="FF0000"/>
          <w:lang w:val="en-US"/>
        </w:rPr>
      </w:pPr>
      <w:hyperlink r:id="rId1" w:history="1">
        <w:r w:rsidR="002D2E22" w:rsidRPr="005657D5">
          <w:rPr>
            <w:rStyle w:val="Hyperlink"/>
            <w:lang w:val="en-US"/>
          </w:rPr>
          <w:t>https://advisera.com/27001academy/blog/2013/12/09/practical-use-of-corrective-actions-for-iso-27001-and-iso-22301/</w:t>
        </w:r>
      </w:hyperlink>
    </w:p>
  </w:comment>
  <w:comment w:id="4" w:author="27001Academy" w:date="2019-11-07T12:04:00Z" w:initials="27A">
    <w:p w14:paraId="6F78456F" w14:textId="45DF1AD0" w:rsidR="002D2E22" w:rsidRDefault="002D2E22">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27001Academy" w:date="2020-04-20T01:45:00Z" w:initials="27A">
    <w:p w14:paraId="1BEA14D8" w14:textId="56AEC807" w:rsidR="005657D5" w:rsidRPr="00146B12" w:rsidRDefault="005657D5">
      <w:pPr>
        <w:pStyle w:val="CommentText"/>
      </w:pPr>
      <w:r w:rsidRPr="00146B12">
        <w:rPr>
          <w:rStyle w:val="CommentReference"/>
        </w:rPr>
        <w:annotationRef/>
      </w:r>
      <w:r w:rsidRPr="00146B12">
        <w:t>Por favor incluya el nombre de su empresa.</w:t>
      </w:r>
    </w:p>
  </w:comment>
  <w:comment w:id="12" w:author="27001Academy" w:date="2020-04-20T01:46:00Z" w:initials="27A">
    <w:p w14:paraId="6FD836E6" w14:textId="51B70BBF" w:rsidR="005657D5" w:rsidRPr="00146B12" w:rsidRDefault="005657D5">
      <w:pPr>
        <w:pStyle w:val="CommentText"/>
      </w:pPr>
      <w:r w:rsidRPr="00146B12">
        <w:rPr>
          <w:rStyle w:val="CommentReference"/>
        </w:rPr>
        <w:annotationRef/>
      </w:r>
      <w:r w:rsidRPr="00146B12">
        <w:t>Puede encontrar una plantilla para este documento en la carpeta ISO 22301 del Paquete de Documentos "03_</w:t>
      </w:r>
      <w:r w:rsidR="00146B12" w:rsidRPr="00146B12">
        <w:t>Politica_de_continuidad_de_n</w:t>
      </w:r>
      <w:r w:rsidRPr="00146B12">
        <w:t>egocio".</w:t>
      </w:r>
    </w:p>
  </w:comment>
  <w:comment w:id="13" w:author="27001Academy" w:date="2020-04-20T01:46:00Z" w:initials="27A">
    <w:p w14:paraId="3FB5BC30" w14:textId="56CFB20C" w:rsidR="005657D5" w:rsidRPr="00146B12" w:rsidRDefault="005657D5">
      <w:pPr>
        <w:pStyle w:val="CommentText"/>
      </w:pPr>
      <w:r w:rsidRPr="00146B12">
        <w:rPr>
          <w:rStyle w:val="CommentReference"/>
        </w:rPr>
        <w:annotationRef/>
      </w:r>
      <w:r w:rsidRPr="00146B12">
        <w:t>Puede encontrar una plantilla para este documento en la carpeta ISO 22301 del Paquete de Documentos "10_Auditoria_</w:t>
      </w:r>
      <w:r w:rsidR="00146B12" w:rsidRPr="00146B12">
        <w:t>i</w:t>
      </w:r>
      <w:r w:rsidRPr="00146B12">
        <w:t>nterna".</w:t>
      </w:r>
    </w:p>
  </w:comment>
  <w:comment w:id="14" w:author="27001Academy" w:date="2020-04-20T01:46:00Z" w:initials="27A">
    <w:p w14:paraId="62979847" w14:textId="7FD51496" w:rsidR="005657D5" w:rsidRPr="00146B12" w:rsidRDefault="005657D5">
      <w:pPr>
        <w:pStyle w:val="CommentText"/>
      </w:pPr>
      <w:r w:rsidRPr="00146B12">
        <w:rPr>
          <w:rStyle w:val="CommentReference"/>
        </w:rPr>
        <w:annotationRef/>
      </w:r>
      <w:r w:rsidRPr="00146B12">
        <w:t>Puede encontrar una plantilla para este documento en la carpeta ISO 22301 del Paquete de Documentos "07_</w:t>
      </w:r>
      <w:r w:rsidR="00146B12" w:rsidRPr="00146B12">
        <w:t>Plan_c</w:t>
      </w:r>
      <w:r w:rsidRPr="00146B12">
        <w:t>ontinuidad_</w:t>
      </w:r>
      <w:r w:rsidR="00146B12" w:rsidRPr="00146B12">
        <w:t>n</w:t>
      </w:r>
      <w:r w:rsidRPr="00146B12">
        <w:t>egocio".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14650C" w15:done="0"/>
  <w15:commentEx w15:paraId="3FE6C4B9" w15:done="0"/>
  <w15:commentEx w15:paraId="2DE440F7" w15:done="0"/>
  <w15:commentEx w15:paraId="6F78456F" w15:done="0"/>
  <w15:commentEx w15:paraId="1BEA14D8" w15:done="0"/>
  <w15:commentEx w15:paraId="6FD836E6" w15:done="0"/>
  <w15:commentEx w15:paraId="3FB5BC30" w15:done="0"/>
  <w15:commentEx w15:paraId="6297984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7D4B" w16cex:dateUtc="2020-04-19T23:45:00Z"/>
  <w16cex:commentExtensible w16cex:durableId="22477D63" w16cex:dateUtc="2020-04-19T23:46:00Z"/>
  <w16cex:commentExtensible w16cex:durableId="22477D66" w16cex:dateUtc="2020-04-19T23:46:00Z"/>
  <w16cex:commentExtensible w16cex:durableId="22477D6A" w16cex:dateUtc="2020-04-19T23:46:00Z"/>
  <w16cex:commentExtensible w16cex:durableId="22477E18" w16cex:dateUtc="2020-04-19T2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B14650C" w16cid:durableId="22477CE7"/>
  <w16cid:commentId w16cid:paraId="3FE6C4B9" w16cid:durableId="22477CE8"/>
  <w16cid:commentId w16cid:paraId="2DE440F7" w16cid:durableId="22477CE9"/>
  <w16cid:commentId w16cid:paraId="6F78456F" w16cid:durableId="22477CEA"/>
  <w16cid:commentId w16cid:paraId="1BEA14D8" w16cid:durableId="22477D4B"/>
  <w16cid:commentId w16cid:paraId="6FD836E6" w16cid:durableId="22477D63"/>
  <w16cid:commentId w16cid:paraId="3FB5BC30" w16cid:durableId="22477D66"/>
  <w16cid:commentId w16cid:paraId="62979847" w16cid:durableId="22477D6A"/>
  <w16cid:commentId w16cid:paraId="693C41C2" w16cid:durableId="22477CEB"/>
  <w16cid:commentId w16cid:paraId="03940579" w16cid:durableId="22477CEC"/>
  <w16cid:commentId w16cid:paraId="64292465" w16cid:durableId="22477CED"/>
  <w16cid:commentId w16cid:paraId="3980314D" w16cid:durableId="22477CEE"/>
  <w16cid:commentId w16cid:paraId="4BC1C809" w16cid:durableId="22477CEF"/>
  <w16cid:commentId w16cid:paraId="312B5CFC" w16cid:durableId="22477CF0"/>
  <w16cid:commentId w16cid:paraId="49EF52E1" w16cid:durableId="22477E18"/>
  <w16cid:commentId w16cid:paraId="0625F45F" w16cid:durableId="22477CF1"/>
  <w16cid:commentId w16cid:paraId="17BC690E" w16cid:durableId="22477CF2"/>
  <w16cid:commentId w16cid:paraId="0A813E33" w16cid:durableId="22477C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811B3" w14:textId="77777777" w:rsidR="005F32D7" w:rsidRDefault="005F32D7" w:rsidP="00A50D3A">
      <w:pPr>
        <w:spacing w:after="0" w:line="240" w:lineRule="auto"/>
      </w:pPr>
      <w:r>
        <w:separator/>
      </w:r>
    </w:p>
  </w:endnote>
  <w:endnote w:type="continuationSeparator" w:id="0">
    <w:p w14:paraId="6BD3FE3D" w14:textId="77777777" w:rsidR="005F32D7" w:rsidRDefault="005F32D7" w:rsidP="00A50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126"/>
      <w:gridCol w:w="3260"/>
    </w:tblGrid>
    <w:tr w:rsidR="00A50D3A" w:rsidRPr="006571EC" w14:paraId="3DC1C705" w14:textId="77777777" w:rsidTr="00E4682A">
      <w:tc>
        <w:tcPr>
          <w:tcW w:w="3936" w:type="dxa"/>
        </w:tcPr>
        <w:p w14:paraId="0B6E0031" w14:textId="2D9D586C" w:rsidR="00A50D3A" w:rsidRPr="00C41C76" w:rsidRDefault="00A50D3A" w:rsidP="00417355">
          <w:pPr>
            <w:pStyle w:val="Footer"/>
            <w:rPr>
              <w:sz w:val="18"/>
              <w:szCs w:val="18"/>
            </w:rPr>
          </w:pPr>
          <w:r>
            <w:rPr>
              <w:sz w:val="18"/>
            </w:rPr>
            <w:t xml:space="preserve">Procedimiento para </w:t>
          </w:r>
          <w:r w:rsidR="00417355">
            <w:rPr>
              <w:sz w:val="18"/>
            </w:rPr>
            <w:t>acciones</w:t>
          </w:r>
          <w:r>
            <w:rPr>
              <w:sz w:val="18"/>
            </w:rPr>
            <w:t xml:space="preserve"> correctivas</w:t>
          </w:r>
        </w:p>
      </w:tc>
      <w:tc>
        <w:tcPr>
          <w:tcW w:w="2126" w:type="dxa"/>
        </w:tcPr>
        <w:p w14:paraId="160A000A" w14:textId="160FAD21" w:rsidR="00A50D3A" w:rsidRPr="00C41C76" w:rsidRDefault="00A50D3A" w:rsidP="002D2E22">
          <w:pPr>
            <w:pStyle w:val="Footer"/>
            <w:jc w:val="center"/>
            <w:rPr>
              <w:sz w:val="18"/>
              <w:szCs w:val="18"/>
            </w:rPr>
          </w:pPr>
          <w:r>
            <w:rPr>
              <w:sz w:val="18"/>
            </w:rPr>
            <w:t>ver [versión] del [fecha]</w:t>
          </w:r>
        </w:p>
      </w:tc>
      <w:tc>
        <w:tcPr>
          <w:tcW w:w="3260" w:type="dxa"/>
        </w:tcPr>
        <w:p w14:paraId="18B047DE" w14:textId="509440CE" w:rsidR="00A50D3A" w:rsidRPr="00C41C76" w:rsidRDefault="00A50D3A" w:rsidP="00A50D3A">
          <w:pPr>
            <w:pStyle w:val="Footer"/>
            <w:jc w:val="right"/>
            <w:rPr>
              <w:b/>
              <w:sz w:val="18"/>
              <w:szCs w:val="18"/>
            </w:rPr>
          </w:pPr>
          <w:r>
            <w:rPr>
              <w:sz w:val="18"/>
            </w:rPr>
            <w:t xml:space="preserve">Página </w:t>
          </w:r>
          <w:r w:rsidR="00C032C6">
            <w:rPr>
              <w:b/>
              <w:sz w:val="18"/>
            </w:rPr>
            <w:fldChar w:fldCharType="begin"/>
          </w:r>
          <w:r>
            <w:rPr>
              <w:b/>
              <w:sz w:val="18"/>
            </w:rPr>
            <w:instrText xml:space="preserve"> PAGE </w:instrText>
          </w:r>
          <w:r w:rsidR="00C032C6">
            <w:rPr>
              <w:b/>
              <w:sz w:val="18"/>
            </w:rPr>
            <w:fldChar w:fldCharType="separate"/>
          </w:r>
          <w:r w:rsidR="004537B2">
            <w:rPr>
              <w:b/>
              <w:noProof/>
              <w:sz w:val="18"/>
            </w:rPr>
            <w:t>3</w:t>
          </w:r>
          <w:r w:rsidR="00C032C6">
            <w:rPr>
              <w:b/>
              <w:sz w:val="18"/>
            </w:rPr>
            <w:fldChar w:fldCharType="end"/>
          </w:r>
          <w:r>
            <w:rPr>
              <w:sz w:val="18"/>
            </w:rPr>
            <w:t xml:space="preserve"> de </w:t>
          </w:r>
          <w:r w:rsidR="00C032C6">
            <w:rPr>
              <w:b/>
              <w:sz w:val="18"/>
            </w:rPr>
            <w:fldChar w:fldCharType="begin"/>
          </w:r>
          <w:r>
            <w:rPr>
              <w:b/>
              <w:sz w:val="18"/>
            </w:rPr>
            <w:instrText xml:space="preserve"> NUMPAGES  </w:instrText>
          </w:r>
          <w:r w:rsidR="00C032C6">
            <w:rPr>
              <w:b/>
              <w:sz w:val="18"/>
            </w:rPr>
            <w:fldChar w:fldCharType="separate"/>
          </w:r>
          <w:r w:rsidR="004537B2">
            <w:rPr>
              <w:b/>
              <w:noProof/>
              <w:sz w:val="18"/>
            </w:rPr>
            <w:t>3</w:t>
          </w:r>
          <w:r w:rsidR="00C032C6">
            <w:rPr>
              <w:b/>
              <w:sz w:val="18"/>
            </w:rPr>
            <w:fldChar w:fldCharType="end"/>
          </w:r>
        </w:p>
      </w:tc>
    </w:tr>
  </w:tbl>
  <w:p w14:paraId="4DFCED92" w14:textId="175834B3" w:rsidR="00A50D3A" w:rsidRPr="004B1E43" w:rsidRDefault="002D2E22" w:rsidP="002D2E22">
    <w:pPr>
      <w:autoSpaceDE w:val="0"/>
      <w:autoSpaceDN w:val="0"/>
      <w:adjustRightInd w:val="0"/>
      <w:spacing w:after="0"/>
      <w:jc w:val="center"/>
      <w:rPr>
        <w:sz w:val="16"/>
        <w:szCs w:val="16"/>
      </w:rPr>
    </w:pPr>
    <w:r w:rsidRPr="002D2E22">
      <w:rPr>
        <w:sz w:val="16"/>
      </w:rPr>
      <w:t>©20</w:t>
    </w:r>
    <w:r w:rsidR="002526E7">
      <w:rPr>
        <w:sz w:val="16"/>
      </w:rPr>
      <w:t>20</w:t>
    </w:r>
    <w:r w:rsidRPr="002D2E22">
      <w:rPr>
        <w:sz w:val="16"/>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755C4" w14:textId="53313229" w:rsidR="00A50D3A" w:rsidRPr="00146B12" w:rsidRDefault="00146B12" w:rsidP="00146B12">
    <w:pPr>
      <w:autoSpaceDE w:val="0"/>
      <w:autoSpaceDN w:val="0"/>
      <w:adjustRightInd w:val="0"/>
      <w:spacing w:after="0"/>
      <w:jc w:val="center"/>
      <w:rPr>
        <w:rFonts w:eastAsia="Times New Roman"/>
        <w:sz w:val="16"/>
        <w:szCs w:val="16"/>
        <w:lang w:bidi="ar-SA"/>
      </w:rPr>
    </w:pPr>
    <w:r w:rsidRPr="00146B12">
      <w:rPr>
        <w:rFonts w:eastAsia="Times New Roman"/>
        <w:sz w:val="16"/>
        <w:lang w:bidi="ar-SA"/>
      </w:rPr>
      <w:t>©2020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65494" w14:textId="77777777" w:rsidR="005F32D7" w:rsidRDefault="005F32D7" w:rsidP="00A50D3A">
      <w:pPr>
        <w:spacing w:after="0" w:line="240" w:lineRule="auto"/>
      </w:pPr>
      <w:r>
        <w:separator/>
      </w:r>
    </w:p>
  </w:footnote>
  <w:footnote w:type="continuationSeparator" w:id="0">
    <w:p w14:paraId="5FB01E2D" w14:textId="77777777" w:rsidR="005F32D7" w:rsidRDefault="005F32D7" w:rsidP="00A50D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A50D3A" w:rsidRPr="006571EC" w14:paraId="3ECF25B9" w14:textId="77777777" w:rsidTr="00A50D3A">
      <w:tc>
        <w:tcPr>
          <w:tcW w:w="6771" w:type="dxa"/>
        </w:tcPr>
        <w:p w14:paraId="350E7E9E" w14:textId="77777777" w:rsidR="00A50D3A" w:rsidRPr="00C41C76" w:rsidRDefault="00A50D3A" w:rsidP="00A50D3A">
          <w:pPr>
            <w:pStyle w:val="Header"/>
            <w:spacing w:after="0"/>
            <w:rPr>
              <w:sz w:val="20"/>
              <w:szCs w:val="20"/>
            </w:rPr>
          </w:pPr>
          <w:r>
            <w:rPr>
              <w:sz w:val="20"/>
            </w:rPr>
            <w:t>[nombre de la organización]</w:t>
          </w:r>
        </w:p>
      </w:tc>
      <w:tc>
        <w:tcPr>
          <w:tcW w:w="2517" w:type="dxa"/>
        </w:tcPr>
        <w:p w14:paraId="081C3FFB" w14:textId="77777777" w:rsidR="00A50D3A" w:rsidRPr="00C41C76" w:rsidRDefault="00A50D3A" w:rsidP="00A50D3A">
          <w:pPr>
            <w:pStyle w:val="Header"/>
            <w:spacing w:after="0"/>
            <w:jc w:val="right"/>
            <w:rPr>
              <w:sz w:val="20"/>
              <w:szCs w:val="20"/>
            </w:rPr>
          </w:pPr>
          <w:r>
            <w:rPr>
              <w:sz w:val="20"/>
            </w:rPr>
            <w:t>[nivel de confidencialidad]</w:t>
          </w:r>
        </w:p>
      </w:tc>
    </w:tr>
  </w:tbl>
  <w:p w14:paraId="2BE7041F" w14:textId="77777777" w:rsidR="00A50D3A" w:rsidRPr="003056B2" w:rsidRDefault="00A50D3A" w:rsidP="00A50D3A">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48EAC3F4">
      <w:start w:val="1"/>
      <w:numFmt w:val="bullet"/>
      <w:lvlText w:val=""/>
      <w:lvlJc w:val="left"/>
      <w:pPr>
        <w:ind w:left="720" w:hanging="360"/>
      </w:pPr>
      <w:rPr>
        <w:rFonts w:ascii="Symbol" w:hAnsi="Symbol" w:hint="default"/>
      </w:rPr>
    </w:lvl>
    <w:lvl w:ilvl="1" w:tplc="FAE23952" w:tentative="1">
      <w:start w:val="1"/>
      <w:numFmt w:val="bullet"/>
      <w:lvlText w:val="o"/>
      <w:lvlJc w:val="left"/>
      <w:pPr>
        <w:ind w:left="1440" w:hanging="360"/>
      </w:pPr>
      <w:rPr>
        <w:rFonts w:ascii="Courier New" w:hAnsi="Courier New" w:cs="Courier New" w:hint="default"/>
      </w:rPr>
    </w:lvl>
    <w:lvl w:ilvl="2" w:tplc="55A4DB94" w:tentative="1">
      <w:start w:val="1"/>
      <w:numFmt w:val="bullet"/>
      <w:lvlText w:val=""/>
      <w:lvlJc w:val="left"/>
      <w:pPr>
        <w:ind w:left="2160" w:hanging="360"/>
      </w:pPr>
      <w:rPr>
        <w:rFonts w:ascii="Wingdings" w:hAnsi="Wingdings" w:hint="default"/>
      </w:rPr>
    </w:lvl>
    <w:lvl w:ilvl="3" w:tplc="70B6716E" w:tentative="1">
      <w:start w:val="1"/>
      <w:numFmt w:val="bullet"/>
      <w:lvlText w:val=""/>
      <w:lvlJc w:val="left"/>
      <w:pPr>
        <w:ind w:left="2880" w:hanging="360"/>
      </w:pPr>
      <w:rPr>
        <w:rFonts w:ascii="Symbol" w:hAnsi="Symbol" w:hint="default"/>
      </w:rPr>
    </w:lvl>
    <w:lvl w:ilvl="4" w:tplc="09C2947C" w:tentative="1">
      <w:start w:val="1"/>
      <w:numFmt w:val="bullet"/>
      <w:lvlText w:val="o"/>
      <w:lvlJc w:val="left"/>
      <w:pPr>
        <w:ind w:left="3600" w:hanging="360"/>
      </w:pPr>
      <w:rPr>
        <w:rFonts w:ascii="Courier New" w:hAnsi="Courier New" w:cs="Courier New" w:hint="default"/>
      </w:rPr>
    </w:lvl>
    <w:lvl w:ilvl="5" w:tplc="BC80154E" w:tentative="1">
      <w:start w:val="1"/>
      <w:numFmt w:val="bullet"/>
      <w:lvlText w:val=""/>
      <w:lvlJc w:val="left"/>
      <w:pPr>
        <w:ind w:left="4320" w:hanging="360"/>
      </w:pPr>
      <w:rPr>
        <w:rFonts w:ascii="Wingdings" w:hAnsi="Wingdings" w:hint="default"/>
      </w:rPr>
    </w:lvl>
    <w:lvl w:ilvl="6" w:tplc="D97E34C8" w:tentative="1">
      <w:start w:val="1"/>
      <w:numFmt w:val="bullet"/>
      <w:lvlText w:val=""/>
      <w:lvlJc w:val="left"/>
      <w:pPr>
        <w:ind w:left="5040" w:hanging="360"/>
      </w:pPr>
      <w:rPr>
        <w:rFonts w:ascii="Symbol" w:hAnsi="Symbol" w:hint="default"/>
      </w:rPr>
    </w:lvl>
    <w:lvl w:ilvl="7" w:tplc="4BA21D98" w:tentative="1">
      <w:start w:val="1"/>
      <w:numFmt w:val="bullet"/>
      <w:lvlText w:val="o"/>
      <w:lvlJc w:val="left"/>
      <w:pPr>
        <w:ind w:left="5760" w:hanging="360"/>
      </w:pPr>
      <w:rPr>
        <w:rFonts w:ascii="Courier New" w:hAnsi="Courier New" w:cs="Courier New" w:hint="default"/>
      </w:rPr>
    </w:lvl>
    <w:lvl w:ilvl="8" w:tplc="B9C08494"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1AE8B21C">
      <w:start w:val="1"/>
      <w:numFmt w:val="bullet"/>
      <w:lvlText w:val="-"/>
      <w:lvlJc w:val="left"/>
      <w:pPr>
        <w:ind w:left="720" w:hanging="360"/>
      </w:pPr>
      <w:rPr>
        <w:rFonts w:ascii="Calibri" w:eastAsia="Calibri" w:hAnsi="Calibri" w:cs="Times New Roman" w:hint="default"/>
      </w:rPr>
    </w:lvl>
    <w:lvl w:ilvl="1" w:tplc="75DAB7CC" w:tentative="1">
      <w:start w:val="1"/>
      <w:numFmt w:val="bullet"/>
      <w:lvlText w:val="o"/>
      <w:lvlJc w:val="left"/>
      <w:pPr>
        <w:ind w:left="1440" w:hanging="360"/>
      </w:pPr>
      <w:rPr>
        <w:rFonts w:ascii="Courier New" w:hAnsi="Courier New" w:cs="Courier New" w:hint="default"/>
      </w:rPr>
    </w:lvl>
    <w:lvl w:ilvl="2" w:tplc="9214B5F4" w:tentative="1">
      <w:start w:val="1"/>
      <w:numFmt w:val="bullet"/>
      <w:lvlText w:val=""/>
      <w:lvlJc w:val="left"/>
      <w:pPr>
        <w:ind w:left="2160" w:hanging="360"/>
      </w:pPr>
      <w:rPr>
        <w:rFonts w:ascii="Wingdings" w:hAnsi="Wingdings" w:hint="default"/>
      </w:rPr>
    </w:lvl>
    <w:lvl w:ilvl="3" w:tplc="06206096" w:tentative="1">
      <w:start w:val="1"/>
      <w:numFmt w:val="bullet"/>
      <w:lvlText w:val=""/>
      <w:lvlJc w:val="left"/>
      <w:pPr>
        <w:ind w:left="2880" w:hanging="360"/>
      </w:pPr>
      <w:rPr>
        <w:rFonts w:ascii="Symbol" w:hAnsi="Symbol" w:hint="default"/>
      </w:rPr>
    </w:lvl>
    <w:lvl w:ilvl="4" w:tplc="B41294C0" w:tentative="1">
      <w:start w:val="1"/>
      <w:numFmt w:val="bullet"/>
      <w:lvlText w:val="o"/>
      <w:lvlJc w:val="left"/>
      <w:pPr>
        <w:ind w:left="3600" w:hanging="360"/>
      </w:pPr>
      <w:rPr>
        <w:rFonts w:ascii="Courier New" w:hAnsi="Courier New" w:cs="Courier New" w:hint="default"/>
      </w:rPr>
    </w:lvl>
    <w:lvl w:ilvl="5" w:tplc="2FEAA922" w:tentative="1">
      <w:start w:val="1"/>
      <w:numFmt w:val="bullet"/>
      <w:lvlText w:val=""/>
      <w:lvlJc w:val="left"/>
      <w:pPr>
        <w:ind w:left="4320" w:hanging="360"/>
      </w:pPr>
      <w:rPr>
        <w:rFonts w:ascii="Wingdings" w:hAnsi="Wingdings" w:hint="default"/>
      </w:rPr>
    </w:lvl>
    <w:lvl w:ilvl="6" w:tplc="0C50CC3E" w:tentative="1">
      <w:start w:val="1"/>
      <w:numFmt w:val="bullet"/>
      <w:lvlText w:val=""/>
      <w:lvlJc w:val="left"/>
      <w:pPr>
        <w:ind w:left="5040" w:hanging="360"/>
      </w:pPr>
      <w:rPr>
        <w:rFonts w:ascii="Symbol" w:hAnsi="Symbol" w:hint="default"/>
      </w:rPr>
    </w:lvl>
    <w:lvl w:ilvl="7" w:tplc="1116D840" w:tentative="1">
      <w:start w:val="1"/>
      <w:numFmt w:val="bullet"/>
      <w:lvlText w:val="o"/>
      <w:lvlJc w:val="left"/>
      <w:pPr>
        <w:ind w:left="5760" w:hanging="360"/>
      </w:pPr>
      <w:rPr>
        <w:rFonts w:ascii="Courier New" w:hAnsi="Courier New" w:cs="Courier New" w:hint="default"/>
      </w:rPr>
    </w:lvl>
    <w:lvl w:ilvl="8" w:tplc="CD80346C"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A404AFEA">
      <w:start w:val="1"/>
      <w:numFmt w:val="bullet"/>
      <w:lvlText w:val=""/>
      <w:lvlJc w:val="left"/>
      <w:pPr>
        <w:ind w:left="720" w:hanging="360"/>
      </w:pPr>
      <w:rPr>
        <w:rFonts w:ascii="Symbol" w:hAnsi="Symbol" w:hint="default"/>
      </w:rPr>
    </w:lvl>
    <w:lvl w:ilvl="1" w:tplc="4D32CB9E">
      <w:start w:val="1"/>
      <w:numFmt w:val="bullet"/>
      <w:lvlText w:val="o"/>
      <w:lvlJc w:val="left"/>
      <w:pPr>
        <w:ind w:left="1440" w:hanging="360"/>
      </w:pPr>
      <w:rPr>
        <w:rFonts w:ascii="Courier New" w:hAnsi="Courier New" w:cs="Courier New" w:hint="default"/>
      </w:rPr>
    </w:lvl>
    <w:lvl w:ilvl="2" w:tplc="FC1AFC56" w:tentative="1">
      <w:start w:val="1"/>
      <w:numFmt w:val="bullet"/>
      <w:lvlText w:val=""/>
      <w:lvlJc w:val="left"/>
      <w:pPr>
        <w:ind w:left="2160" w:hanging="360"/>
      </w:pPr>
      <w:rPr>
        <w:rFonts w:ascii="Wingdings" w:hAnsi="Wingdings" w:hint="default"/>
      </w:rPr>
    </w:lvl>
    <w:lvl w:ilvl="3" w:tplc="36584720" w:tentative="1">
      <w:start w:val="1"/>
      <w:numFmt w:val="bullet"/>
      <w:lvlText w:val=""/>
      <w:lvlJc w:val="left"/>
      <w:pPr>
        <w:ind w:left="2880" w:hanging="360"/>
      </w:pPr>
      <w:rPr>
        <w:rFonts w:ascii="Symbol" w:hAnsi="Symbol" w:hint="default"/>
      </w:rPr>
    </w:lvl>
    <w:lvl w:ilvl="4" w:tplc="105CFF5A" w:tentative="1">
      <w:start w:val="1"/>
      <w:numFmt w:val="bullet"/>
      <w:lvlText w:val="o"/>
      <w:lvlJc w:val="left"/>
      <w:pPr>
        <w:ind w:left="3600" w:hanging="360"/>
      </w:pPr>
      <w:rPr>
        <w:rFonts w:ascii="Courier New" w:hAnsi="Courier New" w:cs="Courier New" w:hint="default"/>
      </w:rPr>
    </w:lvl>
    <w:lvl w:ilvl="5" w:tplc="ECF4DC6E" w:tentative="1">
      <w:start w:val="1"/>
      <w:numFmt w:val="bullet"/>
      <w:lvlText w:val=""/>
      <w:lvlJc w:val="left"/>
      <w:pPr>
        <w:ind w:left="4320" w:hanging="360"/>
      </w:pPr>
      <w:rPr>
        <w:rFonts w:ascii="Wingdings" w:hAnsi="Wingdings" w:hint="default"/>
      </w:rPr>
    </w:lvl>
    <w:lvl w:ilvl="6" w:tplc="F75048A0" w:tentative="1">
      <w:start w:val="1"/>
      <w:numFmt w:val="bullet"/>
      <w:lvlText w:val=""/>
      <w:lvlJc w:val="left"/>
      <w:pPr>
        <w:ind w:left="5040" w:hanging="360"/>
      </w:pPr>
      <w:rPr>
        <w:rFonts w:ascii="Symbol" w:hAnsi="Symbol" w:hint="default"/>
      </w:rPr>
    </w:lvl>
    <w:lvl w:ilvl="7" w:tplc="6FD48A22" w:tentative="1">
      <w:start w:val="1"/>
      <w:numFmt w:val="bullet"/>
      <w:lvlText w:val="o"/>
      <w:lvlJc w:val="left"/>
      <w:pPr>
        <w:ind w:left="5760" w:hanging="360"/>
      </w:pPr>
      <w:rPr>
        <w:rFonts w:ascii="Courier New" w:hAnsi="Courier New" w:cs="Courier New" w:hint="default"/>
      </w:rPr>
    </w:lvl>
    <w:lvl w:ilvl="8" w:tplc="E5E4DEA4"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393617C0">
      <w:start w:val="1"/>
      <w:numFmt w:val="bullet"/>
      <w:lvlText w:val=""/>
      <w:lvlJc w:val="left"/>
      <w:pPr>
        <w:ind w:left="720" w:hanging="360"/>
      </w:pPr>
      <w:rPr>
        <w:rFonts w:ascii="Symbol" w:hAnsi="Symbol" w:hint="default"/>
      </w:rPr>
    </w:lvl>
    <w:lvl w:ilvl="1" w:tplc="934410E2" w:tentative="1">
      <w:start w:val="1"/>
      <w:numFmt w:val="bullet"/>
      <w:lvlText w:val="o"/>
      <w:lvlJc w:val="left"/>
      <w:pPr>
        <w:ind w:left="1440" w:hanging="360"/>
      </w:pPr>
      <w:rPr>
        <w:rFonts w:ascii="Courier New" w:hAnsi="Courier New" w:cs="Courier New" w:hint="default"/>
      </w:rPr>
    </w:lvl>
    <w:lvl w:ilvl="2" w:tplc="12C6B290" w:tentative="1">
      <w:start w:val="1"/>
      <w:numFmt w:val="bullet"/>
      <w:lvlText w:val=""/>
      <w:lvlJc w:val="left"/>
      <w:pPr>
        <w:ind w:left="2160" w:hanging="360"/>
      </w:pPr>
      <w:rPr>
        <w:rFonts w:ascii="Wingdings" w:hAnsi="Wingdings" w:hint="default"/>
      </w:rPr>
    </w:lvl>
    <w:lvl w:ilvl="3" w:tplc="AD6A681E" w:tentative="1">
      <w:start w:val="1"/>
      <w:numFmt w:val="bullet"/>
      <w:lvlText w:val=""/>
      <w:lvlJc w:val="left"/>
      <w:pPr>
        <w:ind w:left="2880" w:hanging="360"/>
      </w:pPr>
      <w:rPr>
        <w:rFonts w:ascii="Symbol" w:hAnsi="Symbol" w:hint="default"/>
      </w:rPr>
    </w:lvl>
    <w:lvl w:ilvl="4" w:tplc="D9D42878" w:tentative="1">
      <w:start w:val="1"/>
      <w:numFmt w:val="bullet"/>
      <w:lvlText w:val="o"/>
      <w:lvlJc w:val="left"/>
      <w:pPr>
        <w:ind w:left="3600" w:hanging="360"/>
      </w:pPr>
      <w:rPr>
        <w:rFonts w:ascii="Courier New" w:hAnsi="Courier New" w:cs="Courier New" w:hint="default"/>
      </w:rPr>
    </w:lvl>
    <w:lvl w:ilvl="5" w:tplc="CAE07204" w:tentative="1">
      <w:start w:val="1"/>
      <w:numFmt w:val="bullet"/>
      <w:lvlText w:val=""/>
      <w:lvlJc w:val="left"/>
      <w:pPr>
        <w:ind w:left="4320" w:hanging="360"/>
      </w:pPr>
      <w:rPr>
        <w:rFonts w:ascii="Wingdings" w:hAnsi="Wingdings" w:hint="default"/>
      </w:rPr>
    </w:lvl>
    <w:lvl w:ilvl="6" w:tplc="87985DEA" w:tentative="1">
      <w:start w:val="1"/>
      <w:numFmt w:val="bullet"/>
      <w:lvlText w:val=""/>
      <w:lvlJc w:val="left"/>
      <w:pPr>
        <w:ind w:left="5040" w:hanging="360"/>
      </w:pPr>
      <w:rPr>
        <w:rFonts w:ascii="Symbol" w:hAnsi="Symbol" w:hint="default"/>
      </w:rPr>
    </w:lvl>
    <w:lvl w:ilvl="7" w:tplc="5A888790" w:tentative="1">
      <w:start w:val="1"/>
      <w:numFmt w:val="bullet"/>
      <w:lvlText w:val="o"/>
      <w:lvlJc w:val="left"/>
      <w:pPr>
        <w:ind w:left="5760" w:hanging="360"/>
      </w:pPr>
      <w:rPr>
        <w:rFonts w:ascii="Courier New" w:hAnsi="Courier New" w:cs="Courier New" w:hint="default"/>
      </w:rPr>
    </w:lvl>
    <w:lvl w:ilvl="8" w:tplc="3FB426E6" w:tentative="1">
      <w:start w:val="1"/>
      <w:numFmt w:val="bullet"/>
      <w:lvlText w:val=""/>
      <w:lvlJc w:val="left"/>
      <w:pPr>
        <w:ind w:left="6480" w:hanging="360"/>
      </w:pPr>
      <w:rPr>
        <w:rFonts w:ascii="Wingdings" w:hAnsi="Wingdings" w:hint="default"/>
      </w:rPr>
    </w:lvl>
  </w:abstractNum>
  <w:abstractNum w:abstractNumId="6" w15:restartNumberingAfterBreak="0">
    <w:nsid w:val="37655BE9"/>
    <w:multiLevelType w:val="hybridMultilevel"/>
    <w:tmpl w:val="7BB434D2"/>
    <w:lvl w:ilvl="0" w:tplc="FC3081E0">
      <w:start w:val="1"/>
      <w:numFmt w:val="bullet"/>
      <w:lvlText w:val=""/>
      <w:lvlJc w:val="left"/>
      <w:pPr>
        <w:ind w:left="720" w:hanging="360"/>
      </w:pPr>
      <w:rPr>
        <w:rFonts w:ascii="Symbol" w:hAnsi="Symbol" w:hint="default"/>
      </w:rPr>
    </w:lvl>
    <w:lvl w:ilvl="1" w:tplc="F8C42E6A" w:tentative="1">
      <w:start w:val="1"/>
      <w:numFmt w:val="bullet"/>
      <w:lvlText w:val="o"/>
      <w:lvlJc w:val="left"/>
      <w:pPr>
        <w:ind w:left="1440" w:hanging="360"/>
      </w:pPr>
      <w:rPr>
        <w:rFonts w:ascii="Courier New" w:hAnsi="Courier New" w:cs="Courier New" w:hint="default"/>
      </w:rPr>
    </w:lvl>
    <w:lvl w:ilvl="2" w:tplc="171AB49C" w:tentative="1">
      <w:start w:val="1"/>
      <w:numFmt w:val="bullet"/>
      <w:lvlText w:val=""/>
      <w:lvlJc w:val="left"/>
      <w:pPr>
        <w:ind w:left="2160" w:hanging="360"/>
      </w:pPr>
      <w:rPr>
        <w:rFonts w:ascii="Wingdings" w:hAnsi="Wingdings" w:hint="default"/>
      </w:rPr>
    </w:lvl>
    <w:lvl w:ilvl="3" w:tplc="574E9C3E" w:tentative="1">
      <w:start w:val="1"/>
      <w:numFmt w:val="bullet"/>
      <w:lvlText w:val=""/>
      <w:lvlJc w:val="left"/>
      <w:pPr>
        <w:ind w:left="2880" w:hanging="360"/>
      </w:pPr>
      <w:rPr>
        <w:rFonts w:ascii="Symbol" w:hAnsi="Symbol" w:hint="default"/>
      </w:rPr>
    </w:lvl>
    <w:lvl w:ilvl="4" w:tplc="A52AB658" w:tentative="1">
      <w:start w:val="1"/>
      <w:numFmt w:val="bullet"/>
      <w:lvlText w:val="o"/>
      <w:lvlJc w:val="left"/>
      <w:pPr>
        <w:ind w:left="3600" w:hanging="360"/>
      </w:pPr>
      <w:rPr>
        <w:rFonts w:ascii="Courier New" w:hAnsi="Courier New" w:cs="Courier New" w:hint="default"/>
      </w:rPr>
    </w:lvl>
    <w:lvl w:ilvl="5" w:tplc="069E466C" w:tentative="1">
      <w:start w:val="1"/>
      <w:numFmt w:val="bullet"/>
      <w:lvlText w:val=""/>
      <w:lvlJc w:val="left"/>
      <w:pPr>
        <w:ind w:left="4320" w:hanging="360"/>
      </w:pPr>
      <w:rPr>
        <w:rFonts w:ascii="Wingdings" w:hAnsi="Wingdings" w:hint="default"/>
      </w:rPr>
    </w:lvl>
    <w:lvl w:ilvl="6" w:tplc="0FFCA4BE" w:tentative="1">
      <w:start w:val="1"/>
      <w:numFmt w:val="bullet"/>
      <w:lvlText w:val=""/>
      <w:lvlJc w:val="left"/>
      <w:pPr>
        <w:ind w:left="5040" w:hanging="360"/>
      </w:pPr>
      <w:rPr>
        <w:rFonts w:ascii="Symbol" w:hAnsi="Symbol" w:hint="default"/>
      </w:rPr>
    </w:lvl>
    <w:lvl w:ilvl="7" w:tplc="92D8E562" w:tentative="1">
      <w:start w:val="1"/>
      <w:numFmt w:val="bullet"/>
      <w:lvlText w:val="o"/>
      <w:lvlJc w:val="left"/>
      <w:pPr>
        <w:ind w:left="5760" w:hanging="360"/>
      </w:pPr>
      <w:rPr>
        <w:rFonts w:ascii="Courier New" w:hAnsi="Courier New" w:cs="Courier New" w:hint="default"/>
      </w:rPr>
    </w:lvl>
    <w:lvl w:ilvl="8" w:tplc="7D640564"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ABFEC052">
      <w:start w:val="1"/>
      <w:numFmt w:val="bullet"/>
      <w:lvlText w:val=""/>
      <w:lvlJc w:val="left"/>
      <w:pPr>
        <w:ind w:left="720" w:hanging="360"/>
      </w:pPr>
      <w:rPr>
        <w:rFonts w:ascii="Symbol" w:hAnsi="Symbol" w:hint="default"/>
      </w:rPr>
    </w:lvl>
    <w:lvl w:ilvl="1" w:tplc="C4DA5D0C" w:tentative="1">
      <w:start w:val="1"/>
      <w:numFmt w:val="bullet"/>
      <w:lvlText w:val="o"/>
      <w:lvlJc w:val="left"/>
      <w:pPr>
        <w:ind w:left="1440" w:hanging="360"/>
      </w:pPr>
      <w:rPr>
        <w:rFonts w:ascii="Courier New" w:hAnsi="Courier New" w:cs="Courier New" w:hint="default"/>
      </w:rPr>
    </w:lvl>
    <w:lvl w:ilvl="2" w:tplc="1AD25324" w:tentative="1">
      <w:start w:val="1"/>
      <w:numFmt w:val="bullet"/>
      <w:lvlText w:val=""/>
      <w:lvlJc w:val="left"/>
      <w:pPr>
        <w:ind w:left="2160" w:hanging="360"/>
      </w:pPr>
      <w:rPr>
        <w:rFonts w:ascii="Wingdings" w:hAnsi="Wingdings" w:hint="default"/>
      </w:rPr>
    </w:lvl>
    <w:lvl w:ilvl="3" w:tplc="26BC4FDE" w:tentative="1">
      <w:start w:val="1"/>
      <w:numFmt w:val="bullet"/>
      <w:lvlText w:val=""/>
      <w:lvlJc w:val="left"/>
      <w:pPr>
        <w:ind w:left="2880" w:hanging="360"/>
      </w:pPr>
      <w:rPr>
        <w:rFonts w:ascii="Symbol" w:hAnsi="Symbol" w:hint="default"/>
      </w:rPr>
    </w:lvl>
    <w:lvl w:ilvl="4" w:tplc="706E9620" w:tentative="1">
      <w:start w:val="1"/>
      <w:numFmt w:val="bullet"/>
      <w:lvlText w:val="o"/>
      <w:lvlJc w:val="left"/>
      <w:pPr>
        <w:ind w:left="3600" w:hanging="360"/>
      </w:pPr>
      <w:rPr>
        <w:rFonts w:ascii="Courier New" w:hAnsi="Courier New" w:cs="Courier New" w:hint="default"/>
      </w:rPr>
    </w:lvl>
    <w:lvl w:ilvl="5" w:tplc="D1EE3592" w:tentative="1">
      <w:start w:val="1"/>
      <w:numFmt w:val="bullet"/>
      <w:lvlText w:val=""/>
      <w:lvlJc w:val="left"/>
      <w:pPr>
        <w:ind w:left="4320" w:hanging="360"/>
      </w:pPr>
      <w:rPr>
        <w:rFonts w:ascii="Wingdings" w:hAnsi="Wingdings" w:hint="default"/>
      </w:rPr>
    </w:lvl>
    <w:lvl w:ilvl="6" w:tplc="AC8E3FBE" w:tentative="1">
      <w:start w:val="1"/>
      <w:numFmt w:val="bullet"/>
      <w:lvlText w:val=""/>
      <w:lvlJc w:val="left"/>
      <w:pPr>
        <w:ind w:left="5040" w:hanging="360"/>
      </w:pPr>
      <w:rPr>
        <w:rFonts w:ascii="Symbol" w:hAnsi="Symbol" w:hint="default"/>
      </w:rPr>
    </w:lvl>
    <w:lvl w:ilvl="7" w:tplc="EAEACEA0" w:tentative="1">
      <w:start w:val="1"/>
      <w:numFmt w:val="bullet"/>
      <w:lvlText w:val="o"/>
      <w:lvlJc w:val="left"/>
      <w:pPr>
        <w:ind w:left="5760" w:hanging="360"/>
      </w:pPr>
      <w:rPr>
        <w:rFonts w:ascii="Courier New" w:hAnsi="Courier New" w:cs="Courier New" w:hint="default"/>
      </w:rPr>
    </w:lvl>
    <w:lvl w:ilvl="8" w:tplc="4D005FE0" w:tentative="1">
      <w:start w:val="1"/>
      <w:numFmt w:val="bullet"/>
      <w:lvlText w:val=""/>
      <w:lvlJc w:val="left"/>
      <w:pPr>
        <w:ind w:left="6480" w:hanging="360"/>
      </w:pPr>
      <w:rPr>
        <w:rFonts w:ascii="Wingdings" w:hAnsi="Wingdings" w:hint="default"/>
      </w:rPr>
    </w:lvl>
  </w:abstractNum>
  <w:abstractNum w:abstractNumId="8" w15:restartNumberingAfterBreak="0">
    <w:nsid w:val="51AF7CAF"/>
    <w:multiLevelType w:val="hybridMultilevel"/>
    <w:tmpl w:val="136A3E3C"/>
    <w:lvl w:ilvl="0" w:tplc="CE00673C">
      <w:start w:val="1"/>
      <w:numFmt w:val="bullet"/>
      <w:lvlText w:val=""/>
      <w:lvlJc w:val="left"/>
      <w:pPr>
        <w:ind w:left="720" w:hanging="360"/>
      </w:pPr>
      <w:rPr>
        <w:rFonts w:ascii="Symbol" w:hAnsi="Symbol" w:hint="default"/>
      </w:rPr>
    </w:lvl>
    <w:lvl w:ilvl="1" w:tplc="FFB0C50C">
      <w:start w:val="1"/>
      <w:numFmt w:val="bullet"/>
      <w:lvlText w:val="o"/>
      <w:lvlJc w:val="left"/>
      <w:pPr>
        <w:ind w:left="1440" w:hanging="360"/>
      </w:pPr>
      <w:rPr>
        <w:rFonts w:ascii="Courier New" w:hAnsi="Courier New" w:cs="Courier New" w:hint="default"/>
      </w:rPr>
    </w:lvl>
    <w:lvl w:ilvl="2" w:tplc="FB940C5A" w:tentative="1">
      <w:start w:val="1"/>
      <w:numFmt w:val="bullet"/>
      <w:lvlText w:val=""/>
      <w:lvlJc w:val="left"/>
      <w:pPr>
        <w:ind w:left="2160" w:hanging="360"/>
      </w:pPr>
      <w:rPr>
        <w:rFonts w:ascii="Wingdings" w:hAnsi="Wingdings" w:hint="default"/>
      </w:rPr>
    </w:lvl>
    <w:lvl w:ilvl="3" w:tplc="3840781A" w:tentative="1">
      <w:start w:val="1"/>
      <w:numFmt w:val="bullet"/>
      <w:lvlText w:val=""/>
      <w:lvlJc w:val="left"/>
      <w:pPr>
        <w:ind w:left="2880" w:hanging="360"/>
      </w:pPr>
      <w:rPr>
        <w:rFonts w:ascii="Symbol" w:hAnsi="Symbol" w:hint="default"/>
      </w:rPr>
    </w:lvl>
    <w:lvl w:ilvl="4" w:tplc="097C14EC" w:tentative="1">
      <w:start w:val="1"/>
      <w:numFmt w:val="bullet"/>
      <w:lvlText w:val="o"/>
      <w:lvlJc w:val="left"/>
      <w:pPr>
        <w:ind w:left="3600" w:hanging="360"/>
      </w:pPr>
      <w:rPr>
        <w:rFonts w:ascii="Courier New" w:hAnsi="Courier New" w:cs="Courier New" w:hint="default"/>
      </w:rPr>
    </w:lvl>
    <w:lvl w:ilvl="5" w:tplc="15BE7768" w:tentative="1">
      <w:start w:val="1"/>
      <w:numFmt w:val="bullet"/>
      <w:lvlText w:val=""/>
      <w:lvlJc w:val="left"/>
      <w:pPr>
        <w:ind w:left="4320" w:hanging="360"/>
      </w:pPr>
      <w:rPr>
        <w:rFonts w:ascii="Wingdings" w:hAnsi="Wingdings" w:hint="default"/>
      </w:rPr>
    </w:lvl>
    <w:lvl w:ilvl="6" w:tplc="4F2A98A6" w:tentative="1">
      <w:start w:val="1"/>
      <w:numFmt w:val="bullet"/>
      <w:lvlText w:val=""/>
      <w:lvlJc w:val="left"/>
      <w:pPr>
        <w:ind w:left="5040" w:hanging="360"/>
      </w:pPr>
      <w:rPr>
        <w:rFonts w:ascii="Symbol" w:hAnsi="Symbol" w:hint="default"/>
      </w:rPr>
    </w:lvl>
    <w:lvl w:ilvl="7" w:tplc="AA505A4E" w:tentative="1">
      <w:start w:val="1"/>
      <w:numFmt w:val="bullet"/>
      <w:lvlText w:val="o"/>
      <w:lvlJc w:val="left"/>
      <w:pPr>
        <w:ind w:left="5760" w:hanging="360"/>
      </w:pPr>
      <w:rPr>
        <w:rFonts w:ascii="Courier New" w:hAnsi="Courier New" w:cs="Courier New" w:hint="default"/>
      </w:rPr>
    </w:lvl>
    <w:lvl w:ilvl="8" w:tplc="F6B0846E" w:tentative="1">
      <w:start w:val="1"/>
      <w:numFmt w:val="bullet"/>
      <w:lvlText w:val=""/>
      <w:lvlJc w:val="left"/>
      <w:pPr>
        <w:ind w:left="6480" w:hanging="360"/>
      </w:pPr>
      <w:rPr>
        <w:rFonts w:ascii="Wingdings" w:hAnsi="Wingdings" w:hint="default"/>
      </w:rPr>
    </w:lvl>
  </w:abstractNum>
  <w:abstractNum w:abstractNumId="9" w15:restartNumberingAfterBreak="0">
    <w:nsid w:val="591D7F37"/>
    <w:multiLevelType w:val="hybridMultilevel"/>
    <w:tmpl w:val="65D886AE"/>
    <w:lvl w:ilvl="0" w:tplc="7114A75C">
      <w:start w:val="1"/>
      <w:numFmt w:val="bullet"/>
      <w:lvlText w:val=""/>
      <w:lvlJc w:val="left"/>
      <w:pPr>
        <w:ind w:left="720" w:hanging="360"/>
      </w:pPr>
      <w:rPr>
        <w:rFonts w:ascii="Symbol" w:hAnsi="Symbol" w:hint="default"/>
      </w:rPr>
    </w:lvl>
    <w:lvl w:ilvl="1" w:tplc="F744B702" w:tentative="1">
      <w:start w:val="1"/>
      <w:numFmt w:val="bullet"/>
      <w:lvlText w:val="o"/>
      <w:lvlJc w:val="left"/>
      <w:pPr>
        <w:ind w:left="1440" w:hanging="360"/>
      </w:pPr>
      <w:rPr>
        <w:rFonts w:ascii="Courier New" w:hAnsi="Courier New" w:cs="Courier New" w:hint="default"/>
      </w:rPr>
    </w:lvl>
    <w:lvl w:ilvl="2" w:tplc="6B7CEA6A" w:tentative="1">
      <w:start w:val="1"/>
      <w:numFmt w:val="bullet"/>
      <w:lvlText w:val=""/>
      <w:lvlJc w:val="left"/>
      <w:pPr>
        <w:ind w:left="2160" w:hanging="360"/>
      </w:pPr>
      <w:rPr>
        <w:rFonts w:ascii="Wingdings" w:hAnsi="Wingdings" w:hint="default"/>
      </w:rPr>
    </w:lvl>
    <w:lvl w:ilvl="3" w:tplc="81EE13F4" w:tentative="1">
      <w:start w:val="1"/>
      <w:numFmt w:val="bullet"/>
      <w:lvlText w:val=""/>
      <w:lvlJc w:val="left"/>
      <w:pPr>
        <w:ind w:left="2880" w:hanging="360"/>
      </w:pPr>
      <w:rPr>
        <w:rFonts w:ascii="Symbol" w:hAnsi="Symbol" w:hint="default"/>
      </w:rPr>
    </w:lvl>
    <w:lvl w:ilvl="4" w:tplc="CB04F9CE" w:tentative="1">
      <w:start w:val="1"/>
      <w:numFmt w:val="bullet"/>
      <w:lvlText w:val="o"/>
      <w:lvlJc w:val="left"/>
      <w:pPr>
        <w:ind w:left="3600" w:hanging="360"/>
      </w:pPr>
      <w:rPr>
        <w:rFonts w:ascii="Courier New" w:hAnsi="Courier New" w:cs="Courier New" w:hint="default"/>
      </w:rPr>
    </w:lvl>
    <w:lvl w:ilvl="5" w:tplc="D83C298A" w:tentative="1">
      <w:start w:val="1"/>
      <w:numFmt w:val="bullet"/>
      <w:lvlText w:val=""/>
      <w:lvlJc w:val="left"/>
      <w:pPr>
        <w:ind w:left="4320" w:hanging="360"/>
      </w:pPr>
      <w:rPr>
        <w:rFonts w:ascii="Wingdings" w:hAnsi="Wingdings" w:hint="default"/>
      </w:rPr>
    </w:lvl>
    <w:lvl w:ilvl="6" w:tplc="01BAB69C" w:tentative="1">
      <w:start w:val="1"/>
      <w:numFmt w:val="bullet"/>
      <w:lvlText w:val=""/>
      <w:lvlJc w:val="left"/>
      <w:pPr>
        <w:ind w:left="5040" w:hanging="360"/>
      </w:pPr>
      <w:rPr>
        <w:rFonts w:ascii="Symbol" w:hAnsi="Symbol" w:hint="default"/>
      </w:rPr>
    </w:lvl>
    <w:lvl w:ilvl="7" w:tplc="FAC2ACF6" w:tentative="1">
      <w:start w:val="1"/>
      <w:numFmt w:val="bullet"/>
      <w:lvlText w:val="o"/>
      <w:lvlJc w:val="left"/>
      <w:pPr>
        <w:ind w:left="5760" w:hanging="360"/>
      </w:pPr>
      <w:rPr>
        <w:rFonts w:ascii="Courier New" w:hAnsi="Courier New" w:cs="Courier New" w:hint="default"/>
      </w:rPr>
    </w:lvl>
    <w:lvl w:ilvl="8" w:tplc="E794BAC8" w:tentative="1">
      <w:start w:val="1"/>
      <w:numFmt w:val="bullet"/>
      <w:lvlText w:val=""/>
      <w:lvlJc w:val="left"/>
      <w:pPr>
        <w:ind w:left="6480" w:hanging="360"/>
      </w:pPr>
      <w:rPr>
        <w:rFonts w:ascii="Wingdings" w:hAnsi="Wingdings" w:hint="default"/>
      </w:rPr>
    </w:lvl>
  </w:abstractNum>
  <w:abstractNum w:abstractNumId="10" w15:restartNumberingAfterBreak="0">
    <w:nsid w:val="5F086F33"/>
    <w:multiLevelType w:val="hybridMultilevel"/>
    <w:tmpl w:val="76EE1D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61BA7EBE">
      <w:numFmt w:val="bullet"/>
      <w:lvlText w:val="-"/>
      <w:lvlJc w:val="left"/>
      <w:pPr>
        <w:ind w:left="720" w:hanging="360"/>
      </w:pPr>
      <w:rPr>
        <w:rFonts w:ascii="Calibri" w:eastAsia="Calibri" w:hAnsi="Calibri" w:cs="Times New Roman" w:hint="default"/>
      </w:rPr>
    </w:lvl>
    <w:lvl w:ilvl="1" w:tplc="B75839F4">
      <w:start w:val="1"/>
      <w:numFmt w:val="bullet"/>
      <w:lvlText w:val="o"/>
      <w:lvlJc w:val="left"/>
      <w:pPr>
        <w:ind w:left="1440" w:hanging="360"/>
      </w:pPr>
      <w:rPr>
        <w:rFonts w:ascii="Courier New" w:hAnsi="Courier New" w:cs="Courier New" w:hint="default"/>
      </w:rPr>
    </w:lvl>
    <w:lvl w:ilvl="2" w:tplc="A802DEB2" w:tentative="1">
      <w:start w:val="1"/>
      <w:numFmt w:val="bullet"/>
      <w:lvlText w:val=""/>
      <w:lvlJc w:val="left"/>
      <w:pPr>
        <w:ind w:left="2160" w:hanging="360"/>
      </w:pPr>
      <w:rPr>
        <w:rFonts w:ascii="Wingdings" w:hAnsi="Wingdings" w:hint="default"/>
      </w:rPr>
    </w:lvl>
    <w:lvl w:ilvl="3" w:tplc="FAD09C30" w:tentative="1">
      <w:start w:val="1"/>
      <w:numFmt w:val="bullet"/>
      <w:lvlText w:val=""/>
      <w:lvlJc w:val="left"/>
      <w:pPr>
        <w:ind w:left="2880" w:hanging="360"/>
      </w:pPr>
      <w:rPr>
        <w:rFonts w:ascii="Symbol" w:hAnsi="Symbol" w:hint="default"/>
      </w:rPr>
    </w:lvl>
    <w:lvl w:ilvl="4" w:tplc="6E3A287C" w:tentative="1">
      <w:start w:val="1"/>
      <w:numFmt w:val="bullet"/>
      <w:lvlText w:val="o"/>
      <w:lvlJc w:val="left"/>
      <w:pPr>
        <w:ind w:left="3600" w:hanging="360"/>
      </w:pPr>
      <w:rPr>
        <w:rFonts w:ascii="Courier New" w:hAnsi="Courier New" w:cs="Courier New" w:hint="default"/>
      </w:rPr>
    </w:lvl>
    <w:lvl w:ilvl="5" w:tplc="7E7E111E" w:tentative="1">
      <w:start w:val="1"/>
      <w:numFmt w:val="bullet"/>
      <w:lvlText w:val=""/>
      <w:lvlJc w:val="left"/>
      <w:pPr>
        <w:ind w:left="4320" w:hanging="360"/>
      </w:pPr>
      <w:rPr>
        <w:rFonts w:ascii="Wingdings" w:hAnsi="Wingdings" w:hint="default"/>
      </w:rPr>
    </w:lvl>
    <w:lvl w:ilvl="6" w:tplc="FFC4AC84" w:tentative="1">
      <w:start w:val="1"/>
      <w:numFmt w:val="bullet"/>
      <w:lvlText w:val=""/>
      <w:lvlJc w:val="left"/>
      <w:pPr>
        <w:ind w:left="5040" w:hanging="360"/>
      </w:pPr>
      <w:rPr>
        <w:rFonts w:ascii="Symbol" w:hAnsi="Symbol" w:hint="default"/>
      </w:rPr>
    </w:lvl>
    <w:lvl w:ilvl="7" w:tplc="E9C823E8" w:tentative="1">
      <w:start w:val="1"/>
      <w:numFmt w:val="bullet"/>
      <w:lvlText w:val="o"/>
      <w:lvlJc w:val="left"/>
      <w:pPr>
        <w:ind w:left="5760" w:hanging="360"/>
      </w:pPr>
      <w:rPr>
        <w:rFonts w:ascii="Courier New" w:hAnsi="Courier New" w:cs="Courier New" w:hint="default"/>
      </w:rPr>
    </w:lvl>
    <w:lvl w:ilvl="8" w:tplc="CC4AE758" w:tentative="1">
      <w:start w:val="1"/>
      <w:numFmt w:val="bullet"/>
      <w:lvlText w:val=""/>
      <w:lvlJc w:val="left"/>
      <w:pPr>
        <w:ind w:left="6480" w:hanging="360"/>
      </w:pPr>
      <w:rPr>
        <w:rFonts w:ascii="Wingdings" w:hAnsi="Wingdings" w:hint="default"/>
      </w:rPr>
    </w:lvl>
  </w:abstractNum>
  <w:abstractNum w:abstractNumId="12" w15:restartNumberingAfterBreak="0">
    <w:nsid w:val="650E1A07"/>
    <w:multiLevelType w:val="hybridMultilevel"/>
    <w:tmpl w:val="B8426F92"/>
    <w:lvl w:ilvl="0" w:tplc="3664232E">
      <w:start w:val="6"/>
      <w:numFmt w:val="bullet"/>
      <w:lvlText w:val="-"/>
      <w:lvlJc w:val="left"/>
      <w:pPr>
        <w:ind w:left="720" w:hanging="360"/>
      </w:pPr>
      <w:rPr>
        <w:rFonts w:ascii="Calibri" w:eastAsia="Calibri" w:hAnsi="Calibri" w:cs="Times New Roman" w:hint="default"/>
      </w:rPr>
    </w:lvl>
    <w:lvl w:ilvl="1" w:tplc="266C572C" w:tentative="1">
      <w:start w:val="1"/>
      <w:numFmt w:val="bullet"/>
      <w:lvlText w:val="o"/>
      <w:lvlJc w:val="left"/>
      <w:pPr>
        <w:ind w:left="1440" w:hanging="360"/>
      </w:pPr>
      <w:rPr>
        <w:rFonts w:ascii="Courier New" w:hAnsi="Courier New" w:cs="Courier New" w:hint="default"/>
      </w:rPr>
    </w:lvl>
    <w:lvl w:ilvl="2" w:tplc="87F4209A" w:tentative="1">
      <w:start w:val="1"/>
      <w:numFmt w:val="bullet"/>
      <w:lvlText w:val=""/>
      <w:lvlJc w:val="left"/>
      <w:pPr>
        <w:ind w:left="2160" w:hanging="360"/>
      </w:pPr>
      <w:rPr>
        <w:rFonts w:ascii="Wingdings" w:hAnsi="Wingdings" w:hint="default"/>
      </w:rPr>
    </w:lvl>
    <w:lvl w:ilvl="3" w:tplc="018CD20A" w:tentative="1">
      <w:start w:val="1"/>
      <w:numFmt w:val="bullet"/>
      <w:lvlText w:val=""/>
      <w:lvlJc w:val="left"/>
      <w:pPr>
        <w:ind w:left="2880" w:hanging="360"/>
      </w:pPr>
      <w:rPr>
        <w:rFonts w:ascii="Symbol" w:hAnsi="Symbol" w:hint="default"/>
      </w:rPr>
    </w:lvl>
    <w:lvl w:ilvl="4" w:tplc="45BC9710" w:tentative="1">
      <w:start w:val="1"/>
      <w:numFmt w:val="bullet"/>
      <w:lvlText w:val="o"/>
      <w:lvlJc w:val="left"/>
      <w:pPr>
        <w:ind w:left="3600" w:hanging="360"/>
      </w:pPr>
      <w:rPr>
        <w:rFonts w:ascii="Courier New" w:hAnsi="Courier New" w:cs="Courier New" w:hint="default"/>
      </w:rPr>
    </w:lvl>
    <w:lvl w:ilvl="5" w:tplc="DB946A22" w:tentative="1">
      <w:start w:val="1"/>
      <w:numFmt w:val="bullet"/>
      <w:lvlText w:val=""/>
      <w:lvlJc w:val="left"/>
      <w:pPr>
        <w:ind w:left="4320" w:hanging="360"/>
      </w:pPr>
      <w:rPr>
        <w:rFonts w:ascii="Wingdings" w:hAnsi="Wingdings" w:hint="default"/>
      </w:rPr>
    </w:lvl>
    <w:lvl w:ilvl="6" w:tplc="1BA6324C" w:tentative="1">
      <w:start w:val="1"/>
      <w:numFmt w:val="bullet"/>
      <w:lvlText w:val=""/>
      <w:lvlJc w:val="left"/>
      <w:pPr>
        <w:ind w:left="5040" w:hanging="360"/>
      </w:pPr>
      <w:rPr>
        <w:rFonts w:ascii="Symbol" w:hAnsi="Symbol" w:hint="default"/>
      </w:rPr>
    </w:lvl>
    <w:lvl w:ilvl="7" w:tplc="1E18FE5C" w:tentative="1">
      <w:start w:val="1"/>
      <w:numFmt w:val="bullet"/>
      <w:lvlText w:val="o"/>
      <w:lvlJc w:val="left"/>
      <w:pPr>
        <w:ind w:left="5760" w:hanging="360"/>
      </w:pPr>
      <w:rPr>
        <w:rFonts w:ascii="Courier New" w:hAnsi="Courier New" w:cs="Courier New" w:hint="default"/>
      </w:rPr>
    </w:lvl>
    <w:lvl w:ilvl="8" w:tplc="C5888D54" w:tentative="1">
      <w:start w:val="1"/>
      <w:numFmt w:val="bullet"/>
      <w:lvlText w:val=""/>
      <w:lvlJc w:val="left"/>
      <w:pPr>
        <w:ind w:left="6480" w:hanging="360"/>
      </w:pPr>
      <w:rPr>
        <w:rFonts w:ascii="Wingdings" w:hAnsi="Wingdings" w:hint="default"/>
      </w:rPr>
    </w:lvl>
  </w:abstractNum>
  <w:abstractNum w:abstractNumId="13" w15:restartNumberingAfterBreak="0">
    <w:nsid w:val="6C7B0346"/>
    <w:multiLevelType w:val="hybridMultilevel"/>
    <w:tmpl w:val="618242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BBA6455"/>
    <w:multiLevelType w:val="hybridMultilevel"/>
    <w:tmpl w:val="AD343C76"/>
    <w:lvl w:ilvl="0" w:tplc="82A6BCFE">
      <w:start w:val="1"/>
      <w:numFmt w:val="decimal"/>
      <w:lvlText w:val="%1."/>
      <w:lvlJc w:val="left"/>
      <w:pPr>
        <w:ind w:left="720" w:hanging="360"/>
      </w:pPr>
      <w:rPr>
        <w:rFonts w:hint="default"/>
      </w:rPr>
    </w:lvl>
    <w:lvl w:ilvl="1" w:tplc="F49A5156" w:tentative="1">
      <w:start w:val="1"/>
      <w:numFmt w:val="lowerLetter"/>
      <w:lvlText w:val="%2."/>
      <w:lvlJc w:val="left"/>
      <w:pPr>
        <w:ind w:left="1440" w:hanging="360"/>
      </w:pPr>
    </w:lvl>
    <w:lvl w:ilvl="2" w:tplc="B1B28CDA" w:tentative="1">
      <w:start w:val="1"/>
      <w:numFmt w:val="lowerRoman"/>
      <w:lvlText w:val="%3."/>
      <w:lvlJc w:val="right"/>
      <w:pPr>
        <w:ind w:left="2160" w:hanging="180"/>
      </w:pPr>
    </w:lvl>
    <w:lvl w:ilvl="3" w:tplc="F496C86A" w:tentative="1">
      <w:start w:val="1"/>
      <w:numFmt w:val="decimal"/>
      <w:lvlText w:val="%4."/>
      <w:lvlJc w:val="left"/>
      <w:pPr>
        <w:ind w:left="2880" w:hanging="360"/>
      </w:pPr>
    </w:lvl>
    <w:lvl w:ilvl="4" w:tplc="3E4EBB78" w:tentative="1">
      <w:start w:val="1"/>
      <w:numFmt w:val="lowerLetter"/>
      <w:lvlText w:val="%5."/>
      <w:lvlJc w:val="left"/>
      <w:pPr>
        <w:ind w:left="3600" w:hanging="360"/>
      </w:pPr>
    </w:lvl>
    <w:lvl w:ilvl="5" w:tplc="8424CF02" w:tentative="1">
      <w:start w:val="1"/>
      <w:numFmt w:val="lowerRoman"/>
      <w:lvlText w:val="%6."/>
      <w:lvlJc w:val="right"/>
      <w:pPr>
        <w:ind w:left="4320" w:hanging="180"/>
      </w:pPr>
    </w:lvl>
    <w:lvl w:ilvl="6" w:tplc="3ABEF062" w:tentative="1">
      <w:start w:val="1"/>
      <w:numFmt w:val="decimal"/>
      <w:lvlText w:val="%7."/>
      <w:lvlJc w:val="left"/>
      <w:pPr>
        <w:ind w:left="5040" w:hanging="360"/>
      </w:pPr>
    </w:lvl>
    <w:lvl w:ilvl="7" w:tplc="9774D4EC" w:tentative="1">
      <w:start w:val="1"/>
      <w:numFmt w:val="lowerLetter"/>
      <w:lvlText w:val="%8."/>
      <w:lvlJc w:val="left"/>
      <w:pPr>
        <w:ind w:left="5760" w:hanging="360"/>
      </w:pPr>
    </w:lvl>
    <w:lvl w:ilvl="8" w:tplc="FE48DAFC" w:tentative="1">
      <w:start w:val="1"/>
      <w:numFmt w:val="lowerRoman"/>
      <w:lvlText w:val="%9."/>
      <w:lvlJc w:val="right"/>
      <w:pPr>
        <w:ind w:left="6480" w:hanging="180"/>
      </w:pPr>
    </w:lvl>
  </w:abstractNum>
  <w:abstractNum w:abstractNumId="15" w15:restartNumberingAfterBreak="0">
    <w:nsid w:val="7C0477E6"/>
    <w:multiLevelType w:val="hybridMultilevel"/>
    <w:tmpl w:val="8D428BC2"/>
    <w:lvl w:ilvl="0" w:tplc="9606CF34">
      <w:start w:val="1"/>
      <w:numFmt w:val="decimal"/>
      <w:lvlText w:val="%1."/>
      <w:lvlJc w:val="left"/>
      <w:pPr>
        <w:ind w:left="720" w:hanging="360"/>
      </w:pPr>
      <w:rPr>
        <w:rFonts w:hint="default"/>
      </w:rPr>
    </w:lvl>
    <w:lvl w:ilvl="1" w:tplc="7D0E1DFC" w:tentative="1">
      <w:start w:val="1"/>
      <w:numFmt w:val="lowerLetter"/>
      <w:lvlText w:val="%2."/>
      <w:lvlJc w:val="left"/>
      <w:pPr>
        <w:ind w:left="1440" w:hanging="360"/>
      </w:pPr>
    </w:lvl>
    <w:lvl w:ilvl="2" w:tplc="B78C2EAC" w:tentative="1">
      <w:start w:val="1"/>
      <w:numFmt w:val="lowerRoman"/>
      <w:lvlText w:val="%3."/>
      <w:lvlJc w:val="right"/>
      <w:pPr>
        <w:ind w:left="2160" w:hanging="180"/>
      </w:pPr>
    </w:lvl>
    <w:lvl w:ilvl="3" w:tplc="DF50BACC" w:tentative="1">
      <w:start w:val="1"/>
      <w:numFmt w:val="decimal"/>
      <w:lvlText w:val="%4."/>
      <w:lvlJc w:val="left"/>
      <w:pPr>
        <w:ind w:left="2880" w:hanging="360"/>
      </w:pPr>
    </w:lvl>
    <w:lvl w:ilvl="4" w:tplc="DB2A5C4A" w:tentative="1">
      <w:start w:val="1"/>
      <w:numFmt w:val="lowerLetter"/>
      <w:lvlText w:val="%5."/>
      <w:lvlJc w:val="left"/>
      <w:pPr>
        <w:ind w:left="3600" w:hanging="360"/>
      </w:pPr>
    </w:lvl>
    <w:lvl w:ilvl="5" w:tplc="E902849E" w:tentative="1">
      <w:start w:val="1"/>
      <w:numFmt w:val="lowerRoman"/>
      <w:lvlText w:val="%6."/>
      <w:lvlJc w:val="right"/>
      <w:pPr>
        <w:ind w:left="4320" w:hanging="180"/>
      </w:pPr>
    </w:lvl>
    <w:lvl w:ilvl="6" w:tplc="3DB49552" w:tentative="1">
      <w:start w:val="1"/>
      <w:numFmt w:val="decimal"/>
      <w:lvlText w:val="%7."/>
      <w:lvlJc w:val="left"/>
      <w:pPr>
        <w:ind w:left="5040" w:hanging="360"/>
      </w:pPr>
    </w:lvl>
    <w:lvl w:ilvl="7" w:tplc="DC3ED096" w:tentative="1">
      <w:start w:val="1"/>
      <w:numFmt w:val="lowerLetter"/>
      <w:lvlText w:val="%8."/>
      <w:lvlJc w:val="left"/>
      <w:pPr>
        <w:ind w:left="5760" w:hanging="360"/>
      </w:pPr>
    </w:lvl>
    <w:lvl w:ilvl="8" w:tplc="C5222434"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7"/>
  </w:num>
  <w:num w:numId="5">
    <w:abstractNumId w:val="11"/>
  </w:num>
  <w:num w:numId="6">
    <w:abstractNumId w:val="1"/>
  </w:num>
  <w:num w:numId="7">
    <w:abstractNumId w:val="8"/>
  </w:num>
  <w:num w:numId="8">
    <w:abstractNumId w:val="9"/>
  </w:num>
  <w:num w:numId="9">
    <w:abstractNumId w:val="3"/>
  </w:num>
  <w:num w:numId="10">
    <w:abstractNumId w:val="14"/>
  </w:num>
  <w:num w:numId="11">
    <w:abstractNumId w:val="15"/>
  </w:num>
  <w:num w:numId="12">
    <w:abstractNumId w:val="12"/>
  </w:num>
  <w:num w:numId="13">
    <w:abstractNumId w:val="6"/>
  </w:num>
  <w:num w:numId="14">
    <w:abstractNumId w:val="10"/>
  </w:num>
  <w:num w:numId="15">
    <w:abstractNumId w:val="4"/>
  </w:num>
  <w:num w:numId="1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155D5"/>
    <w:rsid w:val="000357F2"/>
    <w:rsid w:val="0005146B"/>
    <w:rsid w:val="00052858"/>
    <w:rsid w:val="000714CF"/>
    <w:rsid w:val="00093B1F"/>
    <w:rsid w:val="00093EFC"/>
    <w:rsid w:val="000A5904"/>
    <w:rsid w:val="000D0EB9"/>
    <w:rsid w:val="00125917"/>
    <w:rsid w:val="00146B12"/>
    <w:rsid w:val="0016561B"/>
    <w:rsid w:val="001B41F9"/>
    <w:rsid w:val="001E3D93"/>
    <w:rsid w:val="001E5D91"/>
    <w:rsid w:val="00222576"/>
    <w:rsid w:val="002526E7"/>
    <w:rsid w:val="00252D48"/>
    <w:rsid w:val="00256A7B"/>
    <w:rsid w:val="002919D6"/>
    <w:rsid w:val="002A2E44"/>
    <w:rsid w:val="002A2FB8"/>
    <w:rsid w:val="002D04F3"/>
    <w:rsid w:val="002D2E22"/>
    <w:rsid w:val="002D635E"/>
    <w:rsid w:val="00310FEC"/>
    <w:rsid w:val="003455FF"/>
    <w:rsid w:val="00396D31"/>
    <w:rsid w:val="003F4774"/>
    <w:rsid w:val="00405E70"/>
    <w:rsid w:val="00417355"/>
    <w:rsid w:val="0042195F"/>
    <w:rsid w:val="0042753F"/>
    <w:rsid w:val="004537B2"/>
    <w:rsid w:val="0045591D"/>
    <w:rsid w:val="0048696B"/>
    <w:rsid w:val="005014F9"/>
    <w:rsid w:val="00502BA7"/>
    <w:rsid w:val="00515434"/>
    <w:rsid w:val="00525AFE"/>
    <w:rsid w:val="00526A75"/>
    <w:rsid w:val="00551F58"/>
    <w:rsid w:val="005657D5"/>
    <w:rsid w:val="00565AF7"/>
    <w:rsid w:val="005760C8"/>
    <w:rsid w:val="00583D77"/>
    <w:rsid w:val="00594B3F"/>
    <w:rsid w:val="005C3150"/>
    <w:rsid w:val="005D736D"/>
    <w:rsid w:val="005F32D7"/>
    <w:rsid w:val="006349AC"/>
    <w:rsid w:val="0065443D"/>
    <w:rsid w:val="006848C6"/>
    <w:rsid w:val="00685D3C"/>
    <w:rsid w:val="006C4B42"/>
    <w:rsid w:val="006D6694"/>
    <w:rsid w:val="006E6622"/>
    <w:rsid w:val="00723EC0"/>
    <w:rsid w:val="00752545"/>
    <w:rsid w:val="00787AA4"/>
    <w:rsid w:val="007A5D79"/>
    <w:rsid w:val="00803A0C"/>
    <w:rsid w:val="00887AC1"/>
    <w:rsid w:val="00895C1B"/>
    <w:rsid w:val="008A26FD"/>
    <w:rsid w:val="008B5F4F"/>
    <w:rsid w:val="008C7AA2"/>
    <w:rsid w:val="008F6905"/>
    <w:rsid w:val="00927DFD"/>
    <w:rsid w:val="00932B1F"/>
    <w:rsid w:val="00966F13"/>
    <w:rsid w:val="00990C8A"/>
    <w:rsid w:val="009E5052"/>
    <w:rsid w:val="00A50D3A"/>
    <w:rsid w:val="00A51C6F"/>
    <w:rsid w:val="00AF01AD"/>
    <w:rsid w:val="00B01401"/>
    <w:rsid w:val="00B03B04"/>
    <w:rsid w:val="00B14E7C"/>
    <w:rsid w:val="00B254D5"/>
    <w:rsid w:val="00B35475"/>
    <w:rsid w:val="00B371C0"/>
    <w:rsid w:val="00B53D5D"/>
    <w:rsid w:val="00B71832"/>
    <w:rsid w:val="00BB618F"/>
    <w:rsid w:val="00C032C6"/>
    <w:rsid w:val="00C36C41"/>
    <w:rsid w:val="00C51B7B"/>
    <w:rsid w:val="00CC1006"/>
    <w:rsid w:val="00D20EE8"/>
    <w:rsid w:val="00D6761A"/>
    <w:rsid w:val="00D744BA"/>
    <w:rsid w:val="00D85609"/>
    <w:rsid w:val="00D92069"/>
    <w:rsid w:val="00E06530"/>
    <w:rsid w:val="00E33A1A"/>
    <w:rsid w:val="00E4682A"/>
    <w:rsid w:val="00E46D58"/>
    <w:rsid w:val="00E81E60"/>
    <w:rsid w:val="00F006B6"/>
    <w:rsid w:val="00F041D6"/>
    <w:rsid w:val="00F074FA"/>
    <w:rsid w:val="00F31B36"/>
    <w:rsid w:val="00F4226D"/>
    <w:rsid w:val="00F463B6"/>
    <w:rsid w:val="00F8221C"/>
    <w:rsid w:val="00FC287F"/>
    <w:rsid w:val="00FD321E"/>
    <w:rsid w:val="00FD5B59"/>
    <w:rsid w:val="00FD7E5C"/>
    <w:rsid w:val="00FE459B"/>
    <w:rsid w:val="00FF4E8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B2F09"/>
  <w15:docId w15:val="{42CFC478-8941-473B-BC23-F97A052D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803A0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48696B"/>
    <w:rPr>
      <w:sz w:val="22"/>
      <w:szCs w:val="22"/>
    </w:rPr>
  </w:style>
  <w:style w:type="paragraph" w:styleId="ListParagraph">
    <w:name w:val="List Paragraph"/>
    <w:basedOn w:val="Normal"/>
    <w:uiPriority w:val="34"/>
    <w:qFormat/>
    <w:rsid w:val="0048696B"/>
    <w:pPr>
      <w:ind w:left="720"/>
      <w:contextualSpacing/>
    </w:pPr>
  </w:style>
  <w:style w:type="character" w:styleId="FollowedHyperlink">
    <w:name w:val="FollowedHyperlink"/>
    <w:basedOn w:val="DefaultParagraphFont"/>
    <w:uiPriority w:val="99"/>
    <w:semiHidden/>
    <w:unhideWhenUsed/>
    <w:rsid w:val="002D2E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3/12/09/practical-use-of-corrective-actions-for-iso-27001-and-iso-223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procedimiento-para-acciones-correctiva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28CC5-DE91-439D-B6E4-335EBAA43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414</Words>
  <Characters>2364</Characters>
  <Application>Microsoft Office Word</Application>
  <DocSecurity>0</DocSecurity>
  <Lines>19</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Procedimiento para acciones correctivas</vt:lpstr>
      <vt:lpstr>Procedure for Corrective and Preventive Action</vt:lpstr>
    </vt:vector>
  </TitlesOfParts>
  <Company>Advisera Expert Solutions Ltd</Company>
  <LinksUpToDate>false</LinksUpToDate>
  <CharactersWithSpaces>2773</CharactersWithSpaces>
  <SharedDoc>false</SharedDoc>
  <HLinks>
    <vt:vector size="66" baseType="variant">
      <vt:variant>
        <vt:i4>1900595</vt:i4>
      </vt:variant>
      <vt:variant>
        <vt:i4>62</vt:i4>
      </vt:variant>
      <vt:variant>
        <vt:i4>0</vt:i4>
      </vt:variant>
      <vt:variant>
        <vt:i4>5</vt:i4>
      </vt:variant>
      <vt:variant>
        <vt:lpwstr/>
      </vt:variant>
      <vt:variant>
        <vt:lpwstr>_Toc267400684</vt:lpwstr>
      </vt:variant>
      <vt:variant>
        <vt:i4>1900595</vt:i4>
      </vt:variant>
      <vt:variant>
        <vt:i4>56</vt:i4>
      </vt:variant>
      <vt:variant>
        <vt:i4>0</vt:i4>
      </vt:variant>
      <vt:variant>
        <vt:i4>5</vt:i4>
      </vt:variant>
      <vt:variant>
        <vt:lpwstr/>
      </vt:variant>
      <vt:variant>
        <vt:lpwstr>_Toc267400683</vt:lpwstr>
      </vt:variant>
      <vt:variant>
        <vt:i4>1900595</vt:i4>
      </vt:variant>
      <vt:variant>
        <vt:i4>50</vt:i4>
      </vt:variant>
      <vt:variant>
        <vt:i4>0</vt:i4>
      </vt:variant>
      <vt:variant>
        <vt:i4>5</vt:i4>
      </vt:variant>
      <vt:variant>
        <vt:lpwstr/>
      </vt:variant>
      <vt:variant>
        <vt:lpwstr>_Toc267400682</vt:lpwstr>
      </vt:variant>
      <vt:variant>
        <vt:i4>1900595</vt:i4>
      </vt:variant>
      <vt:variant>
        <vt:i4>44</vt:i4>
      </vt:variant>
      <vt:variant>
        <vt:i4>0</vt:i4>
      </vt:variant>
      <vt:variant>
        <vt:i4>5</vt:i4>
      </vt:variant>
      <vt:variant>
        <vt:lpwstr/>
      </vt:variant>
      <vt:variant>
        <vt:lpwstr>_Toc267400681</vt:lpwstr>
      </vt:variant>
      <vt:variant>
        <vt:i4>1900595</vt:i4>
      </vt:variant>
      <vt:variant>
        <vt:i4>38</vt:i4>
      </vt:variant>
      <vt:variant>
        <vt:i4>0</vt:i4>
      </vt:variant>
      <vt:variant>
        <vt:i4>5</vt:i4>
      </vt:variant>
      <vt:variant>
        <vt:lpwstr/>
      </vt:variant>
      <vt:variant>
        <vt:lpwstr>_Toc267400680</vt:lpwstr>
      </vt:variant>
      <vt:variant>
        <vt:i4>1179699</vt:i4>
      </vt:variant>
      <vt:variant>
        <vt:i4>32</vt:i4>
      </vt:variant>
      <vt:variant>
        <vt:i4>0</vt:i4>
      </vt:variant>
      <vt:variant>
        <vt:i4>5</vt:i4>
      </vt:variant>
      <vt:variant>
        <vt:lpwstr/>
      </vt:variant>
      <vt:variant>
        <vt:lpwstr>_Toc267400679</vt:lpwstr>
      </vt:variant>
      <vt:variant>
        <vt:i4>1179699</vt:i4>
      </vt:variant>
      <vt:variant>
        <vt:i4>26</vt:i4>
      </vt:variant>
      <vt:variant>
        <vt:i4>0</vt:i4>
      </vt:variant>
      <vt:variant>
        <vt:i4>5</vt:i4>
      </vt:variant>
      <vt:variant>
        <vt:lpwstr/>
      </vt:variant>
      <vt:variant>
        <vt:lpwstr>_Toc267400678</vt:lpwstr>
      </vt:variant>
      <vt:variant>
        <vt:i4>1179699</vt:i4>
      </vt:variant>
      <vt:variant>
        <vt:i4>20</vt:i4>
      </vt:variant>
      <vt:variant>
        <vt:i4>0</vt:i4>
      </vt:variant>
      <vt:variant>
        <vt:i4>5</vt:i4>
      </vt:variant>
      <vt:variant>
        <vt:lpwstr/>
      </vt:variant>
      <vt:variant>
        <vt:lpwstr>_Toc267400677</vt:lpwstr>
      </vt:variant>
      <vt:variant>
        <vt:i4>1179699</vt:i4>
      </vt:variant>
      <vt:variant>
        <vt:i4>14</vt:i4>
      </vt:variant>
      <vt:variant>
        <vt:i4>0</vt:i4>
      </vt:variant>
      <vt:variant>
        <vt:i4>5</vt:i4>
      </vt:variant>
      <vt:variant>
        <vt:lpwstr/>
      </vt:variant>
      <vt:variant>
        <vt:lpwstr>_Toc267400676</vt:lpwstr>
      </vt:variant>
      <vt:variant>
        <vt:i4>1179699</vt:i4>
      </vt:variant>
      <vt:variant>
        <vt:i4>8</vt:i4>
      </vt:variant>
      <vt:variant>
        <vt:i4>0</vt:i4>
      </vt:variant>
      <vt:variant>
        <vt:i4>5</vt:i4>
      </vt:variant>
      <vt:variant>
        <vt:lpwstr/>
      </vt:variant>
      <vt:variant>
        <vt:lpwstr>_Toc267400675</vt:lpwstr>
      </vt:variant>
      <vt:variant>
        <vt:i4>1179699</vt:i4>
      </vt:variant>
      <vt:variant>
        <vt:i4>2</vt:i4>
      </vt:variant>
      <vt:variant>
        <vt:i4>0</vt:i4>
      </vt:variant>
      <vt:variant>
        <vt:i4>5</vt:i4>
      </vt:variant>
      <vt:variant>
        <vt:lpwstr/>
      </vt:variant>
      <vt:variant>
        <vt:lpwstr>_Toc267400674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acciones correctivas</dc:title>
  <dc:creator>Dejan Kosutic</dc:creator>
  <dc:description>©2020 Esta plantilla puede ser utilizada por los clientes de Advisera Expert Solutions Ltd. www.advisera.com de acuerdo al contrato de licencia.</dc:description>
  <cp:lastModifiedBy>27001Academy</cp:lastModifiedBy>
  <cp:revision>17</cp:revision>
  <dcterms:created xsi:type="dcterms:W3CDTF">2015-03-01T09:49:00Z</dcterms:created>
  <dcterms:modified xsi:type="dcterms:W3CDTF">2020-04-28T21:14:00Z</dcterms:modified>
</cp:coreProperties>
</file>