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B76FB" w14:textId="5A0E236E" w:rsidR="00A45D05" w:rsidRDefault="00A45D05" w:rsidP="00A45D05">
      <w:pPr>
        <w:jc w:val="center"/>
      </w:pPr>
      <w:bookmarkStart w:id="0" w:name="_Toc263078249"/>
      <w:r>
        <w:t>** VERSIÓN DE MUESTRA GRATIS **</w:t>
      </w:r>
    </w:p>
    <w:p w14:paraId="00064A85" w14:textId="77777777" w:rsidR="00A45D05" w:rsidRDefault="00A45D05" w:rsidP="00A45D05">
      <w:pPr>
        <w:jc w:val="center"/>
        <w:rPr>
          <w:lang w:val="es-ES_tradnl"/>
        </w:rPr>
      </w:pPr>
      <w:r>
        <w:rPr>
          <w:lang w:val="es-ES_tradnl"/>
        </w:rPr>
        <w:t>Gracias por descargar la vista previa gratuita del Paquete de documentos de ISO 27001.</w:t>
      </w:r>
    </w:p>
    <w:p w14:paraId="57C49417" w14:textId="2B3D0DEC" w:rsidR="00EB1DDE" w:rsidRPr="008546DA" w:rsidRDefault="00EB1DDE" w:rsidP="00064FC6">
      <w:pPr>
        <w:rPr>
          <w:b/>
          <w:sz w:val="28"/>
          <w:lang w:val="es-ES_tradnl"/>
        </w:rPr>
      </w:pPr>
      <w:commentRangeStart w:id="1"/>
      <w:r w:rsidRPr="008546DA">
        <w:rPr>
          <w:b/>
          <w:sz w:val="28"/>
          <w:lang w:val="es-ES_tradnl"/>
        </w:rPr>
        <w:t>Apéndice 1 – Registro de incidentes</w:t>
      </w:r>
      <w:commentRangeEnd w:id="1"/>
      <w:r w:rsidR="00382981" w:rsidRPr="008546DA">
        <w:rPr>
          <w:rStyle w:val="CommentReference"/>
        </w:rPr>
        <w:commentReference w:id="1"/>
      </w:r>
    </w:p>
    <w:p w14:paraId="5CAE98EF" w14:textId="2B721644" w:rsidR="00064FC6" w:rsidRPr="008546DA" w:rsidRDefault="00064FC6" w:rsidP="00064FC6">
      <w:pPr>
        <w:rPr>
          <w:lang w:val="es-ES_tradnl"/>
        </w:rPr>
      </w:pPr>
      <w:r w:rsidRPr="008546DA">
        <w:rPr>
          <w:lang w:val="es-ES_tradnl"/>
        </w:rPr>
        <w:t xml:space="preserve">Los </w:t>
      </w:r>
      <w:commentRangeStart w:id="3"/>
      <w:r w:rsidRPr="008546DA">
        <w:rPr>
          <w:lang w:val="es-ES_tradnl"/>
        </w:rPr>
        <w:t>incidentes</w:t>
      </w:r>
      <w:commentRangeEnd w:id="3"/>
      <w:r w:rsidR="00382981" w:rsidRPr="008546DA">
        <w:rPr>
          <w:rStyle w:val="CommentReference"/>
        </w:rPr>
        <w:commentReference w:id="3"/>
      </w:r>
      <w:r w:rsidRPr="008546DA">
        <w:rPr>
          <w:lang w:val="es-ES_tradnl"/>
        </w:rPr>
        <w:t xml:space="preserve"> se clasifican dentro de los siguientes tipos:</w:t>
      </w:r>
    </w:p>
    <w:p w14:paraId="312DF5FF" w14:textId="77777777" w:rsidR="00064FC6" w:rsidRPr="008546DA" w:rsidRDefault="00064FC6" w:rsidP="00064FC6">
      <w:pPr>
        <w:numPr>
          <w:ilvl w:val="0"/>
          <w:numId w:val="11"/>
        </w:numPr>
        <w:spacing w:after="0"/>
        <w:rPr>
          <w:lang w:val="es-ES_tradnl"/>
        </w:rPr>
      </w:pPr>
      <w:r w:rsidRPr="008546DA">
        <w:rPr>
          <w:lang w:val="es-ES_tradnl"/>
        </w:rPr>
        <w:t>relacionados con la información (directamente relacionados con tecnología de la información y comunicación)</w:t>
      </w:r>
    </w:p>
    <w:p w14:paraId="4B430410" w14:textId="77777777" w:rsidR="00064FC6" w:rsidRPr="008546DA" w:rsidRDefault="00064FC6" w:rsidP="00064FC6">
      <w:pPr>
        <w:numPr>
          <w:ilvl w:val="0"/>
          <w:numId w:val="11"/>
        </w:numPr>
        <w:spacing w:after="0"/>
        <w:rPr>
          <w:lang w:val="es-ES_tradnl"/>
        </w:rPr>
      </w:pPr>
      <w:r w:rsidRPr="008546DA">
        <w:rPr>
          <w:lang w:val="es-ES_tradnl"/>
        </w:rPr>
        <w:t>no relacionados con la información (todos los demás incidentes)</w:t>
      </w:r>
    </w:p>
    <w:p w14:paraId="64FFBE24" w14:textId="77777777" w:rsidR="00064FC6" w:rsidRPr="008546DA" w:rsidRDefault="00064FC6" w:rsidP="00930CD3">
      <w:pPr>
        <w:pStyle w:val="NoSpacing"/>
        <w:rPr>
          <w:lang w:val="es-ES_tradnl"/>
        </w:rPr>
      </w:pPr>
    </w:p>
    <w:p w14:paraId="422E4D3C" w14:textId="77777777" w:rsidR="00064FC6" w:rsidRPr="008546DA" w:rsidRDefault="00064FC6" w:rsidP="00064FC6">
      <w:pPr>
        <w:rPr>
          <w:lang w:val="es-ES_tradnl"/>
        </w:rPr>
      </w:pPr>
      <w:r w:rsidRPr="008546DA">
        <w:rPr>
          <w:lang w:val="es-ES_tradnl"/>
        </w:rPr>
        <w:t>Información sobre los incidentes: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1151"/>
        <w:gridCol w:w="1618"/>
        <w:gridCol w:w="1634"/>
        <w:gridCol w:w="1494"/>
        <w:gridCol w:w="4288"/>
        <w:gridCol w:w="1708"/>
        <w:gridCol w:w="1523"/>
      </w:tblGrid>
      <w:tr w:rsidR="00064FC6" w:rsidRPr="008546DA" w14:paraId="7D482C30" w14:textId="77777777" w:rsidTr="000C5257">
        <w:tc>
          <w:tcPr>
            <w:tcW w:w="577" w:type="dxa"/>
            <w:shd w:val="clear" w:color="auto" w:fill="D9D9D9"/>
          </w:tcPr>
          <w:p w14:paraId="0555CEB1" w14:textId="77777777" w:rsidR="00064FC6" w:rsidRPr="008546DA" w:rsidRDefault="00064FC6" w:rsidP="00064FC6">
            <w:pPr>
              <w:spacing w:after="0"/>
              <w:rPr>
                <w:b/>
                <w:i/>
                <w:sz w:val="20"/>
                <w:szCs w:val="20"/>
                <w:lang w:val="es-ES_tradnl"/>
              </w:rPr>
            </w:pPr>
            <w:r w:rsidRPr="008546DA">
              <w:rPr>
                <w:b/>
                <w:i/>
                <w:sz w:val="20"/>
                <w:lang w:val="es-ES_tradnl"/>
              </w:rPr>
              <w:t>Nro.</w:t>
            </w:r>
          </w:p>
        </w:tc>
        <w:tc>
          <w:tcPr>
            <w:tcW w:w="1156" w:type="dxa"/>
            <w:shd w:val="clear" w:color="auto" w:fill="D9D9D9"/>
          </w:tcPr>
          <w:p w14:paraId="47E71240" w14:textId="77777777" w:rsidR="00064FC6" w:rsidRPr="008546DA" w:rsidRDefault="00064FC6" w:rsidP="00064FC6">
            <w:pPr>
              <w:spacing w:after="0"/>
              <w:rPr>
                <w:b/>
                <w:i/>
                <w:sz w:val="20"/>
                <w:szCs w:val="20"/>
                <w:lang w:val="es-ES_tradnl"/>
              </w:rPr>
            </w:pPr>
            <w:r w:rsidRPr="008546DA">
              <w:rPr>
                <w:b/>
                <w:i/>
                <w:sz w:val="20"/>
                <w:lang w:val="es-ES_tradnl"/>
              </w:rPr>
              <w:t>Fecha del incidente</w:t>
            </w:r>
          </w:p>
        </w:tc>
        <w:tc>
          <w:tcPr>
            <w:tcW w:w="1636" w:type="dxa"/>
            <w:shd w:val="clear" w:color="auto" w:fill="D9D9D9"/>
          </w:tcPr>
          <w:p w14:paraId="06B3F2B3" w14:textId="77777777" w:rsidR="00064FC6" w:rsidRPr="008546DA" w:rsidRDefault="00064FC6" w:rsidP="00064FC6">
            <w:pPr>
              <w:spacing w:after="0"/>
              <w:rPr>
                <w:b/>
                <w:i/>
                <w:sz w:val="20"/>
                <w:szCs w:val="20"/>
                <w:lang w:val="es-ES_tradnl"/>
              </w:rPr>
            </w:pPr>
            <w:commentRangeStart w:id="4"/>
            <w:r w:rsidRPr="008546DA">
              <w:rPr>
                <w:b/>
                <w:i/>
                <w:sz w:val="20"/>
                <w:lang w:val="es-ES_tradnl"/>
              </w:rPr>
              <w:t>Tipo</w:t>
            </w:r>
            <w:commentRangeEnd w:id="4"/>
            <w:r w:rsidR="00382981" w:rsidRPr="008546DA">
              <w:rPr>
                <w:rStyle w:val="CommentReference"/>
              </w:rPr>
              <w:commentReference w:id="4"/>
            </w:r>
          </w:p>
        </w:tc>
        <w:tc>
          <w:tcPr>
            <w:tcW w:w="1648" w:type="dxa"/>
            <w:shd w:val="clear" w:color="auto" w:fill="D9D9D9"/>
          </w:tcPr>
          <w:p w14:paraId="40728183" w14:textId="77777777" w:rsidR="00064FC6" w:rsidRPr="008546DA" w:rsidRDefault="00064FC6" w:rsidP="00064FC6">
            <w:pPr>
              <w:spacing w:after="0"/>
              <w:rPr>
                <w:b/>
                <w:i/>
                <w:sz w:val="20"/>
                <w:szCs w:val="20"/>
                <w:lang w:val="es-ES_tradnl"/>
              </w:rPr>
            </w:pPr>
            <w:r w:rsidRPr="008546DA">
              <w:rPr>
                <w:b/>
                <w:i/>
                <w:sz w:val="20"/>
                <w:lang w:val="es-ES_tradnl"/>
              </w:rPr>
              <w:t>Breve descripción (nombre) del incidente</w:t>
            </w:r>
          </w:p>
        </w:tc>
        <w:tc>
          <w:tcPr>
            <w:tcW w:w="1502" w:type="dxa"/>
            <w:shd w:val="clear" w:color="auto" w:fill="D9D9D9"/>
          </w:tcPr>
          <w:p w14:paraId="03DF592F" w14:textId="77777777" w:rsidR="00064FC6" w:rsidRPr="008546DA" w:rsidRDefault="00064FC6" w:rsidP="004C4920">
            <w:pPr>
              <w:spacing w:after="0"/>
              <w:rPr>
                <w:b/>
                <w:i/>
                <w:sz w:val="20"/>
                <w:szCs w:val="20"/>
                <w:lang w:val="es-ES_tradnl"/>
              </w:rPr>
            </w:pPr>
            <w:r w:rsidRPr="008546DA">
              <w:rPr>
                <w:b/>
                <w:i/>
                <w:sz w:val="20"/>
                <w:lang w:val="es-ES_tradnl"/>
              </w:rPr>
              <w:t>Persona responsable del manejo del incidente</w:t>
            </w:r>
          </w:p>
        </w:tc>
        <w:tc>
          <w:tcPr>
            <w:tcW w:w="4399" w:type="dxa"/>
            <w:shd w:val="clear" w:color="auto" w:fill="D9D9D9"/>
          </w:tcPr>
          <w:p w14:paraId="2A6D0457" w14:textId="6EE7000E" w:rsidR="00064FC6" w:rsidRPr="008546DA" w:rsidRDefault="00A45D05" w:rsidP="00064FC6">
            <w:pPr>
              <w:spacing w:after="0"/>
              <w:rPr>
                <w:b/>
                <w:i/>
                <w:sz w:val="20"/>
                <w:szCs w:val="20"/>
                <w:lang w:val="es-ES_tradnl"/>
              </w:rPr>
            </w:pPr>
            <w:r>
              <w:rPr>
                <w:b/>
                <w:i/>
                <w:sz w:val="20"/>
                <w:lang w:val="es-ES_tradnl"/>
              </w:rPr>
              <w:t>…</w:t>
            </w:r>
          </w:p>
        </w:tc>
        <w:tc>
          <w:tcPr>
            <w:tcW w:w="1746" w:type="dxa"/>
            <w:shd w:val="clear" w:color="auto" w:fill="D9D9D9"/>
          </w:tcPr>
          <w:p w14:paraId="334C5426" w14:textId="41A0B41D" w:rsidR="00064FC6" w:rsidRPr="008546DA" w:rsidRDefault="00A45D05" w:rsidP="00EB4C6D">
            <w:pPr>
              <w:spacing w:after="0"/>
              <w:rPr>
                <w:b/>
                <w:i/>
                <w:sz w:val="20"/>
                <w:szCs w:val="20"/>
                <w:lang w:val="es-ES_tradnl"/>
              </w:rPr>
            </w:pPr>
            <w:r>
              <w:rPr>
                <w:b/>
                <w:i/>
                <w:sz w:val="20"/>
                <w:lang w:val="es-ES_tradnl"/>
              </w:rPr>
              <w:t>…</w:t>
            </w:r>
          </w:p>
        </w:tc>
        <w:tc>
          <w:tcPr>
            <w:tcW w:w="1556" w:type="dxa"/>
            <w:shd w:val="clear" w:color="auto" w:fill="D9D9D9"/>
          </w:tcPr>
          <w:p w14:paraId="124507C8" w14:textId="3191C256" w:rsidR="00064FC6" w:rsidRPr="008546DA" w:rsidRDefault="00A45D05" w:rsidP="009835BF">
            <w:pPr>
              <w:spacing w:after="0"/>
              <w:rPr>
                <w:b/>
                <w:i/>
                <w:sz w:val="20"/>
                <w:szCs w:val="20"/>
                <w:lang w:val="es-ES_tradnl"/>
              </w:rPr>
            </w:pPr>
            <w:r>
              <w:rPr>
                <w:b/>
                <w:i/>
                <w:sz w:val="20"/>
                <w:lang w:val="es-ES_tradnl"/>
              </w:rPr>
              <w:t>…</w:t>
            </w:r>
          </w:p>
        </w:tc>
      </w:tr>
      <w:tr w:rsidR="000C5257" w:rsidRPr="008546DA" w14:paraId="228558AF" w14:textId="77777777" w:rsidTr="000C5257">
        <w:tc>
          <w:tcPr>
            <w:tcW w:w="577" w:type="dxa"/>
          </w:tcPr>
          <w:p w14:paraId="54D437E7" w14:textId="77777777" w:rsidR="000C5257" w:rsidRPr="008546DA" w:rsidRDefault="000C5257" w:rsidP="000C5257">
            <w:pPr>
              <w:spacing w:after="0"/>
              <w:rPr>
                <w:sz w:val="20"/>
                <w:lang w:val="es-ES_tradnl"/>
              </w:rPr>
            </w:pPr>
            <w:r w:rsidRPr="008546DA">
              <w:rPr>
                <w:sz w:val="20"/>
                <w:lang w:val="es-ES_tradnl"/>
              </w:rPr>
              <w:t>1.</w:t>
            </w:r>
          </w:p>
        </w:tc>
        <w:tc>
          <w:tcPr>
            <w:tcW w:w="1156" w:type="dxa"/>
          </w:tcPr>
          <w:p w14:paraId="6C718C88" w14:textId="261FEFDF" w:rsidR="000C5257" w:rsidRPr="008546DA" w:rsidRDefault="00A45D05" w:rsidP="000C5257">
            <w:pPr>
              <w:spacing w:after="0"/>
              <w:rPr>
                <w:i/>
                <w:color w:val="A6A6A6" w:themeColor="background1" w:themeShade="A6"/>
                <w:sz w:val="20"/>
                <w:szCs w:val="20"/>
                <w:lang w:val="es-ES_tradnl" w:eastAsia="en-US" w:bidi="ar-SA"/>
              </w:rPr>
            </w:pPr>
            <w:r>
              <w:rPr>
                <w:i/>
                <w:color w:val="A6A6A6" w:themeColor="background1" w:themeShade="A6"/>
                <w:sz w:val="20"/>
                <w:szCs w:val="20"/>
                <w:lang w:val="es-ES_tradnl" w:eastAsia="en-US" w:bidi="ar-SA"/>
              </w:rPr>
              <w:t>…</w:t>
            </w:r>
          </w:p>
        </w:tc>
        <w:tc>
          <w:tcPr>
            <w:tcW w:w="1636" w:type="dxa"/>
          </w:tcPr>
          <w:p w14:paraId="5B2921A9" w14:textId="600632E9" w:rsidR="000C5257" w:rsidRPr="008546DA" w:rsidRDefault="00A45D05" w:rsidP="000C5257">
            <w:pPr>
              <w:spacing w:after="0"/>
              <w:rPr>
                <w:i/>
                <w:color w:val="A6A6A6" w:themeColor="background1" w:themeShade="A6"/>
                <w:sz w:val="20"/>
                <w:szCs w:val="20"/>
                <w:lang w:val="es-ES_tradnl" w:eastAsia="en-US" w:bidi="ar-SA"/>
              </w:rPr>
            </w:pPr>
            <w:r>
              <w:rPr>
                <w:i/>
                <w:color w:val="A6A6A6" w:themeColor="background1" w:themeShade="A6"/>
                <w:sz w:val="20"/>
                <w:szCs w:val="20"/>
                <w:lang w:val="es-ES_tradnl" w:eastAsia="en-US" w:bidi="ar-SA"/>
              </w:rPr>
              <w:t>…</w:t>
            </w:r>
          </w:p>
        </w:tc>
        <w:tc>
          <w:tcPr>
            <w:tcW w:w="1648" w:type="dxa"/>
          </w:tcPr>
          <w:p w14:paraId="53FD2BBB" w14:textId="739794AB" w:rsidR="000C5257" w:rsidRPr="008546DA" w:rsidRDefault="00A45D05" w:rsidP="000C5257">
            <w:pPr>
              <w:spacing w:after="0"/>
              <w:rPr>
                <w:i/>
                <w:color w:val="A6A6A6" w:themeColor="background1" w:themeShade="A6"/>
                <w:sz w:val="20"/>
                <w:szCs w:val="20"/>
                <w:lang w:val="es-ES_tradnl" w:eastAsia="en-US" w:bidi="ar-SA"/>
              </w:rPr>
            </w:pPr>
            <w:r>
              <w:rPr>
                <w:i/>
                <w:color w:val="A6A6A6" w:themeColor="background1" w:themeShade="A6"/>
                <w:sz w:val="20"/>
                <w:szCs w:val="20"/>
                <w:lang w:val="es-ES_tradnl" w:eastAsia="en-US" w:bidi="ar-SA"/>
              </w:rPr>
              <w:t>…</w:t>
            </w:r>
          </w:p>
        </w:tc>
        <w:tc>
          <w:tcPr>
            <w:tcW w:w="1502" w:type="dxa"/>
          </w:tcPr>
          <w:p w14:paraId="32838EE2" w14:textId="7727002C" w:rsidR="000C5257" w:rsidRPr="008546DA" w:rsidRDefault="00A45D05" w:rsidP="000C5257">
            <w:pPr>
              <w:spacing w:after="0"/>
              <w:rPr>
                <w:i/>
                <w:color w:val="A6A6A6" w:themeColor="background1" w:themeShade="A6"/>
                <w:sz w:val="20"/>
                <w:szCs w:val="20"/>
                <w:lang w:val="es-ES_tradnl" w:eastAsia="en-US" w:bidi="ar-SA"/>
              </w:rPr>
            </w:pPr>
            <w:r>
              <w:rPr>
                <w:i/>
                <w:color w:val="A6A6A6" w:themeColor="background1" w:themeShade="A6"/>
                <w:sz w:val="20"/>
                <w:szCs w:val="20"/>
                <w:lang w:val="es-ES_tradnl" w:eastAsia="en-US" w:bidi="ar-SA"/>
              </w:rPr>
              <w:t>…</w:t>
            </w:r>
          </w:p>
        </w:tc>
        <w:tc>
          <w:tcPr>
            <w:tcW w:w="4399" w:type="dxa"/>
          </w:tcPr>
          <w:p w14:paraId="7C0D47CB" w14:textId="3DB07AEA" w:rsidR="000C5257" w:rsidRPr="008546DA" w:rsidRDefault="000C5257" w:rsidP="000C5257">
            <w:pPr>
              <w:spacing w:after="0"/>
              <w:rPr>
                <w:i/>
                <w:color w:val="A6A6A6" w:themeColor="background1" w:themeShade="A6"/>
                <w:sz w:val="20"/>
                <w:szCs w:val="20"/>
                <w:lang w:val="es-ES_tradnl" w:eastAsia="en-US" w:bidi="ar-SA"/>
              </w:rPr>
            </w:pPr>
          </w:p>
        </w:tc>
        <w:tc>
          <w:tcPr>
            <w:tcW w:w="1746" w:type="dxa"/>
          </w:tcPr>
          <w:p w14:paraId="248832D4" w14:textId="2CC5DCB3" w:rsidR="000C5257" w:rsidRPr="008546DA" w:rsidRDefault="000C5257" w:rsidP="00382981">
            <w:pPr>
              <w:rPr>
                <w:i/>
                <w:color w:val="A6A6A6" w:themeColor="background1" w:themeShade="A6"/>
                <w:sz w:val="20"/>
                <w:szCs w:val="20"/>
                <w:lang w:val="es-ES_tradnl" w:eastAsia="en-US" w:bidi="ar-SA"/>
              </w:rPr>
            </w:pPr>
          </w:p>
        </w:tc>
        <w:tc>
          <w:tcPr>
            <w:tcW w:w="1556" w:type="dxa"/>
          </w:tcPr>
          <w:p w14:paraId="1812C111" w14:textId="0C657F00" w:rsidR="000C5257" w:rsidRPr="008546DA" w:rsidRDefault="000C5257" w:rsidP="000C5257">
            <w:pPr>
              <w:spacing w:after="0"/>
              <w:rPr>
                <w:i/>
                <w:color w:val="A6A6A6" w:themeColor="background1" w:themeShade="A6"/>
                <w:sz w:val="20"/>
                <w:szCs w:val="20"/>
                <w:lang w:val="es-ES_tradnl" w:eastAsia="en-US" w:bidi="ar-SA"/>
              </w:rPr>
            </w:pPr>
          </w:p>
        </w:tc>
      </w:tr>
      <w:tr w:rsidR="000C5257" w:rsidRPr="008546DA" w14:paraId="3B91A7EE" w14:textId="77777777" w:rsidTr="000C5257">
        <w:tc>
          <w:tcPr>
            <w:tcW w:w="577" w:type="dxa"/>
          </w:tcPr>
          <w:p w14:paraId="70A7EB31" w14:textId="77777777" w:rsidR="000C5257" w:rsidRPr="008546DA" w:rsidRDefault="000C5257" w:rsidP="000C5257">
            <w:pPr>
              <w:spacing w:after="0"/>
              <w:rPr>
                <w:sz w:val="20"/>
                <w:lang w:val="es-ES_tradnl"/>
              </w:rPr>
            </w:pPr>
            <w:r w:rsidRPr="008546DA">
              <w:rPr>
                <w:sz w:val="20"/>
                <w:lang w:val="es-ES_tradnl"/>
              </w:rPr>
              <w:t>2.</w:t>
            </w:r>
          </w:p>
        </w:tc>
        <w:tc>
          <w:tcPr>
            <w:tcW w:w="1156" w:type="dxa"/>
          </w:tcPr>
          <w:p w14:paraId="74F6AAC9" w14:textId="7EF1BEB2" w:rsidR="000C5257" w:rsidRPr="008546DA" w:rsidRDefault="000C5257" w:rsidP="000C5257">
            <w:pPr>
              <w:spacing w:after="0"/>
              <w:rPr>
                <w:i/>
                <w:color w:val="A6A6A6" w:themeColor="background1" w:themeShade="A6"/>
                <w:sz w:val="20"/>
                <w:szCs w:val="20"/>
                <w:lang w:val="es-ES_tradnl" w:eastAsia="en-US" w:bidi="ar-SA"/>
              </w:rPr>
            </w:pPr>
          </w:p>
        </w:tc>
        <w:tc>
          <w:tcPr>
            <w:tcW w:w="1636" w:type="dxa"/>
          </w:tcPr>
          <w:p w14:paraId="3602E81E" w14:textId="4FE0D254" w:rsidR="000C5257" w:rsidRPr="008546DA" w:rsidRDefault="000C5257" w:rsidP="000C5257">
            <w:pPr>
              <w:spacing w:after="0"/>
              <w:rPr>
                <w:i/>
                <w:color w:val="A6A6A6" w:themeColor="background1" w:themeShade="A6"/>
                <w:sz w:val="20"/>
                <w:szCs w:val="20"/>
                <w:lang w:val="es-ES_tradnl" w:eastAsia="en-US" w:bidi="ar-SA"/>
              </w:rPr>
            </w:pPr>
          </w:p>
        </w:tc>
        <w:tc>
          <w:tcPr>
            <w:tcW w:w="1648" w:type="dxa"/>
          </w:tcPr>
          <w:p w14:paraId="288F8D8F" w14:textId="6999E486" w:rsidR="000C5257" w:rsidRPr="008546DA" w:rsidRDefault="000C5257" w:rsidP="000C5257">
            <w:pPr>
              <w:spacing w:after="0"/>
              <w:rPr>
                <w:i/>
                <w:color w:val="A6A6A6" w:themeColor="background1" w:themeShade="A6"/>
                <w:sz w:val="20"/>
                <w:szCs w:val="20"/>
                <w:lang w:val="es-ES_tradnl" w:eastAsia="en-US" w:bidi="ar-SA"/>
              </w:rPr>
            </w:pPr>
          </w:p>
        </w:tc>
        <w:tc>
          <w:tcPr>
            <w:tcW w:w="1502" w:type="dxa"/>
          </w:tcPr>
          <w:p w14:paraId="26366571" w14:textId="04707735" w:rsidR="000C5257" w:rsidRPr="008546DA" w:rsidRDefault="000C5257" w:rsidP="000C5257">
            <w:pPr>
              <w:spacing w:after="0"/>
              <w:rPr>
                <w:i/>
                <w:color w:val="A6A6A6" w:themeColor="background1" w:themeShade="A6"/>
                <w:sz w:val="20"/>
                <w:szCs w:val="20"/>
                <w:lang w:val="es-ES_tradnl" w:eastAsia="en-US" w:bidi="ar-SA"/>
              </w:rPr>
            </w:pPr>
          </w:p>
        </w:tc>
        <w:tc>
          <w:tcPr>
            <w:tcW w:w="4399" w:type="dxa"/>
          </w:tcPr>
          <w:p w14:paraId="0FDE6643" w14:textId="7119C391" w:rsidR="000C5257" w:rsidRPr="008546DA" w:rsidRDefault="000C5257" w:rsidP="000C5257">
            <w:pPr>
              <w:spacing w:after="0"/>
              <w:rPr>
                <w:i/>
                <w:color w:val="A6A6A6" w:themeColor="background1" w:themeShade="A6"/>
                <w:sz w:val="20"/>
                <w:szCs w:val="20"/>
                <w:lang w:val="es-ES_tradnl" w:eastAsia="en-US" w:bidi="ar-SA"/>
              </w:rPr>
            </w:pPr>
          </w:p>
        </w:tc>
        <w:tc>
          <w:tcPr>
            <w:tcW w:w="1746" w:type="dxa"/>
          </w:tcPr>
          <w:p w14:paraId="6205D362" w14:textId="7DDBB773" w:rsidR="000C5257" w:rsidRPr="008546DA" w:rsidRDefault="000C5257" w:rsidP="00382981">
            <w:pPr>
              <w:rPr>
                <w:i/>
                <w:color w:val="A6A6A6" w:themeColor="background1" w:themeShade="A6"/>
                <w:sz w:val="20"/>
                <w:szCs w:val="20"/>
                <w:lang w:val="es-ES_tradnl" w:eastAsia="en-US" w:bidi="ar-SA"/>
              </w:rPr>
            </w:pPr>
          </w:p>
        </w:tc>
        <w:tc>
          <w:tcPr>
            <w:tcW w:w="1556" w:type="dxa"/>
          </w:tcPr>
          <w:p w14:paraId="148B358A" w14:textId="5FA952D6" w:rsidR="000C5257" w:rsidRPr="008546DA" w:rsidRDefault="000C5257" w:rsidP="000C5257">
            <w:pPr>
              <w:spacing w:after="0"/>
              <w:rPr>
                <w:i/>
                <w:color w:val="A6A6A6" w:themeColor="background1" w:themeShade="A6"/>
                <w:sz w:val="20"/>
                <w:szCs w:val="20"/>
                <w:lang w:val="es-ES_tradnl" w:eastAsia="en-US" w:bidi="ar-SA"/>
              </w:rPr>
            </w:pPr>
          </w:p>
        </w:tc>
      </w:tr>
      <w:tr w:rsidR="000C5257" w:rsidRPr="008546DA" w14:paraId="5FBD60CE" w14:textId="77777777" w:rsidTr="000C5257">
        <w:tc>
          <w:tcPr>
            <w:tcW w:w="577" w:type="dxa"/>
          </w:tcPr>
          <w:p w14:paraId="5DE42329" w14:textId="77777777" w:rsidR="000C5257" w:rsidRPr="008546DA" w:rsidRDefault="000C5257" w:rsidP="000C5257">
            <w:pPr>
              <w:spacing w:after="0"/>
              <w:rPr>
                <w:sz w:val="20"/>
                <w:lang w:val="es-ES_tradnl"/>
              </w:rPr>
            </w:pPr>
            <w:r w:rsidRPr="008546DA">
              <w:rPr>
                <w:sz w:val="20"/>
                <w:lang w:val="es-ES_tradnl"/>
              </w:rPr>
              <w:t>3.</w:t>
            </w:r>
          </w:p>
        </w:tc>
        <w:tc>
          <w:tcPr>
            <w:tcW w:w="1156" w:type="dxa"/>
          </w:tcPr>
          <w:p w14:paraId="1425C399" w14:textId="0CFCCFEF" w:rsidR="000C5257" w:rsidRPr="008546DA" w:rsidRDefault="000C5257" w:rsidP="000C5257">
            <w:pPr>
              <w:spacing w:after="0"/>
              <w:rPr>
                <w:i/>
                <w:color w:val="A6A6A6" w:themeColor="background1" w:themeShade="A6"/>
                <w:sz w:val="20"/>
                <w:szCs w:val="20"/>
                <w:lang w:val="es-ES_tradnl" w:eastAsia="en-US" w:bidi="ar-SA"/>
              </w:rPr>
            </w:pPr>
          </w:p>
        </w:tc>
        <w:tc>
          <w:tcPr>
            <w:tcW w:w="1636" w:type="dxa"/>
          </w:tcPr>
          <w:p w14:paraId="07CD870C" w14:textId="1E53B96A" w:rsidR="000C5257" w:rsidRPr="008546DA" w:rsidRDefault="000C5257" w:rsidP="000C5257">
            <w:pPr>
              <w:spacing w:after="0"/>
              <w:rPr>
                <w:i/>
                <w:color w:val="A6A6A6" w:themeColor="background1" w:themeShade="A6"/>
                <w:sz w:val="20"/>
                <w:szCs w:val="20"/>
                <w:lang w:val="es-ES_tradnl" w:eastAsia="en-US" w:bidi="ar-SA"/>
              </w:rPr>
            </w:pPr>
          </w:p>
        </w:tc>
        <w:tc>
          <w:tcPr>
            <w:tcW w:w="1648" w:type="dxa"/>
          </w:tcPr>
          <w:p w14:paraId="72C28F41" w14:textId="30D2B418" w:rsidR="000C5257" w:rsidRPr="008546DA" w:rsidRDefault="000C5257" w:rsidP="000C5257">
            <w:pPr>
              <w:spacing w:after="0"/>
              <w:rPr>
                <w:i/>
                <w:color w:val="A6A6A6" w:themeColor="background1" w:themeShade="A6"/>
                <w:sz w:val="20"/>
                <w:szCs w:val="20"/>
                <w:lang w:val="es-ES_tradnl" w:eastAsia="en-US" w:bidi="ar-SA"/>
              </w:rPr>
            </w:pPr>
          </w:p>
        </w:tc>
        <w:tc>
          <w:tcPr>
            <w:tcW w:w="1502" w:type="dxa"/>
          </w:tcPr>
          <w:p w14:paraId="2CFE9DC9" w14:textId="140577D4" w:rsidR="000C5257" w:rsidRPr="008546DA" w:rsidRDefault="000C5257" w:rsidP="000C5257">
            <w:pPr>
              <w:spacing w:after="0"/>
              <w:rPr>
                <w:i/>
                <w:color w:val="A6A6A6" w:themeColor="background1" w:themeShade="A6"/>
                <w:sz w:val="20"/>
                <w:szCs w:val="20"/>
                <w:lang w:val="es-ES_tradnl" w:eastAsia="en-US" w:bidi="ar-SA"/>
              </w:rPr>
            </w:pPr>
          </w:p>
        </w:tc>
        <w:tc>
          <w:tcPr>
            <w:tcW w:w="4399" w:type="dxa"/>
          </w:tcPr>
          <w:p w14:paraId="3EF7F486" w14:textId="06F8DB65" w:rsidR="000C5257" w:rsidRPr="008546DA" w:rsidRDefault="000C5257" w:rsidP="000C5257">
            <w:pPr>
              <w:spacing w:after="0"/>
              <w:rPr>
                <w:i/>
                <w:color w:val="A6A6A6" w:themeColor="background1" w:themeShade="A6"/>
                <w:sz w:val="20"/>
                <w:szCs w:val="20"/>
                <w:lang w:val="es-ES_tradnl" w:eastAsia="en-US" w:bidi="ar-SA"/>
              </w:rPr>
            </w:pPr>
          </w:p>
        </w:tc>
        <w:tc>
          <w:tcPr>
            <w:tcW w:w="1746" w:type="dxa"/>
          </w:tcPr>
          <w:p w14:paraId="496C7D9D" w14:textId="46C82323" w:rsidR="000C5257" w:rsidRPr="008546DA" w:rsidRDefault="000C5257" w:rsidP="00382981">
            <w:pPr>
              <w:rPr>
                <w:i/>
                <w:color w:val="A6A6A6" w:themeColor="background1" w:themeShade="A6"/>
                <w:sz w:val="20"/>
                <w:szCs w:val="20"/>
                <w:lang w:val="es-ES_tradnl" w:eastAsia="en-US" w:bidi="ar-SA"/>
              </w:rPr>
            </w:pPr>
          </w:p>
        </w:tc>
        <w:tc>
          <w:tcPr>
            <w:tcW w:w="1556" w:type="dxa"/>
          </w:tcPr>
          <w:p w14:paraId="621BCE12" w14:textId="450E0AFB" w:rsidR="000C5257" w:rsidRPr="008546DA" w:rsidRDefault="000C5257" w:rsidP="000C5257">
            <w:pPr>
              <w:spacing w:after="0"/>
              <w:rPr>
                <w:i/>
                <w:color w:val="A6A6A6" w:themeColor="background1" w:themeShade="A6"/>
                <w:sz w:val="20"/>
                <w:szCs w:val="20"/>
                <w:lang w:val="es-ES_tradnl" w:eastAsia="en-US" w:bidi="ar-SA"/>
              </w:rPr>
            </w:pPr>
          </w:p>
        </w:tc>
      </w:tr>
      <w:tr w:rsidR="000C5257" w:rsidRPr="008546DA" w14:paraId="0AE4300F" w14:textId="77777777" w:rsidTr="000C5257">
        <w:tc>
          <w:tcPr>
            <w:tcW w:w="577" w:type="dxa"/>
          </w:tcPr>
          <w:p w14:paraId="7F37979F" w14:textId="77777777" w:rsidR="000C5257" w:rsidRPr="008546DA" w:rsidRDefault="000C5257" w:rsidP="000C5257">
            <w:pPr>
              <w:spacing w:after="0"/>
              <w:rPr>
                <w:sz w:val="20"/>
                <w:szCs w:val="20"/>
                <w:lang w:val="es-ES_tradnl"/>
              </w:rPr>
            </w:pPr>
            <w:r w:rsidRPr="008546DA">
              <w:rPr>
                <w:sz w:val="20"/>
                <w:lang w:val="es-ES_tradnl"/>
              </w:rPr>
              <w:t>4.</w:t>
            </w:r>
          </w:p>
        </w:tc>
        <w:tc>
          <w:tcPr>
            <w:tcW w:w="1156" w:type="dxa"/>
          </w:tcPr>
          <w:p w14:paraId="12C0B855" w14:textId="77777777" w:rsidR="000C5257" w:rsidRPr="008546DA" w:rsidRDefault="000C5257" w:rsidP="000C5257">
            <w:pPr>
              <w:spacing w:after="0"/>
              <w:rPr>
                <w:sz w:val="20"/>
                <w:szCs w:val="20"/>
                <w:lang w:val="es-ES_tradnl"/>
              </w:rPr>
            </w:pPr>
          </w:p>
        </w:tc>
        <w:tc>
          <w:tcPr>
            <w:tcW w:w="1636" w:type="dxa"/>
          </w:tcPr>
          <w:p w14:paraId="066C5B3E" w14:textId="77777777" w:rsidR="000C5257" w:rsidRPr="008546DA" w:rsidRDefault="000C5257" w:rsidP="000C5257">
            <w:pPr>
              <w:spacing w:after="0"/>
              <w:rPr>
                <w:sz w:val="20"/>
                <w:szCs w:val="20"/>
                <w:lang w:val="es-ES_tradnl"/>
              </w:rPr>
            </w:pPr>
          </w:p>
        </w:tc>
        <w:tc>
          <w:tcPr>
            <w:tcW w:w="1648" w:type="dxa"/>
          </w:tcPr>
          <w:p w14:paraId="05F4FC25" w14:textId="77777777" w:rsidR="000C5257" w:rsidRPr="008546DA" w:rsidRDefault="000C5257" w:rsidP="000C5257">
            <w:pPr>
              <w:spacing w:after="0"/>
              <w:rPr>
                <w:sz w:val="20"/>
                <w:szCs w:val="20"/>
                <w:lang w:val="es-ES_tradnl"/>
              </w:rPr>
            </w:pPr>
          </w:p>
        </w:tc>
        <w:tc>
          <w:tcPr>
            <w:tcW w:w="1502" w:type="dxa"/>
          </w:tcPr>
          <w:p w14:paraId="2279C7C6" w14:textId="77777777" w:rsidR="000C5257" w:rsidRPr="008546DA" w:rsidRDefault="000C5257" w:rsidP="000C5257">
            <w:pPr>
              <w:spacing w:after="0"/>
              <w:rPr>
                <w:sz w:val="20"/>
                <w:szCs w:val="20"/>
                <w:lang w:val="es-ES_tradnl"/>
              </w:rPr>
            </w:pPr>
          </w:p>
        </w:tc>
        <w:tc>
          <w:tcPr>
            <w:tcW w:w="4399" w:type="dxa"/>
          </w:tcPr>
          <w:p w14:paraId="34F1B07A" w14:textId="77777777" w:rsidR="000C5257" w:rsidRPr="008546DA" w:rsidRDefault="000C5257" w:rsidP="000C5257">
            <w:pPr>
              <w:spacing w:after="0"/>
              <w:rPr>
                <w:sz w:val="20"/>
                <w:szCs w:val="20"/>
                <w:lang w:val="es-ES_tradnl"/>
              </w:rPr>
            </w:pPr>
          </w:p>
        </w:tc>
        <w:tc>
          <w:tcPr>
            <w:tcW w:w="1746" w:type="dxa"/>
          </w:tcPr>
          <w:p w14:paraId="370BFEFB" w14:textId="77777777" w:rsidR="000C5257" w:rsidRPr="008546DA" w:rsidRDefault="000C5257" w:rsidP="000C5257">
            <w:pPr>
              <w:spacing w:after="0"/>
              <w:rPr>
                <w:sz w:val="20"/>
                <w:szCs w:val="20"/>
                <w:lang w:val="es-ES_tradnl"/>
              </w:rPr>
            </w:pPr>
          </w:p>
        </w:tc>
        <w:tc>
          <w:tcPr>
            <w:tcW w:w="1556" w:type="dxa"/>
          </w:tcPr>
          <w:p w14:paraId="6241A1AC" w14:textId="77777777" w:rsidR="000C5257" w:rsidRPr="008546DA" w:rsidRDefault="000C5257" w:rsidP="000C5257">
            <w:pPr>
              <w:spacing w:after="0"/>
              <w:rPr>
                <w:sz w:val="20"/>
                <w:szCs w:val="20"/>
                <w:lang w:val="es-ES_tradnl"/>
              </w:rPr>
            </w:pPr>
          </w:p>
        </w:tc>
      </w:tr>
      <w:tr w:rsidR="000C5257" w:rsidRPr="008546DA" w14:paraId="74DBA030" w14:textId="77777777" w:rsidTr="000C5257">
        <w:tc>
          <w:tcPr>
            <w:tcW w:w="577" w:type="dxa"/>
          </w:tcPr>
          <w:p w14:paraId="6F146A7D" w14:textId="77777777" w:rsidR="000C5257" w:rsidRPr="008546DA" w:rsidRDefault="000C5257" w:rsidP="000C5257">
            <w:pPr>
              <w:spacing w:after="0"/>
              <w:rPr>
                <w:sz w:val="20"/>
                <w:szCs w:val="20"/>
                <w:lang w:val="es-ES_tradnl"/>
              </w:rPr>
            </w:pPr>
            <w:r w:rsidRPr="008546DA">
              <w:rPr>
                <w:sz w:val="20"/>
                <w:lang w:val="es-ES_tradnl"/>
              </w:rPr>
              <w:t>5.</w:t>
            </w:r>
          </w:p>
        </w:tc>
        <w:tc>
          <w:tcPr>
            <w:tcW w:w="1156" w:type="dxa"/>
          </w:tcPr>
          <w:p w14:paraId="7D4642B4" w14:textId="77777777" w:rsidR="000C5257" w:rsidRPr="008546DA" w:rsidRDefault="000C5257" w:rsidP="000C5257">
            <w:pPr>
              <w:spacing w:after="0"/>
              <w:rPr>
                <w:sz w:val="20"/>
                <w:szCs w:val="20"/>
                <w:lang w:val="es-ES_tradnl"/>
              </w:rPr>
            </w:pPr>
          </w:p>
        </w:tc>
        <w:tc>
          <w:tcPr>
            <w:tcW w:w="1636" w:type="dxa"/>
          </w:tcPr>
          <w:p w14:paraId="0B79F8FE" w14:textId="77777777" w:rsidR="000C5257" w:rsidRPr="008546DA" w:rsidRDefault="000C5257" w:rsidP="000C5257">
            <w:pPr>
              <w:spacing w:after="0"/>
              <w:rPr>
                <w:sz w:val="20"/>
                <w:szCs w:val="20"/>
                <w:lang w:val="es-ES_tradnl"/>
              </w:rPr>
            </w:pPr>
          </w:p>
        </w:tc>
        <w:tc>
          <w:tcPr>
            <w:tcW w:w="1648" w:type="dxa"/>
          </w:tcPr>
          <w:p w14:paraId="6151D6A7" w14:textId="77777777" w:rsidR="000C5257" w:rsidRPr="008546DA" w:rsidRDefault="000C5257" w:rsidP="000C5257">
            <w:pPr>
              <w:spacing w:after="0"/>
              <w:rPr>
                <w:sz w:val="20"/>
                <w:szCs w:val="20"/>
                <w:lang w:val="es-ES_tradnl"/>
              </w:rPr>
            </w:pPr>
          </w:p>
        </w:tc>
        <w:tc>
          <w:tcPr>
            <w:tcW w:w="1502" w:type="dxa"/>
          </w:tcPr>
          <w:p w14:paraId="1BA4AF38" w14:textId="77777777" w:rsidR="000C5257" w:rsidRPr="008546DA" w:rsidRDefault="000C5257" w:rsidP="000C5257">
            <w:pPr>
              <w:spacing w:after="0"/>
              <w:rPr>
                <w:sz w:val="20"/>
                <w:szCs w:val="20"/>
                <w:lang w:val="es-ES_tradnl"/>
              </w:rPr>
            </w:pPr>
          </w:p>
        </w:tc>
        <w:tc>
          <w:tcPr>
            <w:tcW w:w="4399" w:type="dxa"/>
          </w:tcPr>
          <w:p w14:paraId="17E2B610" w14:textId="77777777" w:rsidR="000C5257" w:rsidRPr="008546DA" w:rsidRDefault="000C5257" w:rsidP="000C5257">
            <w:pPr>
              <w:spacing w:after="0"/>
              <w:rPr>
                <w:sz w:val="20"/>
                <w:szCs w:val="20"/>
                <w:lang w:val="es-ES_tradnl"/>
              </w:rPr>
            </w:pPr>
          </w:p>
        </w:tc>
        <w:tc>
          <w:tcPr>
            <w:tcW w:w="1746" w:type="dxa"/>
          </w:tcPr>
          <w:p w14:paraId="6F6F388F" w14:textId="77777777" w:rsidR="000C5257" w:rsidRPr="008546DA" w:rsidRDefault="000C5257" w:rsidP="000C5257">
            <w:pPr>
              <w:spacing w:after="0"/>
              <w:rPr>
                <w:sz w:val="20"/>
                <w:szCs w:val="20"/>
                <w:lang w:val="es-ES_tradnl"/>
              </w:rPr>
            </w:pPr>
          </w:p>
        </w:tc>
        <w:tc>
          <w:tcPr>
            <w:tcW w:w="1556" w:type="dxa"/>
          </w:tcPr>
          <w:p w14:paraId="18D9C15C" w14:textId="77777777" w:rsidR="000C5257" w:rsidRPr="008546DA" w:rsidRDefault="000C5257" w:rsidP="000C5257">
            <w:pPr>
              <w:spacing w:after="0"/>
              <w:rPr>
                <w:sz w:val="20"/>
                <w:szCs w:val="20"/>
                <w:lang w:val="es-ES_tradnl"/>
              </w:rPr>
            </w:pPr>
          </w:p>
        </w:tc>
      </w:tr>
      <w:tr w:rsidR="000C5257" w:rsidRPr="008546DA" w14:paraId="3A597BC3" w14:textId="77777777" w:rsidTr="000C5257">
        <w:tc>
          <w:tcPr>
            <w:tcW w:w="577" w:type="dxa"/>
          </w:tcPr>
          <w:p w14:paraId="289D535D" w14:textId="77777777" w:rsidR="000C5257" w:rsidRPr="008546DA" w:rsidRDefault="000C5257" w:rsidP="000C5257">
            <w:pPr>
              <w:spacing w:after="0"/>
              <w:rPr>
                <w:sz w:val="20"/>
                <w:szCs w:val="20"/>
                <w:lang w:val="es-ES_tradnl"/>
              </w:rPr>
            </w:pPr>
            <w:r w:rsidRPr="008546DA">
              <w:rPr>
                <w:sz w:val="20"/>
                <w:lang w:val="es-ES_tradnl"/>
              </w:rPr>
              <w:t>6.</w:t>
            </w:r>
          </w:p>
        </w:tc>
        <w:tc>
          <w:tcPr>
            <w:tcW w:w="1156" w:type="dxa"/>
          </w:tcPr>
          <w:p w14:paraId="3693EF6D" w14:textId="77777777" w:rsidR="000C5257" w:rsidRPr="008546DA" w:rsidRDefault="000C5257" w:rsidP="000C5257">
            <w:pPr>
              <w:spacing w:after="0"/>
              <w:rPr>
                <w:sz w:val="20"/>
                <w:szCs w:val="20"/>
                <w:lang w:val="es-ES_tradnl"/>
              </w:rPr>
            </w:pPr>
          </w:p>
        </w:tc>
        <w:tc>
          <w:tcPr>
            <w:tcW w:w="1636" w:type="dxa"/>
          </w:tcPr>
          <w:p w14:paraId="6454FDDD" w14:textId="77777777" w:rsidR="000C5257" w:rsidRPr="008546DA" w:rsidRDefault="000C5257" w:rsidP="000C5257">
            <w:pPr>
              <w:spacing w:after="0"/>
              <w:rPr>
                <w:sz w:val="20"/>
                <w:szCs w:val="20"/>
                <w:lang w:val="es-ES_tradnl"/>
              </w:rPr>
            </w:pPr>
          </w:p>
        </w:tc>
        <w:tc>
          <w:tcPr>
            <w:tcW w:w="1648" w:type="dxa"/>
          </w:tcPr>
          <w:p w14:paraId="2B9BFC40" w14:textId="77777777" w:rsidR="000C5257" w:rsidRPr="008546DA" w:rsidRDefault="000C5257" w:rsidP="000C5257">
            <w:pPr>
              <w:spacing w:after="0"/>
              <w:rPr>
                <w:sz w:val="20"/>
                <w:szCs w:val="20"/>
                <w:lang w:val="es-ES_tradnl"/>
              </w:rPr>
            </w:pPr>
          </w:p>
        </w:tc>
        <w:tc>
          <w:tcPr>
            <w:tcW w:w="1502" w:type="dxa"/>
          </w:tcPr>
          <w:p w14:paraId="1A28EB7C" w14:textId="77777777" w:rsidR="000C5257" w:rsidRPr="008546DA" w:rsidRDefault="000C5257" w:rsidP="000C5257">
            <w:pPr>
              <w:spacing w:after="0"/>
              <w:rPr>
                <w:sz w:val="20"/>
                <w:szCs w:val="20"/>
                <w:lang w:val="es-ES_tradnl"/>
              </w:rPr>
            </w:pPr>
          </w:p>
        </w:tc>
        <w:tc>
          <w:tcPr>
            <w:tcW w:w="4399" w:type="dxa"/>
          </w:tcPr>
          <w:p w14:paraId="2EDEAB6C" w14:textId="77777777" w:rsidR="000C5257" w:rsidRPr="008546DA" w:rsidRDefault="000C5257" w:rsidP="000C5257">
            <w:pPr>
              <w:spacing w:after="0"/>
              <w:rPr>
                <w:sz w:val="20"/>
                <w:szCs w:val="20"/>
                <w:lang w:val="es-ES_tradnl"/>
              </w:rPr>
            </w:pPr>
          </w:p>
        </w:tc>
        <w:tc>
          <w:tcPr>
            <w:tcW w:w="1746" w:type="dxa"/>
          </w:tcPr>
          <w:p w14:paraId="2F630AA1" w14:textId="77777777" w:rsidR="000C5257" w:rsidRPr="008546DA" w:rsidRDefault="000C5257" w:rsidP="000C5257">
            <w:pPr>
              <w:spacing w:after="0"/>
              <w:rPr>
                <w:sz w:val="20"/>
                <w:szCs w:val="20"/>
                <w:lang w:val="es-ES_tradnl"/>
              </w:rPr>
            </w:pPr>
          </w:p>
        </w:tc>
        <w:tc>
          <w:tcPr>
            <w:tcW w:w="1556" w:type="dxa"/>
          </w:tcPr>
          <w:p w14:paraId="059B8567" w14:textId="77777777" w:rsidR="000C5257" w:rsidRPr="008546DA" w:rsidRDefault="000C5257" w:rsidP="000C5257">
            <w:pPr>
              <w:spacing w:after="0"/>
              <w:rPr>
                <w:sz w:val="20"/>
                <w:szCs w:val="20"/>
                <w:lang w:val="es-ES_tradnl"/>
              </w:rPr>
            </w:pPr>
          </w:p>
        </w:tc>
      </w:tr>
      <w:tr w:rsidR="000C5257" w:rsidRPr="008546DA" w14:paraId="6159C169" w14:textId="77777777" w:rsidTr="000C5257">
        <w:tc>
          <w:tcPr>
            <w:tcW w:w="577" w:type="dxa"/>
          </w:tcPr>
          <w:p w14:paraId="15EDBC49" w14:textId="77777777" w:rsidR="000C5257" w:rsidRPr="008546DA" w:rsidRDefault="000C5257" w:rsidP="000C5257">
            <w:pPr>
              <w:spacing w:after="0"/>
              <w:rPr>
                <w:sz w:val="20"/>
                <w:szCs w:val="20"/>
                <w:lang w:val="es-ES_tradnl"/>
              </w:rPr>
            </w:pPr>
            <w:r w:rsidRPr="008546DA">
              <w:rPr>
                <w:sz w:val="20"/>
                <w:lang w:val="es-ES_tradnl"/>
              </w:rPr>
              <w:t>7.</w:t>
            </w:r>
          </w:p>
        </w:tc>
        <w:tc>
          <w:tcPr>
            <w:tcW w:w="1156" w:type="dxa"/>
          </w:tcPr>
          <w:p w14:paraId="5C5D0B31" w14:textId="77777777" w:rsidR="000C5257" w:rsidRPr="008546DA" w:rsidRDefault="000C5257" w:rsidP="000C5257">
            <w:pPr>
              <w:spacing w:after="0"/>
              <w:rPr>
                <w:sz w:val="20"/>
                <w:szCs w:val="20"/>
                <w:lang w:val="es-ES_tradnl"/>
              </w:rPr>
            </w:pPr>
          </w:p>
        </w:tc>
        <w:tc>
          <w:tcPr>
            <w:tcW w:w="1636" w:type="dxa"/>
          </w:tcPr>
          <w:p w14:paraId="78834C5C" w14:textId="77777777" w:rsidR="000C5257" w:rsidRPr="008546DA" w:rsidRDefault="000C5257" w:rsidP="000C5257">
            <w:pPr>
              <w:spacing w:after="0"/>
              <w:rPr>
                <w:sz w:val="20"/>
                <w:szCs w:val="20"/>
                <w:lang w:val="es-ES_tradnl"/>
              </w:rPr>
            </w:pPr>
          </w:p>
        </w:tc>
        <w:tc>
          <w:tcPr>
            <w:tcW w:w="1648" w:type="dxa"/>
          </w:tcPr>
          <w:p w14:paraId="60156566" w14:textId="77777777" w:rsidR="000C5257" w:rsidRPr="008546DA" w:rsidRDefault="000C5257" w:rsidP="000C5257">
            <w:pPr>
              <w:spacing w:after="0"/>
              <w:rPr>
                <w:sz w:val="20"/>
                <w:szCs w:val="20"/>
                <w:lang w:val="es-ES_tradnl"/>
              </w:rPr>
            </w:pPr>
          </w:p>
        </w:tc>
        <w:tc>
          <w:tcPr>
            <w:tcW w:w="1502" w:type="dxa"/>
          </w:tcPr>
          <w:p w14:paraId="2FDFDD30" w14:textId="77777777" w:rsidR="000C5257" w:rsidRPr="008546DA" w:rsidRDefault="000C5257" w:rsidP="000C5257">
            <w:pPr>
              <w:spacing w:after="0"/>
              <w:rPr>
                <w:sz w:val="20"/>
                <w:szCs w:val="20"/>
                <w:lang w:val="es-ES_tradnl"/>
              </w:rPr>
            </w:pPr>
          </w:p>
        </w:tc>
        <w:tc>
          <w:tcPr>
            <w:tcW w:w="4399" w:type="dxa"/>
          </w:tcPr>
          <w:p w14:paraId="3A3539D4" w14:textId="77777777" w:rsidR="000C5257" w:rsidRPr="008546DA" w:rsidRDefault="000C5257" w:rsidP="000C5257">
            <w:pPr>
              <w:spacing w:after="0"/>
              <w:rPr>
                <w:sz w:val="20"/>
                <w:szCs w:val="20"/>
                <w:lang w:val="es-ES_tradnl"/>
              </w:rPr>
            </w:pPr>
          </w:p>
        </w:tc>
        <w:tc>
          <w:tcPr>
            <w:tcW w:w="1746" w:type="dxa"/>
          </w:tcPr>
          <w:p w14:paraId="26F8471E" w14:textId="77777777" w:rsidR="000C5257" w:rsidRPr="008546DA" w:rsidRDefault="000C5257" w:rsidP="000C5257">
            <w:pPr>
              <w:spacing w:after="0"/>
              <w:rPr>
                <w:sz w:val="20"/>
                <w:szCs w:val="20"/>
                <w:lang w:val="es-ES_tradnl"/>
              </w:rPr>
            </w:pPr>
          </w:p>
        </w:tc>
        <w:tc>
          <w:tcPr>
            <w:tcW w:w="1556" w:type="dxa"/>
          </w:tcPr>
          <w:p w14:paraId="1DCD2038" w14:textId="77777777" w:rsidR="000C5257" w:rsidRPr="008546DA" w:rsidRDefault="000C5257" w:rsidP="000C5257">
            <w:pPr>
              <w:spacing w:after="0"/>
              <w:rPr>
                <w:sz w:val="20"/>
                <w:szCs w:val="20"/>
                <w:lang w:val="es-ES_tradnl"/>
              </w:rPr>
            </w:pPr>
          </w:p>
        </w:tc>
      </w:tr>
      <w:tr w:rsidR="000C5257" w:rsidRPr="008546DA" w14:paraId="6F7E0311" w14:textId="77777777" w:rsidTr="000C5257">
        <w:tc>
          <w:tcPr>
            <w:tcW w:w="577" w:type="dxa"/>
          </w:tcPr>
          <w:p w14:paraId="4B5DB468" w14:textId="77777777" w:rsidR="000C5257" w:rsidRPr="008546DA" w:rsidRDefault="000C5257" w:rsidP="000C5257">
            <w:pPr>
              <w:spacing w:after="0"/>
              <w:rPr>
                <w:sz w:val="20"/>
                <w:szCs w:val="20"/>
                <w:lang w:val="es-ES_tradnl"/>
              </w:rPr>
            </w:pPr>
            <w:r w:rsidRPr="008546DA">
              <w:rPr>
                <w:sz w:val="20"/>
                <w:lang w:val="es-ES_tradnl"/>
              </w:rPr>
              <w:t>8.</w:t>
            </w:r>
          </w:p>
        </w:tc>
        <w:tc>
          <w:tcPr>
            <w:tcW w:w="1156" w:type="dxa"/>
          </w:tcPr>
          <w:p w14:paraId="64DEDCC2" w14:textId="77777777" w:rsidR="000C5257" w:rsidRPr="008546DA" w:rsidRDefault="000C5257" w:rsidP="000C5257">
            <w:pPr>
              <w:spacing w:after="0"/>
              <w:rPr>
                <w:sz w:val="20"/>
                <w:szCs w:val="20"/>
                <w:lang w:val="es-ES_tradnl"/>
              </w:rPr>
            </w:pPr>
          </w:p>
        </w:tc>
        <w:tc>
          <w:tcPr>
            <w:tcW w:w="1636" w:type="dxa"/>
          </w:tcPr>
          <w:p w14:paraId="54C7FCA8" w14:textId="77777777" w:rsidR="000C5257" w:rsidRPr="008546DA" w:rsidRDefault="000C5257" w:rsidP="000C5257">
            <w:pPr>
              <w:spacing w:after="0"/>
              <w:rPr>
                <w:sz w:val="20"/>
                <w:szCs w:val="20"/>
                <w:lang w:val="es-ES_tradnl"/>
              </w:rPr>
            </w:pPr>
          </w:p>
        </w:tc>
        <w:tc>
          <w:tcPr>
            <w:tcW w:w="1648" w:type="dxa"/>
          </w:tcPr>
          <w:p w14:paraId="17348E61" w14:textId="77777777" w:rsidR="000C5257" w:rsidRPr="008546DA" w:rsidRDefault="000C5257" w:rsidP="000C5257">
            <w:pPr>
              <w:spacing w:after="0"/>
              <w:rPr>
                <w:sz w:val="20"/>
                <w:szCs w:val="20"/>
                <w:lang w:val="es-ES_tradnl"/>
              </w:rPr>
            </w:pPr>
          </w:p>
        </w:tc>
        <w:tc>
          <w:tcPr>
            <w:tcW w:w="1502" w:type="dxa"/>
          </w:tcPr>
          <w:p w14:paraId="5646CE71" w14:textId="77777777" w:rsidR="000C5257" w:rsidRPr="008546DA" w:rsidRDefault="000C5257" w:rsidP="000C5257">
            <w:pPr>
              <w:spacing w:after="0"/>
              <w:rPr>
                <w:sz w:val="20"/>
                <w:szCs w:val="20"/>
                <w:lang w:val="es-ES_tradnl"/>
              </w:rPr>
            </w:pPr>
          </w:p>
        </w:tc>
        <w:tc>
          <w:tcPr>
            <w:tcW w:w="4399" w:type="dxa"/>
          </w:tcPr>
          <w:p w14:paraId="756AAF85" w14:textId="77777777" w:rsidR="000C5257" w:rsidRPr="008546DA" w:rsidRDefault="000C5257" w:rsidP="000C5257">
            <w:pPr>
              <w:spacing w:after="0"/>
              <w:rPr>
                <w:sz w:val="20"/>
                <w:szCs w:val="20"/>
                <w:lang w:val="es-ES_tradnl"/>
              </w:rPr>
            </w:pPr>
          </w:p>
        </w:tc>
        <w:tc>
          <w:tcPr>
            <w:tcW w:w="1746" w:type="dxa"/>
          </w:tcPr>
          <w:p w14:paraId="18DC85CB" w14:textId="77777777" w:rsidR="000C5257" w:rsidRPr="008546DA" w:rsidRDefault="000C5257" w:rsidP="000C5257">
            <w:pPr>
              <w:spacing w:after="0"/>
              <w:rPr>
                <w:sz w:val="20"/>
                <w:szCs w:val="20"/>
                <w:lang w:val="es-ES_tradnl"/>
              </w:rPr>
            </w:pPr>
          </w:p>
        </w:tc>
        <w:tc>
          <w:tcPr>
            <w:tcW w:w="1556" w:type="dxa"/>
          </w:tcPr>
          <w:p w14:paraId="5F05759D" w14:textId="77777777" w:rsidR="000C5257" w:rsidRPr="008546DA" w:rsidRDefault="000C5257" w:rsidP="000C5257">
            <w:pPr>
              <w:spacing w:after="0"/>
              <w:rPr>
                <w:sz w:val="20"/>
                <w:szCs w:val="20"/>
                <w:lang w:val="es-ES_tradnl"/>
              </w:rPr>
            </w:pPr>
          </w:p>
        </w:tc>
      </w:tr>
      <w:tr w:rsidR="000C5257" w:rsidRPr="008546DA" w14:paraId="31BD2295" w14:textId="77777777" w:rsidTr="000C5257">
        <w:tc>
          <w:tcPr>
            <w:tcW w:w="577" w:type="dxa"/>
          </w:tcPr>
          <w:p w14:paraId="504886C1" w14:textId="77777777" w:rsidR="000C5257" w:rsidRPr="008546DA" w:rsidRDefault="000C5257" w:rsidP="000C5257">
            <w:pPr>
              <w:spacing w:after="0"/>
              <w:rPr>
                <w:sz w:val="20"/>
                <w:szCs w:val="20"/>
                <w:lang w:val="es-ES_tradnl"/>
              </w:rPr>
            </w:pPr>
            <w:r w:rsidRPr="008546DA">
              <w:rPr>
                <w:sz w:val="20"/>
                <w:lang w:val="es-ES_tradnl"/>
              </w:rPr>
              <w:t>9.</w:t>
            </w:r>
          </w:p>
        </w:tc>
        <w:tc>
          <w:tcPr>
            <w:tcW w:w="1156" w:type="dxa"/>
          </w:tcPr>
          <w:p w14:paraId="09668364" w14:textId="77777777" w:rsidR="000C5257" w:rsidRPr="008546DA" w:rsidRDefault="000C5257" w:rsidP="000C5257">
            <w:pPr>
              <w:spacing w:after="0"/>
              <w:rPr>
                <w:sz w:val="20"/>
                <w:szCs w:val="20"/>
                <w:lang w:val="es-ES_tradnl"/>
              </w:rPr>
            </w:pPr>
          </w:p>
        </w:tc>
        <w:tc>
          <w:tcPr>
            <w:tcW w:w="1636" w:type="dxa"/>
          </w:tcPr>
          <w:p w14:paraId="3CCB4EAC" w14:textId="77777777" w:rsidR="000C5257" w:rsidRPr="008546DA" w:rsidRDefault="000C5257" w:rsidP="000C5257">
            <w:pPr>
              <w:spacing w:after="0"/>
              <w:rPr>
                <w:sz w:val="20"/>
                <w:szCs w:val="20"/>
                <w:lang w:val="es-ES_tradnl"/>
              </w:rPr>
            </w:pPr>
          </w:p>
        </w:tc>
        <w:tc>
          <w:tcPr>
            <w:tcW w:w="1648" w:type="dxa"/>
          </w:tcPr>
          <w:p w14:paraId="5E95F0ED" w14:textId="77777777" w:rsidR="000C5257" w:rsidRPr="008546DA" w:rsidRDefault="000C5257" w:rsidP="000C5257">
            <w:pPr>
              <w:spacing w:after="0"/>
              <w:rPr>
                <w:sz w:val="20"/>
                <w:szCs w:val="20"/>
                <w:lang w:val="es-ES_tradnl"/>
              </w:rPr>
            </w:pPr>
          </w:p>
        </w:tc>
        <w:tc>
          <w:tcPr>
            <w:tcW w:w="1502" w:type="dxa"/>
          </w:tcPr>
          <w:p w14:paraId="3948A923" w14:textId="77777777" w:rsidR="000C5257" w:rsidRPr="008546DA" w:rsidRDefault="000C5257" w:rsidP="000C5257">
            <w:pPr>
              <w:spacing w:after="0"/>
              <w:rPr>
                <w:sz w:val="20"/>
                <w:szCs w:val="20"/>
                <w:lang w:val="es-ES_tradnl"/>
              </w:rPr>
            </w:pPr>
          </w:p>
        </w:tc>
        <w:tc>
          <w:tcPr>
            <w:tcW w:w="4399" w:type="dxa"/>
          </w:tcPr>
          <w:p w14:paraId="338D72EA" w14:textId="77777777" w:rsidR="000C5257" w:rsidRPr="008546DA" w:rsidRDefault="000C5257" w:rsidP="000C5257">
            <w:pPr>
              <w:spacing w:after="0"/>
              <w:rPr>
                <w:sz w:val="20"/>
                <w:szCs w:val="20"/>
                <w:lang w:val="es-ES_tradnl"/>
              </w:rPr>
            </w:pPr>
          </w:p>
        </w:tc>
        <w:tc>
          <w:tcPr>
            <w:tcW w:w="1746" w:type="dxa"/>
          </w:tcPr>
          <w:p w14:paraId="547E549F" w14:textId="77777777" w:rsidR="000C5257" w:rsidRPr="008546DA" w:rsidRDefault="000C5257" w:rsidP="000C5257">
            <w:pPr>
              <w:spacing w:after="0"/>
              <w:rPr>
                <w:sz w:val="20"/>
                <w:szCs w:val="20"/>
                <w:lang w:val="es-ES_tradnl"/>
              </w:rPr>
            </w:pPr>
          </w:p>
        </w:tc>
        <w:tc>
          <w:tcPr>
            <w:tcW w:w="1556" w:type="dxa"/>
          </w:tcPr>
          <w:p w14:paraId="0D813AE5" w14:textId="77777777" w:rsidR="000C5257" w:rsidRPr="008546DA" w:rsidRDefault="000C5257" w:rsidP="000C5257">
            <w:pPr>
              <w:spacing w:after="0"/>
              <w:rPr>
                <w:sz w:val="20"/>
                <w:szCs w:val="20"/>
                <w:lang w:val="es-ES_tradnl"/>
              </w:rPr>
            </w:pPr>
          </w:p>
        </w:tc>
      </w:tr>
      <w:tr w:rsidR="000C5257" w:rsidRPr="008546DA" w14:paraId="0F04EDC4" w14:textId="77777777" w:rsidTr="000C5257">
        <w:tc>
          <w:tcPr>
            <w:tcW w:w="577" w:type="dxa"/>
          </w:tcPr>
          <w:p w14:paraId="3FE47B3B" w14:textId="77777777" w:rsidR="000C5257" w:rsidRPr="008546DA" w:rsidRDefault="000C5257" w:rsidP="000C5257">
            <w:pPr>
              <w:spacing w:after="0"/>
              <w:rPr>
                <w:sz w:val="20"/>
                <w:szCs w:val="20"/>
                <w:lang w:val="es-ES_tradnl"/>
              </w:rPr>
            </w:pPr>
            <w:r w:rsidRPr="008546DA">
              <w:rPr>
                <w:sz w:val="20"/>
                <w:lang w:val="es-ES_tradnl"/>
              </w:rPr>
              <w:t>10.</w:t>
            </w:r>
          </w:p>
        </w:tc>
        <w:tc>
          <w:tcPr>
            <w:tcW w:w="1156" w:type="dxa"/>
          </w:tcPr>
          <w:p w14:paraId="3B585CC0" w14:textId="77777777" w:rsidR="000C5257" w:rsidRPr="008546DA" w:rsidRDefault="000C5257" w:rsidP="000C5257">
            <w:pPr>
              <w:spacing w:after="0"/>
              <w:rPr>
                <w:sz w:val="20"/>
                <w:szCs w:val="20"/>
                <w:lang w:val="es-ES_tradnl"/>
              </w:rPr>
            </w:pPr>
          </w:p>
        </w:tc>
        <w:tc>
          <w:tcPr>
            <w:tcW w:w="1636" w:type="dxa"/>
          </w:tcPr>
          <w:p w14:paraId="47EB152E" w14:textId="77777777" w:rsidR="000C5257" w:rsidRPr="008546DA" w:rsidRDefault="000C5257" w:rsidP="000C5257">
            <w:pPr>
              <w:spacing w:after="0"/>
              <w:rPr>
                <w:sz w:val="20"/>
                <w:szCs w:val="20"/>
                <w:lang w:val="es-ES_tradnl"/>
              </w:rPr>
            </w:pPr>
          </w:p>
        </w:tc>
        <w:tc>
          <w:tcPr>
            <w:tcW w:w="1648" w:type="dxa"/>
          </w:tcPr>
          <w:p w14:paraId="209860FA" w14:textId="77777777" w:rsidR="000C5257" w:rsidRPr="008546DA" w:rsidRDefault="000C5257" w:rsidP="000C5257">
            <w:pPr>
              <w:spacing w:after="0"/>
              <w:rPr>
                <w:sz w:val="20"/>
                <w:szCs w:val="20"/>
                <w:lang w:val="es-ES_tradnl"/>
              </w:rPr>
            </w:pPr>
          </w:p>
        </w:tc>
        <w:tc>
          <w:tcPr>
            <w:tcW w:w="1502" w:type="dxa"/>
          </w:tcPr>
          <w:p w14:paraId="10CD1371" w14:textId="77777777" w:rsidR="000C5257" w:rsidRPr="008546DA" w:rsidRDefault="000C5257" w:rsidP="000C5257">
            <w:pPr>
              <w:spacing w:after="0"/>
              <w:rPr>
                <w:sz w:val="20"/>
                <w:szCs w:val="20"/>
                <w:lang w:val="es-ES_tradnl"/>
              </w:rPr>
            </w:pPr>
          </w:p>
        </w:tc>
        <w:tc>
          <w:tcPr>
            <w:tcW w:w="4399" w:type="dxa"/>
          </w:tcPr>
          <w:p w14:paraId="266F8781" w14:textId="77777777" w:rsidR="000C5257" w:rsidRPr="008546DA" w:rsidRDefault="000C5257" w:rsidP="000C5257">
            <w:pPr>
              <w:spacing w:after="0"/>
              <w:rPr>
                <w:sz w:val="20"/>
                <w:szCs w:val="20"/>
                <w:lang w:val="es-ES_tradnl"/>
              </w:rPr>
            </w:pPr>
          </w:p>
        </w:tc>
        <w:tc>
          <w:tcPr>
            <w:tcW w:w="1746" w:type="dxa"/>
          </w:tcPr>
          <w:p w14:paraId="1FAE3535" w14:textId="77777777" w:rsidR="000C5257" w:rsidRPr="008546DA" w:rsidRDefault="000C5257" w:rsidP="000C5257">
            <w:pPr>
              <w:spacing w:after="0"/>
              <w:rPr>
                <w:sz w:val="20"/>
                <w:szCs w:val="20"/>
                <w:lang w:val="es-ES_tradnl"/>
              </w:rPr>
            </w:pPr>
          </w:p>
        </w:tc>
        <w:tc>
          <w:tcPr>
            <w:tcW w:w="1556" w:type="dxa"/>
          </w:tcPr>
          <w:p w14:paraId="793C07D2" w14:textId="77777777" w:rsidR="000C5257" w:rsidRPr="008546DA" w:rsidRDefault="000C5257" w:rsidP="000C5257">
            <w:pPr>
              <w:spacing w:after="0"/>
              <w:rPr>
                <w:sz w:val="20"/>
                <w:szCs w:val="20"/>
                <w:lang w:val="es-ES_tradnl"/>
              </w:rPr>
            </w:pPr>
          </w:p>
        </w:tc>
      </w:tr>
      <w:bookmarkEnd w:id="0"/>
    </w:tbl>
    <w:p w14:paraId="796B7D8D" w14:textId="77777777" w:rsidR="00A45D05" w:rsidRDefault="00A45D05" w:rsidP="00A45D05">
      <w:pPr>
        <w:spacing w:line="240" w:lineRule="auto"/>
        <w:jc w:val="center"/>
        <w:rPr>
          <w:rFonts w:eastAsiaTheme="minorEastAsia"/>
          <w:lang w:eastAsia="en-US"/>
        </w:rPr>
      </w:pPr>
    </w:p>
    <w:p w14:paraId="317296D6" w14:textId="77777777" w:rsidR="00A45D05" w:rsidRDefault="00A45D05" w:rsidP="00A45D05">
      <w:pPr>
        <w:spacing w:line="240" w:lineRule="auto"/>
        <w:jc w:val="center"/>
        <w:rPr>
          <w:rFonts w:eastAsiaTheme="minorEastAsia"/>
          <w:lang w:eastAsia="en-US"/>
        </w:rPr>
      </w:pPr>
      <w:r>
        <w:rPr>
          <w:rFonts w:eastAsiaTheme="minorEastAsia"/>
          <w:lang w:eastAsia="en-US"/>
        </w:rPr>
        <w:t>** FIN DE MUESTRA GRATIS **</w:t>
      </w:r>
    </w:p>
    <w:p w14:paraId="5F1EB38F" w14:textId="77777777" w:rsidR="00A45D05" w:rsidRDefault="00A45D05" w:rsidP="00A45D05">
      <w:pPr>
        <w:spacing w:line="240" w:lineRule="auto"/>
        <w:rPr>
          <w:rFonts w:eastAsiaTheme="minorEastAsia"/>
          <w:lang w:eastAsia="en-US"/>
        </w:rPr>
      </w:pPr>
      <w:r>
        <w:rPr>
          <w:rFonts w:eastAsiaTheme="minorEastAsia"/>
          <w:lang w:eastAsia="en-US"/>
        </w:rPr>
        <w:lastRenderedPageBreak/>
        <w:t>Si ha decidido que el Paquete de documentos de ISO 27001 es la mejor elección para su compañía, consulte la siguiente tabla para elegir el paquete de documentos con el nivel de soporte experto adecuado.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A45D05" w:rsidRPr="006A2B6E" w14:paraId="2C2694F8" w14:textId="77777777" w:rsidTr="00A45D05">
        <w:trPr>
          <w:jc w:val="center"/>
        </w:trPr>
        <w:tc>
          <w:tcPr>
            <w:tcW w:w="3150" w:type="dxa"/>
            <w:vAlign w:val="center"/>
          </w:tcPr>
          <w:p w14:paraId="1CD26431" w14:textId="77777777" w:rsidR="00A45D05" w:rsidRPr="006A2B6E" w:rsidRDefault="00A45D05" w:rsidP="00F90A89">
            <w:pPr>
              <w:pStyle w:val="NoSpacing"/>
              <w:jc w:val="center"/>
              <w:rPr>
                <w:sz w:val="26"/>
                <w:szCs w:val="26"/>
              </w:rPr>
            </w:pPr>
          </w:p>
        </w:tc>
        <w:tc>
          <w:tcPr>
            <w:tcW w:w="1933" w:type="dxa"/>
            <w:vAlign w:val="center"/>
          </w:tcPr>
          <w:p w14:paraId="4E5A6CEA" w14:textId="77777777" w:rsidR="00A45D05" w:rsidRPr="006A2B6E" w:rsidRDefault="00A45D05"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7E1120ED" w14:textId="77777777" w:rsidR="00A45D05" w:rsidRPr="006A2B6E" w:rsidRDefault="00A45D05"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72290EB8" w14:textId="77777777" w:rsidR="00A45D05" w:rsidRPr="006A2B6E" w:rsidRDefault="00A45D05" w:rsidP="00F90A89">
            <w:pPr>
              <w:pStyle w:val="NoSpacing"/>
              <w:jc w:val="center"/>
              <w:rPr>
                <w:b/>
                <w:color w:val="686868"/>
                <w:sz w:val="26"/>
                <w:szCs w:val="26"/>
              </w:rPr>
            </w:pPr>
            <w:r w:rsidRPr="006A2B6E">
              <w:rPr>
                <w:b/>
                <w:color w:val="686868"/>
                <w:sz w:val="26"/>
                <w:szCs w:val="26"/>
              </w:rPr>
              <w:t>Paquete de documentos superior</w:t>
            </w:r>
          </w:p>
        </w:tc>
      </w:tr>
      <w:tr w:rsidR="00A45D05" w:rsidRPr="006A2B6E" w14:paraId="4F08F16D" w14:textId="77777777" w:rsidTr="00A45D05">
        <w:trPr>
          <w:jc w:val="center"/>
        </w:trPr>
        <w:tc>
          <w:tcPr>
            <w:tcW w:w="3150" w:type="dxa"/>
            <w:vAlign w:val="center"/>
          </w:tcPr>
          <w:p w14:paraId="5F2DA5C4" w14:textId="77777777" w:rsidR="00A45D05" w:rsidRPr="006A2B6E" w:rsidRDefault="00A45D05" w:rsidP="00F90A89">
            <w:pPr>
              <w:pStyle w:val="NoSpacing"/>
              <w:jc w:val="center"/>
              <w:rPr>
                <w:sz w:val="36"/>
                <w:szCs w:val="36"/>
              </w:rPr>
            </w:pPr>
          </w:p>
        </w:tc>
        <w:tc>
          <w:tcPr>
            <w:tcW w:w="1933" w:type="dxa"/>
            <w:vAlign w:val="center"/>
          </w:tcPr>
          <w:p w14:paraId="753D2877" w14:textId="77777777" w:rsidR="00A45D05" w:rsidRPr="006A2B6E" w:rsidRDefault="00A45D05"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46465C62" w14:textId="77777777" w:rsidR="00A45D05" w:rsidRPr="006A2B6E" w:rsidRDefault="00A45D05"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1452FEE2" w14:textId="77777777" w:rsidR="00A45D05" w:rsidRPr="006A2B6E" w:rsidRDefault="00A45D05" w:rsidP="00F90A89">
            <w:pPr>
              <w:pStyle w:val="NoSpacing"/>
              <w:jc w:val="center"/>
              <w:rPr>
                <w:b/>
                <w:sz w:val="36"/>
                <w:szCs w:val="36"/>
              </w:rPr>
            </w:pPr>
            <w:r w:rsidRPr="006A2B6E">
              <w:rPr>
                <w:b/>
                <w:sz w:val="24"/>
                <w:szCs w:val="24"/>
              </w:rPr>
              <w:t>US</w:t>
            </w:r>
            <w:r w:rsidRPr="006A2B6E">
              <w:rPr>
                <w:b/>
                <w:sz w:val="36"/>
                <w:szCs w:val="36"/>
              </w:rPr>
              <w:t xml:space="preserve"> $2397</w:t>
            </w:r>
          </w:p>
        </w:tc>
      </w:tr>
      <w:tr w:rsidR="00A45D05" w:rsidRPr="006A2B6E" w14:paraId="334463BE" w14:textId="77777777" w:rsidTr="00A45D05">
        <w:trPr>
          <w:jc w:val="center"/>
        </w:trPr>
        <w:tc>
          <w:tcPr>
            <w:tcW w:w="3150" w:type="dxa"/>
            <w:shd w:val="clear" w:color="auto" w:fill="F2F2F2"/>
            <w:vAlign w:val="center"/>
          </w:tcPr>
          <w:p w14:paraId="2522CDD2" w14:textId="77777777" w:rsidR="00A45D05" w:rsidRPr="006A2B6E" w:rsidRDefault="00A45D05" w:rsidP="00F90A89">
            <w:pPr>
              <w:pStyle w:val="NoSpacing"/>
              <w:rPr>
                <w:b/>
              </w:rPr>
            </w:pPr>
            <w:r w:rsidRPr="006A2B6E">
              <w:rPr>
                <w:b/>
              </w:rPr>
              <w:t>45 plantillas de documentos que cumplen con ISO 27001</w:t>
            </w:r>
          </w:p>
        </w:tc>
        <w:tc>
          <w:tcPr>
            <w:tcW w:w="1933" w:type="dxa"/>
            <w:shd w:val="clear" w:color="auto" w:fill="F2F2F2"/>
            <w:vAlign w:val="center"/>
          </w:tcPr>
          <w:p w14:paraId="433EC85B" w14:textId="77777777" w:rsidR="00A45D05" w:rsidRPr="006A2B6E" w:rsidRDefault="00A45D0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A992772" w14:textId="77777777" w:rsidR="00A45D05" w:rsidRPr="006A2B6E" w:rsidRDefault="00A45D0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08B18D4" w14:textId="77777777" w:rsidR="00A45D05" w:rsidRPr="006A2B6E" w:rsidRDefault="00A45D05"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A45D05" w:rsidRPr="006A2B6E" w14:paraId="4BF825A8" w14:textId="77777777" w:rsidTr="00A45D05">
        <w:trPr>
          <w:jc w:val="center"/>
        </w:trPr>
        <w:tc>
          <w:tcPr>
            <w:tcW w:w="3150" w:type="dxa"/>
            <w:vAlign w:val="center"/>
          </w:tcPr>
          <w:p w14:paraId="61B34AFC" w14:textId="77777777" w:rsidR="00A45D05" w:rsidRPr="006A2B6E" w:rsidRDefault="00A45D05"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36509305" w14:textId="77777777" w:rsidR="00A45D05" w:rsidRPr="006A2B6E" w:rsidRDefault="00A45D0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C24E8C1" w14:textId="77777777" w:rsidR="00A45D05" w:rsidRPr="006A2B6E" w:rsidRDefault="00A45D0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F0207F5" w14:textId="77777777" w:rsidR="00A45D05" w:rsidRPr="006A2B6E" w:rsidRDefault="00A45D0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45D05" w:rsidRPr="006A2B6E" w14:paraId="37A498DE" w14:textId="77777777" w:rsidTr="00A45D05">
        <w:trPr>
          <w:jc w:val="center"/>
        </w:trPr>
        <w:tc>
          <w:tcPr>
            <w:tcW w:w="3150" w:type="dxa"/>
            <w:shd w:val="clear" w:color="auto" w:fill="F2F2F2"/>
            <w:vAlign w:val="center"/>
          </w:tcPr>
          <w:p w14:paraId="09C98E34" w14:textId="77777777" w:rsidR="00A45D05" w:rsidRPr="006A2B6E" w:rsidRDefault="00A45D05"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14611126" w14:textId="77777777" w:rsidR="00A45D05" w:rsidRPr="006A2B6E" w:rsidRDefault="00A45D0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ADB9161" w14:textId="77777777" w:rsidR="00A45D05" w:rsidRPr="006A2B6E" w:rsidRDefault="00A45D0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4652762" w14:textId="77777777" w:rsidR="00A45D05" w:rsidRPr="006A2B6E" w:rsidRDefault="00A45D0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45D05" w:rsidRPr="006A2B6E" w14:paraId="1827D00D" w14:textId="77777777" w:rsidTr="00A45D05">
        <w:trPr>
          <w:jc w:val="center"/>
        </w:trPr>
        <w:tc>
          <w:tcPr>
            <w:tcW w:w="3150" w:type="dxa"/>
            <w:vAlign w:val="center"/>
          </w:tcPr>
          <w:p w14:paraId="40895451" w14:textId="77777777" w:rsidR="00A45D05" w:rsidRPr="006A2B6E" w:rsidRDefault="00A45D05"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F746ED4" w14:textId="77777777" w:rsidR="00A45D05" w:rsidRPr="006A2B6E" w:rsidRDefault="00A45D0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0CCBF30" w14:textId="77777777" w:rsidR="00A45D05" w:rsidRPr="006A2B6E" w:rsidRDefault="00A45D0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9CF7E2A" w14:textId="77777777" w:rsidR="00A45D05" w:rsidRPr="006A2B6E" w:rsidRDefault="00A45D0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45D05" w:rsidRPr="006A2B6E" w14:paraId="16C09DED" w14:textId="77777777" w:rsidTr="00A45D05">
        <w:trPr>
          <w:jc w:val="center"/>
        </w:trPr>
        <w:tc>
          <w:tcPr>
            <w:tcW w:w="3150" w:type="dxa"/>
            <w:shd w:val="clear" w:color="auto" w:fill="F2F2F2"/>
            <w:vAlign w:val="center"/>
          </w:tcPr>
          <w:p w14:paraId="4A653E71" w14:textId="77777777" w:rsidR="00A45D05" w:rsidRPr="006A2B6E" w:rsidRDefault="00A45D05"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291945FA" w14:textId="77777777" w:rsidR="00A45D05" w:rsidRPr="006A2B6E" w:rsidRDefault="00A45D05"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499E41E4" w14:textId="77777777" w:rsidR="00A45D05" w:rsidRPr="006A2B6E" w:rsidRDefault="00A45D0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575298E6" w14:textId="77777777" w:rsidR="00A45D05" w:rsidRPr="006A2B6E" w:rsidRDefault="00A45D0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A45D05" w:rsidRPr="006A2B6E" w14:paraId="45E159C4" w14:textId="77777777" w:rsidTr="00A45D05">
        <w:trPr>
          <w:jc w:val="center"/>
        </w:trPr>
        <w:tc>
          <w:tcPr>
            <w:tcW w:w="3150" w:type="dxa"/>
            <w:vAlign w:val="center"/>
          </w:tcPr>
          <w:p w14:paraId="767755ED" w14:textId="77777777" w:rsidR="00A45D05" w:rsidRPr="006A2B6E" w:rsidRDefault="00A45D05"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5B285437" w14:textId="77777777" w:rsidR="00A45D05" w:rsidRPr="006A2B6E" w:rsidRDefault="00A45D05" w:rsidP="00F90A89">
            <w:pPr>
              <w:pStyle w:val="NoSpacing"/>
              <w:jc w:val="center"/>
            </w:pPr>
            <w:r w:rsidRPr="006A2B6E">
              <w:t>1 hora</w:t>
            </w:r>
          </w:p>
        </w:tc>
        <w:tc>
          <w:tcPr>
            <w:tcW w:w="1933" w:type="dxa"/>
            <w:vAlign w:val="center"/>
          </w:tcPr>
          <w:p w14:paraId="3533AA35" w14:textId="77777777" w:rsidR="00A45D05" w:rsidRPr="006A2B6E" w:rsidRDefault="00A45D05" w:rsidP="00F90A89">
            <w:pPr>
              <w:pStyle w:val="NoSpacing"/>
              <w:jc w:val="center"/>
            </w:pPr>
            <w:r w:rsidRPr="006A2B6E">
              <w:t>5 horas</w:t>
            </w:r>
          </w:p>
        </w:tc>
        <w:tc>
          <w:tcPr>
            <w:tcW w:w="1934" w:type="dxa"/>
            <w:vAlign w:val="center"/>
          </w:tcPr>
          <w:p w14:paraId="1A158022" w14:textId="77777777" w:rsidR="00A45D05" w:rsidRPr="006A2B6E" w:rsidRDefault="00A45D05" w:rsidP="00F90A89">
            <w:pPr>
              <w:pStyle w:val="NoSpacing"/>
              <w:jc w:val="center"/>
            </w:pPr>
            <w:r w:rsidRPr="006A2B6E">
              <w:t>15 horas</w:t>
            </w:r>
          </w:p>
        </w:tc>
      </w:tr>
      <w:tr w:rsidR="00A45D05" w:rsidRPr="006A2B6E" w14:paraId="6949DEC2" w14:textId="77777777" w:rsidTr="00A45D05">
        <w:trPr>
          <w:jc w:val="center"/>
        </w:trPr>
        <w:tc>
          <w:tcPr>
            <w:tcW w:w="3150" w:type="dxa"/>
            <w:shd w:val="clear" w:color="auto" w:fill="F2F2F2"/>
            <w:vAlign w:val="center"/>
          </w:tcPr>
          <w:p w14:paraId="713D7DA1" w14:textId="77777777" w:rsidR="00A45D05" w:rsidRPr="006A2B6E" w:rsidRDefault="00A45D05"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5F0989FD" w14:textId="77777777" w:rsidR="00A45D05" w:rsidRPr="006A2B6E" w:rsidRDefault="00A45D05"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0BFF9C89" w14:textId="77777777" w:rsidR="00A45D05" w:rsidRPr="006A2B6E" w:rsidRDefault="00A45D0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6824DD47" w14:textId="77777777" w:rsidR="00A45D05" w:rsidRPr="006A2B6E" w:rsidRDefault="00A45D0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A45D05" w:rsidRPr="006A2B6E" w14:paraId="3943F8EE" w14:textId="77777777" w:rsidTr="00A45D05">
        <w:trPr>
          <w:jc w:val="center"/>
        </w:trPr>
        <w:tc>
          <w:tcPr>
            <w:tcW w:w="3150" w:type="dxa"/>
            <w:vAlign w:val="center"/>
          </w:tcPr>
          <w:p w14:paraId="51F39CE1" w14:textId="77777777" w:rsidR="00A45D05" w:rsidRPr="006A2B6E" w:rsidRDefault="00A45D05"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09D64CDE" w14:textId="77777777" w:rsidR="00A45D05" w:rsidRPr="006A2B6E" w:rsidRDefault="00A45D05"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7D4F8E0D" w14:textId="77777777" w:rsidR="00A45D05" w:rsidRPr="006A2B6E" w:rsidRDefault="00A45D05" w:rsidP="00F90A89">
            <w:pPr>
              <w:pStyle w:val="NoSpacing"/>
              <w:jc w:val="center"/>
            </w:pPr>
            <w:r w:rsidRPr="006A2B6E">
              <w:t>20 usuarios</w:t>
            </w:r>
          </w:p>
        </w:tc>
        <w:tc>
          <w:tcPr>
            <w:tcW w:w="1934" w:type="dxa"/>
            <w:vAlign w:val="center"/>
          </w:tcPr>
          <w:p w14:paraId="70098BC5" w14:textId="77777777" w:rsidR="00A45D05" w:rsidRPr="006A2B6E" w:rsidRDefault="00A45D05" w:rsidP="00F90A89">
            <w:pPr>
              <w:pStyle w:val="NoSpacing"/>
              <w:jc w:val="center"/>
            </w:pPr>
            <w:r w:rsidRPr="006A2B6E">
              <w:t>50 usuarios</w:t>
            </w:r>
          </w:p>
        </w:tc>
      </w:tr>
      <w:tr w:rsidR="00A45D05" w:rsidRPr="006A2B6E" w14:paraId="6F3E9788" w14:textId="77777777" w:rsidTr="00A45D05">
        <w:trPr>
          <w:jc w:val="center"/>
        </w:trPr>
        <w:tc>
          <w:tcPr>
            <w:tcW w:w="3150" w:type="dxa"/>
            <w:shd w:val="clear" w:color="auto" w:fill="F2F2F2"/>
            <w:vAlign w:val="center"/>
          </w:tcPr>
          <w:p w14:paraId="7FB19FBE" w14:textId="77777777" w:rsidR="00A45D05" w:rsidRPr="006A2B6E" w:rsidRDefault="00A45D05" w:rsidP="00F90A89">
            <w:pPr>
              <w:pStyle w:val="NoSpacing"/>
            </w:pPr>
            <w:r w:rsidRPr="006A2B6E">
              <w:rPr>
                <w:rFonts w:eastAsia="Times New Roman" w:cs="Calibri"/>
                <w:b/>
                <w:bCs/>
                <w:color w:val="000000"/>
                <w:lang w:eastAsia="pt-BR"/>
              </w:rPr>
              <w:lastRenderedPageBreak/>
              <w:t>Revisión previa a la auditoría</w:t>
            </w:r>
          </w:p>
        </w:tc>
        <w:tc>
          <w:tcPr>
            <w:tcW w:w="1933" w:type="dxa"/>
            <w:shd w:val="clear" w:color="auto" w:fill="F2F2F2"/>
            <w:vAlign w:val="center"/>
          </w:tcPr>
          <w:p w14:paraId="5C4A41B2" w14:textId="77777777" w:rsidR="00A45D05" w:rsidRPr="006A2B6E" w:rsidRDefault="00A45D05"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27C7254E" w14:textId="77777777" w:rsidR="00A45D05" w:rsidRPr="006A2B6E" w:rsidRDefault="00A45D05"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DEEDA6F" w14:textId="77777777" w:rsidR="00A45D05" w:rsidRPr="006A2B6E" w:rsidRDefault="00A45D05"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A45D05" w:rsidRPr="006A2B6E" w14:paraId="04331C25" w14:textId="77777777" w:rsidTr="00A45D05">
        <w:trPr>
          <w:jc w:val="center"/>
        </w:trPr>
        <w:tc>
          <w:tcPr>
            <w:tcW w:w="3150" w:type="dxa"/>
            <w:vAlign w:val="center"/>
          </w:tcPr>
          <w:p w14:paraId="4F4839FC" w14:textId="77777777" w:rsidR="00A45D05" w:rsidRPr="006A2B6E" w:rsidRDefault="00A45D05" w:rsidP="00F90A89">
            <w:pPr>
              <w:pStyle w:val="NoSpacing"/>
              <w:jc w:val="center"/>
            </w:pPr>
            <w:bookmarkStart w:id="5" w:name="_Hlk152934941"/>
          </w:p>
        </w:tc>
        <w:tc>
          <w:tcPr>
            <w:tcW w:w="1933" w:type="dxa"/>
            <w:vAlign w:val="center"/>
          </w:tcPr>
          <w:p w14:paraId="20E562DF" w14:textId="77777777" w:rsidR="00A45D05" w:rsidRPr="006A2B6E" w:rsidRDefault="00A45D05" w:rsidP="00F90A89">
            <w:pPr>
              <w:pStyle w:val="NoSpacing"/>
              <w:jc w:val="center"/>
            </w:pPr>
            <w:hyperlink r:id="rId10" w:history="1">
              <w:r w:rsidRPr="006A2B6E">
                <w:rPr>
                  <w:rStyle w:val="Hyperlink"/>
                  <w:b/>
                </w:rPr>
                <w:t>SOLICÍTELO AHORA</w:t>
              </w:r>
            </w:hyperlink>
          </w:p>
        </w:tc>
        <w:tc>
          <w:tcPr>
            <w:tcW w:w="1933" w:type="dxa"/>
            <w:vAlign w:val="center"/>
          </w:tcPr>
          <w:p w14:paraId="1B0ED530" w14:textId="77777777" w:rsidR="00A45D05" w:rsidRPr="006A2B6E" w:rsidRDefault="00A45D05"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2315538D" w14:textId="77777777" w:rsidR="00A45D05" w:rsidRPr="006A2B6E" w:rsidRDefault="00A45D05"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5"/>
      <w:tr w:rsidR="00A45D05" w:rsidRPr="006A2B6E" w14:paraId="2C6CA5E5" w14:textId="77777777" w:rsidTr="00A45D05">
        <w:trPr>
          <w:jc w:val="center"/>
        </w:trPr>
        <w:tc>
          <w:tcPr>
            <w:tcW w:w="3150" w:type="dxa"/>
            <w:vAlign w:val="center"/>
          </w:tcPr>
          <w:p w14:paraId="37CB7BB4" w14:textId="77777777" w:rsidR="00A45D05" w:rsidRPr="006A2B6E" w:rsidRDefault="00A45D05" w:rsidP="00F90A89">
            <w:pPr>
              <w:pStyle w:val="NoSpacing"/>
              <w:jc w:val="center"/>
            </w:pPr>
          </w:p>
        </w:tc>
        <w:tc>
          <w:tcPr>
            <w:tcW w:w="5800" w:type="dxa"/>
            <w:gridSpan w:val="3"/>
            <w:vAlign w:val="center"/>
          </w:tcPr>
          <w:p w14:paraId="14556E14" w14:textId="77777777" w:rsidR="00A45D05" w:rsidRPr="006A2B6E" w:rsidRDefault="00A45D05" w:rsidP="00F90A89">
            <w:pPr>
              <w:pStyle w:val="NoSpacing"/>
              <w:jc w:val="center"/>
              <w:rPr>
                <w:noProof/>
              </w:rPr>
            </w:pPr>
            <w:r w:rsidRPr="00832FBC">
              <w:rPr>
                <w:noProof/>
                <w:color w:val="808080" w:themeColor="background1" w:themeShade="80"/>
              </w:rPr>
              <w:t>(haga clic en el siguiente enlace presionando CTRL+clic)</w:t>
            </w:r>
          </w:p>
        </w:tc>
      </w:tr>
    </w:tbl>
    <w:p w14:paraId="7539383B" w14:textId="77777777" w:rsidR="00A45D05" w:rsidRDefault="00A45D05" w:rsidP="00A45D05">
      <w:pPr>
        <w:spacing w:line="240" w:lineRule="auto"/>
        <w:rPr>
          <w:rFonts w:eastAsiaTheme="minorEastAsia"/>
          <w:lang w:eastAsia="en-US"/>
        </w:rPr>
      </w:pPr>
    </w:p>
    <w:sectPr w:rsidR="00A45D05" w:rsidSect="00064FC6">
      <w:headerReference w:type="default" r:id="rId13"/>
      <w:footerReference w:type="default" r:id="rId14"/>
      <w:footerReference w:type="first" r:id="rId15"/>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visera" w:date="2023-03-07T13:57:00Z" w:initials="AES">
    <w:p w14:paraId="5E78C4C0" w14:textId="1AFA507E" w:rsidR="00382981" w:rsidRPr="00382981" w:rsidRDefault="00382981" w:rsidP="00A45D05">
      <w:pPr>
        <w:pStyle w:val="CommentText"/>
        <w:rPr>
          <w:lang w:val="en-US"/>
        </w:rPr>
      </w:pPr>
      <w:r>
        <w:rPr>
          <w:rStyle w:val="CommentReference"/>
        </w:rPr>
        <w:annotationRef/>
      </w:r>
      <w:r>
        <w:rPr>
          <w:rStyle w:val="CommentReference"/>
        </w:rPr>
        <w:annotationRef/>
      </w:r>
      <w:r w:rsidR="00A45D05">
        <w:rPr>
          <w:rStyle w:val="CommentReference"/>
        </w:rPr>
        <w:t>…</w:t>
      </w:r>
      <w:r w:rsidR="00A45D05" w:rsidRPr="00382981">
        <w:rPr>
          <w:lang w:val="en-US"/>
        </w:rPr>
        <w:t xml:space="preserve"> </w:t>
      </w:r>
      <w:bookmarkStart w:id="2" w:name="_GoBack"/>
      <w:bookmarkEnd w:id="2"/>
    </w:p>
  </w:comment>
  <w:comment w:id="3" w:author="Advisera" w:date="2023-03-07T13:59:00Z" w:initials="AES">
    <w:p w14:paraId="525CDA6E" w14:textId="243BEC0C" w:rsidR="00382981" w:rsidRDefault="00382981">
      <w:pPr>
        <w:pStyle w:val="CommentText"/>
      </w:pPr>
      <w:r>
        <w:rPr>
          <w:rStyle w:val="CommentReference"/>
        </w:rPr>
        <w:annotationRef/>
      </w:r>
      <w:r>
        <w:rPr>
          <w:rStyle w:val="CommentReference"/>
        </w:rPr>
        <w:annotationRef/>
      </w:r>
      <w:r>
        <w:rPr>
          <w:rStyle w:val="CommentReference"/>
        </w:rPr>
        <w:annotationRef/>
      </w:r>
      <w:r>
        <w:t>La clasificación puede ser más detallada; por ejemplo, ataque malicioso, errores o fallas del sistema, desastres naturales y fuerza mayor, error humano involuntario, etc.</w:t>
      </w:r>
    </w:p>
  </w:comment>
  <w:comment w:id="4" w:author="Advisera" w:date="2023-03-07T13:59:00Z" w:initials="AES">
    <w:p w14:paraId="2C5824CD" w14:textId="2CB1DB4F" w:rsidR="00382981" w:rsidRDefault="00382981">
      <w:pPr>
        <w:pStyle w:val="CommentText"/>
      </w:pPr>
      <w:r>
        <w:rPr>
          <w:rStyle w:val="CommentReference"/>
        </w:rPr>
        <w:annotationRef/>
      </w:r>
      <w:r>
        <w:rPr>
          <w:rStyle w:val="CommentReference"/>
        </w:rPr>
        <w:annotationRef/>
      </w:r>
      <w:r>
        <w:rPr>
          <w:rStyle w:val="CommentReference"/>
        </w:rPr>
        <w:annotationRef/>
      </w:r>
      <w:r>
        <w:t>Según la clasificación provista arriba.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78C4C0" w15:done="0"/>
  <w15:commentEx w15:paraId="525CDA6E" w15:done="0"/>
  <w15:commentEx w15:paraId="2C5824C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78C4C0" w16cid:durableId="27B1C12C"/>
  <w16cid:commentId w16cid:paraId="525CDA6E" w16cid:durableId="27B1C1CA"/>
  <w16cid:commentId w16cid:paraId="2C5824CD" w16cid:durableId="27B1C1D7"/>
  <w16cid:commentId w16cid:paraId="120299F2" w16cid:durableId="27B1C1E6"/>
  <w16cid:commentId w16cid:paraId="08463B68" w16cid:durableId="27B1C301"/>
  <w16cid:commentId w16cid:paraId="452CB259" w16cid:durableId="27B1C30C"/>
  <w16cid:commentId w16cid:paraId="6EF02245" w16cid:durableId="27B1C340"/>
  <w16cid:commentId w16cid:paraId="63E74687" w16cid:durableId="27B1C2B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2CE640" w14:textId="77777777" w:rsidR="00504FF4" w:rsidRDefault="00504FF4" w:rsidP="00064FC6">
      <w:pPr>
        <w:spacing w:after="0" w:line="240" w:lineRule="auto"/>
      </w:pPr>
      <w:r>
        <w:separator/>
      </w:r>
    </w:p>
  </w:endnote>
  <w:endnote w:type="continuationSeparator" w:id="0">
    <w:p w14:paraId="6B76C4C5" w14:textId="77777777" w:rsidR="00504FF4" w:rsidRDefault="00504FF4" w:rsidP="00064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991" w:type="dxa"/>
      <w:tblBorders>
        <w:top w:val="single" w:sz="4" w:space="0" w:color="000000"/>
        <w:insideH w:val="single" w:sz="4" w:space="0" w:color="000000"/>
      </w:tblBorders>
      <w:tblLook w:val="04A0" w:firstRow="1" w:lastRow="0" w:firstColumn="1" w:lastColumn="0" w:noHBand="0" w:noVBand="1"/>
    </w:tblPr>
    <w:tblGrid>
      <w:gridCol w:w="6912"/>
      <w:gridCol w:w="2410"/>
      <w:gridCol w:w="5669"/>
    </w:tblGrid>
    <w:tr w:rsidR="00064FC6" w:rsidRPr="00A730AD" w14:paraId="0115E6D2" w14:textId="77777777" w:rsidTr="00911136">
      <w:tc>
        <w:tcPr>
          <w:tcW w:w="6912" w:type="dxa"/>
        </w:tcPr>
        <w:p w14:paraId="5068DBDC" w14:textId="2B37B7C6" w:rsidR="00064FC6" w:rsidRPr="00A730AD" w:rsidRDefault="00EB1DDE" w:rsidP="00EB4C6D">
          <w:pPr>
            <w:pStyle w:val="Footer"/>
            <w:tabs>
              <w:tab w:val="clear" w:pos="4536"/>
              <w:tab w:val="clear" w:pos="9072"/>
              <w:tab w:val="center" w:pos="7088"/>
              <w:tab w:val="right" w:pos="14175"/>
            </w:tabs>
            <w:rPr>
              <w:sz w:val="18"/>
              <w:szCs w:val="18"/>
              <w:lang w:val="es-ES_tradnl"/>
            </w:rPr>
          </w:pPr>
          <w:r w:rsidRPr="00A730AD">
            <w:rPr>
              <w:sz w:val="18"/>
              <w:lang w:val="es-ES_tradnl"/>
            </w:rPr>
            <w:t>Apéndice 1 – Registro de incidentes</w:t>
          </w:r>
        </w:p>
      </w:tc>
      <w:tc>
        <w:tcPr>
          <w:tcW w:w="2410" w:type="dxa"/>
        </w:tcPr>
        <w:p w14:paraId="61C77151" w14:textId="62262365" w:rsidR="00064FC6" w:rsidRPr="00A730AD" w:rsidRDefault="00EB1DDE" w:rsidP="00064FC6">
          <w:pPr>
            <w:pStyle w:val="Footer"/>
            <w:jc w:val="center"/>
            <w:rPr>
              <w:sz w:val="18"/>
              <w:szCs w:val="18"/>
              <w:lang w:val="es-ES_tradnl"/>
            </w:rPr>
          </w:pPr>
          <w:r w:rsidRPr="00A730AD">
            <w:rPr>
              <w:sz w:val="18"/>
              <w:lang w:val="es-ES_tradnl"/>
            </w:rPr>
            <w:t>ver</w:t>
          </w:r>
          <w:r w:rsidR="00064FC6" w:rsidRPr="00A730AD">
            <w:rPr>
              <w:sz w:val="18"/>
              <w:lang w:val="es-ES_tradnl"/>
            </w:rPr>
            <w:t xml:space="preserve"> [versión] del [fecha]</w:t>
          </w:r>
        </w:p>
      </w:tc>
      <w:tc>
        <w:tcPr>
          <w:tcW w:w="5669" w:type="dxa"/>
        </w:tcPr>
        <w:p w14:paraId="3B532DEE" w14:textId="3A0237AC" w:rsidR="00064FC6" w:rsidRPr="00A730AD" w:rsidRDefault="00064FC6" w:rsidP="00064FC6">
          <w:pPr>
            <w:pStyle w:val="Footer"/>
            <w:jc w:val="right"/>
            <w:rPr>
              <w:b/>
              <w:sz w:val="18"/>
              <w:szCs w:val="18"/>
              <w:lang w:val="es-ES_tradnl"/>
            </w:rPr>
          </w:pPr>
          <w:r w:rsidRPr="00A730AD">
            <w:rPr>
              <w:sz w:val="18"/>
              <w:lang w:val="es-ES_tradnl"/>
            </w:rPr>
            <w:t xml:space="preserve">Página </w:t>
          </w:r>
          <w:r w:rsidR="00AB3558" w:rsidRPr="00A730AD">
            <w:rPr>
              <w:b/>
              <w:sz w:val="18"/>
              <w:lang w:val="es-ES_tradnl"/>
            </w:rPr>
            <w:fldChar w:fldCharType="begin"/>
          </w:r>
          <w:r w:rsidRPr="00A730AD">
            <w:rPr>
              <w:b/>
              <w:sz w:val="18"/>
              <w:lang w:val="es-ES_tradnl"/>
            </w:rPr>
            <w:instrText xml:space="preserve"> PAGE </w:instrText>
          </w:r>
          <w:r w:rsidR="00AB3558" w:rsidRPr="00A730AD">
            <w:rPr>
              <w:b/>
              <w:sz w:val="18"/>
              <w:lang w:val="es-ES_tradnl"/>
            </w:rPr>
            <w:fldChar w:fldCharType="separate"/>
          </w:r>
          <w:r w:rsidR="00FF24D4">
            <w:rPr>
              <w:b/>
              <w:noProof/>
              <w:sz w:val="18"/>
              <w:lang w:val="es-ES_tradnl"/>
            </w:rPr>
            <w:t>3</w:t>
          </w:r>
          <w:r w:rsidR="00AB3558" w:rsidRPr="00A730AD">
            <w:rPr>
              <w:b/>
              <w:sz w:val="18"/>
              <w:lang w:val="es-ES_tradnl"/>
            </w:rPr>
            <w:fldChar w:fldCharType="end"/>
          </w:r>
          <w:r w:rsidRPr="00A730AD">
            <w:rPr>
              <w:sz w:val="18"/>
              <w:lang w:val="es-ES_tradnl"/>
            </w:rPr>
            <w:t xml:space="preserve"> de </w:t>
          </w:r>
          <w:r w:rsidR="00AB3558" w:rsidRPr="00A730AD">
            <w:rPr>
              <w:b/>
              <w:sz w:val="18"/>
              <w:lang w:val="es-ES_tradnl"/>
            </w:rPr>
            <w:fldChar w:fldCharType="begin"/>
          </w:r>
          <w:r w:rsidRPr="00A730AD">
            <w:rPr>
              <w:b/>
              <w:sz w:val="18"/>
              <w:lang w:val="es-ES_tradnl"/>
            </w:rPr>
            <w:instrText xml:space="preserve"> NUMPAGES  </w:instrText>
          </w:r>
          <w:r w:rsidR="00AB3558" w:rsidRPr="00A730AD">
            <w:rPr>
              <w:b/>
              <w:sz w:val="18"/>
              <w:lang w:val="es-ES_tradnl"/>
            </w:rPr>
            <w:fldChar w:fldCharType="separate"/>
          </w:r>
          <w:r w:rsidR="00FF24D4">
            <w:rPr>
              <w:b/>
              <w:noProof/>
              <w:sz w:val="18"/>
              <w:lang w:val="es-ES_tradnl"/>
            </w:rPr>
            <w:t>3</w:t>
          </w:r>
          <w:r w:rsidR="00AB3558" w:rsidRPr="00A730AD">
            <w:rPr>
              <w:b/>
              <w:sz w:val="18"/>
              <w:lang w:val="es-ES_tradnl"/>
            </w:rPr>
            <w:fldChar w:fldCharType="end"/>
          </w:r>
        </w:p>
      </w:tc>
    </w:tr>
  </w:tbl>
  <w:p w14:paraId="4044B438" w14:textId="1584BA34" w:rsidR="00064FC6" w:rsidRPr="00A730AD" w:rsidRDefault="00A730AD" w:rsidP="00A730AD">
    <w:pPr>
      <w:spacing w:after="0"/>
      <w:jc w:val="center"/>
      <w:rPr>
        <w:rFonts w:eastAsia="Times New Roman"/>
        <w:sz w:val="16"/>
        <w:szCs w:val="16"/>
        <w:lang w:val="es-ES_tradnl" w:eastAsia="ar-SA" w:bidi="ar-SA"/>
      </w:rPr>
    </w:pPr>
    <w:r w:rsidRPr="00A730AD">
      <w:rPr>
        <w:rFonts w:eastAsia="Times New Roman"/>
        <w:sz w:val="16"/>
        <w:szCs w:val="16"/>
        <w:lang w:val="es-ES_tradnl" w:eastAsia="ar-SA" w:bidi="ar-SA"/>
      </w:rPr>
      <w:t xml:space="preserve">©2023 Esta plantilla puede ser utilizada por los clientes de </w:t>
    </w:r>
    <w:proofErr w:type="spellStart"/>
    <w:r w:rsidRPr="00A730AD">
      <w:rPr>
        <w:rFonts w:eastAsia="Times New Roman"/>
        <w:sz w:val="16"/>
        <w:szCs w:val="16"/>
        <w:lang w:val="es-ES_tradnl" w:eastAsia="ar-SA" w:bidi="ar-SA"/>
      </w:rPr>
      <w:t>Advisera</w:t>
    </w:r>
    <w:proofErr w:type="spellEnd"/>
    <w:r w:rsidRPr="00A730AD">
      <w:rPr>
        <w:rFonts w:eastAsia="Times New Roman"/>
        <w:sz w:val="16"/>
        <w:szCs w:val="16"/>
        <w:lang w:val="es-ES_tradnl" w:eastAsia="ar-SA" w:bidi="ar-SA"/>
      </w:rPr>
      <w:t xml:space="preserve"> </w:t>
    </w:r>
    <w:proofErr w:type="spellStart"/>
    <w:r w:rsidRPr="00A730AD">
      <w:rPr>
        <w:rFonts w:eastAsia="Times New Roman"/>
        <w:sz w:val="16"/>
        <w:szCs w:val="16"/>
        <w:lang w:val="es-ES_tradnl" w:eastAsia="ar-SA" w:bidi="ar-SA"/>
      </w:rPr>
      <w:t>Expert</w:t>
    </w:r>
    <w:proofErr w:type="spellEnd"/>
    <w:r w:rsidRPr="00A730AD">
      <w:rPr>
        <w:rFonts w:eastAsia="Times New Roman"/>
        <w:sz w:val="16"/>
        <w:szCs w:val="16"/>
        <w:lang w:val="es-ES_tradnl" w:eastAsia="ar-SA" w:bidi="ar-SA"/>
      </w:rPr>
      <w:t xml:space="preserve"> </w:t>
    </w:r>
    <w:proofErr w:type="spellStart"/>
    <w:r w:rsidRPr="00A730AD">
      <w:rPr>
        <w:rFonts w:eastAsia="Times New Roman"/>
        <w:sz w:val="16"/>
        <w:szCs w:val="16"/>
        <w:lang w:val="es-ES_tradnl" w:eastAsia="ar-SA" w:bidi="ar-SA"/>
      </w:rPr>
      <w:t>Solutions</w:t>
    </w:r>
    <w:proofErr w:type="spellEnd"/>
    <w:r w:rsidRPr="00A730AD">
      <w:rPr>
        <w:rFonts w:eastAsia="Times New Roman"/>
        <w:sz w:val="16"/>
        <w:szCs w:val="16"/>
        <w:lang w:val="es-ES_tradnl" w:eastAsia="ar-SA" w:bidi="ar-SA"/>
      </w:rPr>
      <w:t xml:space="preserve"> </w:t>
    </w:r>
    <w:proofErr w:type="spellStart"/>
    <w:r w:rsidRPr="00A730AD">
      <w:rPr>
        <w:rFonts w:eastAsia="Times New Roman"/>
        <w:sz w:val="16"/>
        <w:szCs w:val="16"/>
        <w:lang w:val="es-ES_tradnl" w:eastAsia="ar-SA" w:bidi="ar-SA"/>
      </w:rPr>
      <w:t>Ltd</w:t>
    </w:r>
    <w:proofErr w:type="spellEnd"/>
    <w:r w:rsidRPr="00A730AD">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18B53" w14:textId="77777777" w:rsidR="00064FC6" w:rsidRPr="004B1E43" w:rsidRDefault="00064FC6" w:rsidP="00064FC6">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78D45B" w14:textId="77777777" w:rsidR="00504FF4" w:rsidRDefault="00504FF4" w:rsidP="00064FC6">
      <w:pPr>
        <w:spacing w:after="0" w:line="240" w:lineRule="auto"/>
      </w:pPr>
      <w:r>
        <w:separator/>
      </w:r>
    </w:p>
  </w:footnote>
  <w:footnote w:type="continuationSeparator" w:id="0">
    <w:p w14:paraId="08BC4CBD" w14:textId="77777777" w:rsidR="00504FF4" w:rsidRDefault="00504FF4" w:rsidP="00064F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283" w:type="dxa"/>
      <w:tblBorders>
        <w:bottom w:val="single" w:sz="4" w:space="0" w:color="000000"/>
        <w:insideH w:val="single" w:sz="4" w:space="0" w:color="000000"/>
      </w:tblBorders>
      <w:tblLook w:val="04A0" w:firstRow="1" w:lastRow="0" w:firstColumn="1" w:lastColumn="0" w:noHBand="0" w:noVBand="1"/>
    </w:tblPr>
    <w:tblGrid>
      <w:gridCol w:w="6771"/>
      <w:gridCol w:w="7512"/>
    </w:tblGrid>
    <w:tr w:rsidR="00064FC6" w:rsidRPr="00A730AD" w14:paraId="22A66690" w14:textId="77777777" w:rsidTr="00064FC6">
      <w:tc>
        <w:tcPr>
          <w:tcW w:w="6771" w:type="dxa"/>
        </w:tcPr>
        <w:p w14:paraId="59CC979F" w14:textId="38C7D9A9" w:rsidR="00064FC6" w:rsidRPr="00A730AD" w:rsidRDefault="00064FC6" w:rsidP="00064FC6">
          <w:pPr>
            <w:pStyle w:val="Header"/>
            <w:spacing w:after="0"/>
            <w:rPr>
              <w:sz w:val="20"/>
              <w:szCs w:val="20"/>
              <w:lang w:val="es-ES_tradnl"/>
            </w:rPr>
          </w:pPr>
          <w:r w:rsidRPr="00A730AD">
            <w:rPr>
              <w:sz w:val="20"/>
              <w:lang w:val="es-ES_tradnl"/>
            </w:rPr>
            <w:t>[nombre de la organización]</w:t>
          </w:r>
        </w:p>
      </w:tc>
      <w:tc>
        <w:tcPr>
          <w:tcW w:w="7512" w:type="dxa"/>
        </w:tcPr>
        <w:p w14:paraId="18E19F3B" w14:textId="77777777" w:rsidR="00064FC6" w:rsidRPr="00A730AD" w:rsidRDefault="00064FC6" w:rsidP="00064FC6">
          <w:pPr>
            <w:pStyle w:val="Header"/>
            <w:tabs>
              <w:tab w:val="clear" w:pos="4536"/>
              <w:tab w:val="clear" w:pos="9072"/>
              <w:tab w:val="center" w:pos="317"/>
              <w:tab w:val="right" w:pos="7263"/>
            </w:tabs>
            <w:spacing w:after="0"/>
            <w:jc w:val="right"/>
            <w:rPr>
              <w:sz w:val="20"/>
              <w:szCs w:val="20"/>
              <w:lang w:val="es-ES_tradnl"/>
            </w:rPr>
          </w:pPr>
          <w:r w:rsidRPr="00A730AD">
            <w:rPr>
              <w:sz w:val="20"/>
              <w:lang w:val="es-ES_tradnl"/>
            </w:rPr>
            <w:t>[nivel de confidencialidad]</w:t>
          </w:r>
        </w:p>
      </w:tc>
    </w:tr>
  </w:tbl>
  <w:p w14:paraId="0C7C2251" w14:textId="77777777" w:rsidR="00A730AD" w:rsidRDefault="00A730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34A"/>
    <w:multiLevelType w:val="hybridMultilevel"/>
    <w:tmpl w:val="5F7A3D88"/>
    <w:lvl w:ilvl="0" w:tplc="6D9C65F8">
      <w:start w:val="1"/>
      <w:numFmt w:val="bullet"/>
      <w:lvlText w:val=""/>
      <w:lvlJc w:val="left"/>
      <w:pPr>
        <w:ind w:left="720" w:hanging="360"/>
      </w:pPr>
      <w:rPr>
        <w:rFonts w:ascii="Symbol" w:hAnsi="Symbol" w:hint="default"/>
      </w:rPr>
    </w:lvl>
    <w:lvl w:ilvl="1" w:tplc="4944251C" w:tentative="1">
      <w:start w:val="1"/>
      <w:numFmt w:val="bullet"/>
      <w:lvlText w:val="o"/>
      <w:lvlJc w:val="left"/>
      <w:pPr>
        <w:ind w:left="1440" w:hanging="360"/>
      </w:pPr>
      <w:rPr>
        <w:rFonts w:ascii="Courier New" w:hAnsi="Courier New" w:cs="Courier New" w:hint="default"/>
      </w:rPr>
    </w:lvl>
    <w:lvl w:ilvl="2" w:tplc="07B6421A" w:tentative="1">
      <w:start w:val="1"/>
      <w:numFmt w:val="bullet"/>
      <w:lvlText w:val=""/>
      <w:lvlJc w:val="left"/>
      <w:pPr>
        <w:ind w:left="2160" w:hanging="360"/>
      </w:pPr>
      <w:rPr>
        <w:rFonts w:ascii="Wingdings" w:hAnsi="Wingdings" w:hint="default"/>
      </w:rPr>
    </w:lvl>
    <w:lvl w:ilvl="3" w:tplc="39C251B2" w:tentative="1">
      <w:start w:val="1"/>
      <w:numFmt w:val="bullet"/>
      <w:lvlText w:val=""/>
      <w:lvlJc w:val="left"/>
      <w:pPr>
        <w:ind w:left="2880" w:hanging="360"/>
      </w:pPr>
      <w:rPr>
        <w:rFonts w:ascii="Symbol" w:hAnsi="Symbol" w:hint="default"/>
      </w:rPr>
    </w:lvl>
    <w:lvl w:ilvl="4" w:tplc="9B1E50CE" w:tentative="1">
      <w:start w:val="1"/>
      <w:numFmt w:val="bullet"/>
      <w:lvlText w:val="o"/>
      <w:lvlJc w:val="left"/>
      <w:pPr>
        <w:ind w:left="3600" w:hanging="360"/>
      </w:pPr>
      <w:rPr>
        <w:rFonts w:ascii="Courier New" w:hAnsi="Courier New" w:cs="Courier New" w:hint="default"/>
      </w:rPr>
    </w:lvl>
    <w:lvl w:ilvl="5" w:tplc="57968BEA" w:tentative="1">
      <w:start w:val="1"/>
      <w:numFmt w:val="bullet"/>
      <w:lvlText w:val=""/>
      <w:lvlJc w:val="left"/>
      <w:pPr>
        <w:ind w:left="4320" w:hanging="360"/>
      </w:pPr>
      <w:rPr>
        <w:rFonts w:ascii="Wingdings" w:hAnsi="Wingdings" w:hint="default"/>
      </w:rPr>
    </w:lvl>
    <w:lvl w:ilvl="6" w:tplc="28F0E6C8" w:tentative="1">
      <w:start w:val="1"/>
      <w:numFmt w:val="bullet"/>
      <w:lvlText w:val=""/>
      <w:lvlJc w:val="left"/>
      <w:pPr>
        <w:ind w:left="5040" w:hanging="360"/>
      </w:pPr>
      <w:rPr>
        <w:rFonts w:ascii="Symbol" w:hAnsi="Symbol" w:hint="default"/>
      </w:rPr>
    </w:lvl>
    <w:lvl w:ilvl="7" w:tplc="15A6E232" w:tentative="1">
      <w:start w:val="1"/>
      <w:numFmt w:val="bullet"/>
      <w:lvlText w:val="o"/>
      <w:lvlJc w:val="left"/>
      <w:pPr>
        <w:ind w:left="5760" w:hanging="360"/>
      </w:pPr>
      <w:rPr>
        <w:rFonts w:ascii="Courier New" w:hAnsi="Courier New" w:cs="Courier New" w:hint="default"/>
      </w:rPr>
    </w:lvl>
    <w:lvl w:ilvl="8" w:tplc="4352F9A8"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DBF1AB0"/>
    <w:multiLevelType w:val="hybridMultilevel"/>
    <w:tmpl w:val="096E39C2"/>
    <w:lvl w:ilvl="0" w:tplc="1A4C3628">
      <w:start w:val="1"/>
      <w:numFmt w:val="bullet"/>
      <w:lvlText w:val=""/>
      <w:lvlJc w:val="left"/>
      <w:pPr>
        <w:ind w:left="720" w:hanging="360"/>
      </w:pPr>
      <w:rPr>
        <w:rFonts w:ascii="Symbol" w:hAnsi="Symbol" w:hint="default"/>
      </w:rPr>
    </w:lvl>
    <w:lvl w:ilvl="1" w:tplc="FC52993C" w:tentative="1">
      <w:start w:val="1"/>
      <w:numFmt w:val="bullet"/>
      <w:lvlText w:val="o"/>
      <w:lvlJc w:val="left"/>
      <w:pPr>
        <w:ind w:left="1440" w:hanging="360"/>
      </w:pPr>
      <w:rPr>
        <w:rFonts w:ascii="Courier New" w:hAnsi="Courier New" w:cs="Courier New" w:hint="default"/>
      </w:rPr>
    </w:lvl>
    <w:lvl w:ilvl="2" w:tplc="FA8C52AA" w:tentative="1">
      <w:start w:val="1"/>
      <w:numFmt w:val="bullet"/>
      <w:lvlText w:val=""/>
      <w:lvlJc w:val="left"/>
      <w:pPr>
        <w:ind w:left="2160" w:hanging="360"/>
      </w:pPr>
      <w:rPr>
        <w:rFonts w:ascii="Wingdings" w:hAnsi="Wingdings" w:hint="default"/>
      </w:rPr>
    </w:lvl>
    <w:lvl w:ilvl="3" w:tplc="BC92A6DE" w:tentative="1">
      <w:start w:val="1"/>
      <w:numFmt w:val="bullet"/>
      <w:lvlText w:val=""/>
      <w:lvlJc w:val="left"/>
      <w:pPr>
        <w:ind w:left="2880" w:hanging="360"/>
      </w:pPr>
      <w:rPr>
        <w:rFonts w:ascii="Symbol" w:hAnsi="Symbol" w:hint="default"/>
      </w:rPr>
    </w:lvl>
    <w:lvl w:ilvl="4" w:tplc="2DA6ADE6" w:tentative="1">
      <w:start w:val="1"/>
      <w:numFmt w:val="bullet"/>
      <w:lvlText w:val="o"/>
      <w:lvlJc w:val="left"/>
      <w:pPr>
        <w:ind w:left="3600" w:hanging="360"/>
      </w:pPr>
      <w:rPr>
        <w:rFonts w:ascii="Courier New" w:hAnsi="Courier New" w:cs="Courier New" w:hint="default"/>
      </w:rPr>
    </w:lvl>
    <w:lvl w:ilvl="5" w:tplc="E4D2D94E" w:tentative="1">
      <w:start w:val="1"/>
      <w:numFmt w:val="bullet"/>
      <w:lvlText w:val=""/>
      <w:lvlJc w:val="left"/>
      <w:pPr>
        <w:ind w:left="4320" w:hanging="360"/>
      </w:pPr>
      <w:rPr>
        <w:rFonts w:ascii="Wingdings" w:hAnsi="Wingdings" w:hint="default"/>
      </w:rPr>
    </w:lvl>
    <w:lvl w:ilvl="6" w:tplc="1A44F80C" w:tentative="1">
      <w:start w:val="1"/>
      <w:numFmt w:val="bullet"/>
      <w:lvlText w:val=""/>
      <w:lvlJc w:val="left"/>
      <w:pPr>
        <w:ind w:left="5040" w:hanging="360"/>
      </w:pPr>
      <w:rPr>
        <w:rFonts w:ascii="Symbol" w:hAnsi="Symbol" w:hint="default"/>
      </w:rPr>
    </w:lvl>
    <w:lvl w:ilvl="7" w:tplc="7C9614D4" w:tentative="1">
      <w:start w:val="1"/>
      <w:numFmt w:val="bullet"/>
      <w:lvlText w:val="o"/>
      <w:lvlJc w:val="left"/>
      <w:pPr>
        <w:ind w:left="5760" w:hanging="360"/>
      </w:pPr>
      <w:rPr>
        <w:rFonts w:ascii="Courier New" w:hAnsi="Courier New" w:cs="Courier New" w:hint="default"/>
      </w:rPr>
    </w:lvl>
    <w:lvl w:ilvl="8" w:tplc="78D40052"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44944B6C">
      <w:start w:val="1"/>
      <w:numFmt w:val="bullet"/>
      <w:lvlText w:val="-"/>
      <w:lvlJc w:val="left"/>
      <w:pPr>
        <w:ind w:left="720" w:hanging="360"/>
      </w:pPr>
      <w:rPr>
        <w:rFonts w:ascii="Calibri" w:eastAsia="Calibri" w:hAnsi="Calibri" w:cs="Times New Roman" w:hint="default"/>
      </w:rPr>
    </w:lvl>
    <w:lvl w:ilvl="1" w:tplc="00063F5A" w:tentative="1">
      <w:start w:val="1"/>
      <w:numFmt w:val="bullet"/>
      <w:lvlText w:val="o"/>
      <w:lvlJc w:val="left"/>
      <w:pPr>
        <w:ind w:left="1440" w:hanging="360"/>
      </w:pPr>
      <w:rPr>
        <w:rFonts w:ascii="Courier New" w:hAnsi="Courier New" w:cs="Courier New" w:hint="default"/>
      </w:rPr>
    </w:lvl>
    <w:lvl w:ilvl="2" w:tplc="DC3462D4" w:tentative="1">
      <w:start w:val="1"/>
      <w:numFmt w:val="bullet"/>
      <w:lvlText w:val=""/>
      <w:lvlJc w:val="left"/>
      <w:pPr>
        <w:ind w:left="2160" w:hanging="360"/>
      </w:pPr>
      <w:rPr>
        <w:rFonts w:ascii="Wingdings" w:hAnsi="Wingdings" w:hint="default"/>
      </w:rPr>
    </w:lvl>
    <w:lvl w:ilvl="3" w:tplc="B944FF86" w:tentative="1">
      <w:start w:val="1"/>
      <w:numFmt w:val="bullet"/>
      <w:lvlText w:val=""/>
      <w:lvlJc w:val="left"/>
      <w:pPr>
        <w:ind w:left="2880" w:hanging="360"/>
      </w:pPr>
      <w:rPr>
        <w:rFonts w:ascii="Symbol" w:hAnsi="Symbol" w:hint="default"/>
      </w:rPr>
    </w:lvl>
    <w:lvl w:ilvl="4" w:tplc="49048124" w:tentative="1">
      <w:start w:val="1"/>
      <w:numFmt w:val="bullet"/>
      <w:lvlText w:val="o"/>
      <w:lvlJc w:val="left"/>
      <w:pPr>
        <w:ind w:left="3600" w:hanging="360"/>
      </w:pPr>
      <w:rPr>
        <w:rFonts w:ascii="Courier New" w:hAnsi="Courier New" w:cs="Courier New" w:hint="default"/>
      </w:rPr>
    </w:lvl>
    <w:lvl w:ilvl="5" w:tplc="D338B916" w:tentative="1">
      <w:start w:val="1"/>
      <w:numFmt w:val="bullet"/>
      <w:lvlText w:val=""/>
      <w:lvlJc w:val="left"/>
      <w:pPr>
        <w:ind w:left="4320" w:hanging="360"/>
      </w:pPr>
      <w:rPr>
        <w:rFonts w:ascii="Wingdings" w:hAnsi="Wingdings" w:hint="default"/>
      </w:rPr>
    </w:lvl>
    <w:lvl w:ilvl="6" w:tplc="F26486CE" w:tentative="1">
      <w:start w:val="1"/>
      <w:numFmt w:val="bullet"/>
      <w:lvlText w:val=""/>
      <w:lvlJc w:val="left"/>
      <w:pPr>
        <w:ind w:left="5040" w:hanging="360"/>
      </w:pPr>
      <w:rPr>
        <w:rFonts w:ascii="Symbol" w:hAnsi="Symbol" w:hint="default"/>
      </w:rPr>
    </w:lvl>
    <w:lvl w:ilvl="7" w:tplc="EC645080" w:tentative="1">
      <w:start w:val="1"/>
      <w:numFmt w:val="bullet"/>
      <w:lvlText w:val="o"/>
      <w:lvlJc w:val="left"/>
      <w:pPr>
        <w:ind w:left="5760" w:hanging="360"/>
      </w:pPr>
      <w:rPr>
        <w:rFonts w:ascii="Courier New" w:hAnsi="Courier New" w:cs="Courier New" w:hint="default"/>
      </w:rPr>
    </w:lvl>
    <w:lvl w:ilvl="8" w:tplc="9CEA4C3C" w:tentative="1">
      <w:start w:val="1"/>
      <w:numFmt w:val="bullet"/>
      <w:lvlText w:val=""/>
      <w:lvlJc w:val="left"/>
      <w:pPr>
        <w:ind w:left="6480" w:hanging="360"/>
      </w:pPr>
      <w:rPr>
        <w:rFonts w:ascii="Wingdings" w:hAnsi="Wingdings" w:hint="default"/>
      </w:rPr>
    </w:lvl>
  </w:abstractNum>
  <w:abstractNum w:abstractNumId="4" w15:restartNumberingAfterBreak="0">
    <w:nsid w:val="22A2644D"/>
    <w:multiLevelType w:val="hybridMultilevel"/>
    <w:tmpl w:val="5D562BAA"/>
    <w:lvl w:ilvl="0" w:tplc="F13E6B20">
      <w:start w:val="1"/>
      <w:numFmt w:val="bullet"/>
      <w:lvlText w:val=""/>
      <w:lvlJc w:val="left"/>
      <w:pPr>
        <w:ind w:left="720" w:hanging="360"/>
      </w:pPr>
      <w:rPr>
        <w:rFonts w:ascii="Symbol" w:hAnsi="Symbol" w:hint="default"/>
      </w:rPr>
    </w:lvl>
    <w:lvl w:ilvl="1" w:tplc="23EEBF0A">
      <w:start w:val="1"/>
      <w:numFmt w:val="bullet"/>
      <w:lvlText w:val="o"/>
      <w:lvlJc w:val="left"/>
      <w:pPr>
        <w:ind w:left="1440" w:hanging="360"/>
      </w:pPr>
      <w:rPr>
        <w:rFonts w:ascii="Courier New" w:hAnsi="Courier New" w:cs="Courier New" w:hint="default"/>
      </w:rPr>
    </w:lvl>
    <w:lvl w:ilvl="2" w:tplc="9C26D35E" w:tentative="1">
      <w:start w:val="1"/>
      <w:numFmt w:val="bullet"/>
      <w:lvlText w:val=""/>
      <w:lvlJc w:val="left"/>
      <w:pPr>
        <w:ind w:left="2160" w:hanging="360"/>
      </w:pPr>
      <w:rPr>
        <w:rFonts w:ascii="Wingdings" w:hAnsi="Wingdings" w:hint="default"/>
      </w:rPr>
    </w:lvl>
    <w:lvl w:ilvl="3" w:tplc="3D822B72" w:tentative="1">
      <w:start w:val="1"/>
      <w:numFmt w:val="bullet"/>
      <w:lvlText w:val=""/>
      <w:lvlJc w:val="left"/>
      <w:pPr>
        <w:ind w:left="2880" w:hanging="360"/>
      </w:pPr>
      <w:rPr>
        <w:rFonts w:ascii="Symbol" w:hAnsi="Symbol" w:hint="default"/>
      </w:rPr>
    </w:lvl>
    <w:lvl w:ilvl="4" w:tplc="206AE030" w:tentative="1">
      <w:start w:val="1"/>
      <w:numFmt w:val="bullet"/>
      <w:lvlText w:val="o"/>
      <w:lvlJc w:val="left"/>
      <w:pPr>
        <w:ind w:left="3600" w:hanging="360"/>
      </w:pPr>
      <w:rPr>
        <w:rFonts w:ascii="Courier New" w:hAnsi="Courier New" w:cs="Courier New" w:hint="default"/>
      </w:rPr>
    </w:lvl>
    <w:lvl w:ilvl="5" w:tplc="2DA2ECE0" w:tentative="1">
      <w:start w:val="1"/>
      <w:numFmt w:val="bullet"/>
      <w:lvlText w:val=""/>
      <w:lvlJc w:val="left"/>
      <w:pPr>
        <w:ind w:left="4320" w:hanging="360"/>
      </w:pPr>
      <w:rPr>
        <w:rFonts w:ascii="Wingdings" w:hAnsi="Wingdings" w:hint="default"/>
      </w:rPr>
    </w:lvl>
    <w:lvl w:ilvl="6" w:tplc="0CD839A2" w:tentative="1">
      <w:start w:val="1"/>
      <w:numFmt w:val="bullet"/>
      <w:lvlText w:val=""/>
      <w:lvlJc w:val="left"/>
      <w:pPr>
        <w:ind w:left="5040" w:hanging="360"/>
      </w:pPr>
      <w:rPr>
        <w:rFonts w:ascii="Symbol" w:hAnsi="Symbol" w:hint="default"/>
      </w:rPr>
    </w:lvl>
    <w:lvl w:ilvl="7" w:tplc="7878F174" w:tentative="1">
      <w:start w:val="1"/>
      <w:numFmt w:val="bullet"/>
      <w:lvlText w:val="o"/>
      <w:lvlJc w:val="left"/>
      <w:pPr>
        <w:ind w:left="5760" w:hanging="360"/>
      </w:pPr>
      <w:rPr>
        <w:rFonts w:ascii="Courier New" w:hAnsi="Courier New" w:cs="Courier New" w:hint="default"/>
      </w:rPr>
    </w:lvl>
    <w:lvl w:ilvl="8" w:tplc="990E3DBE" w:tentative="1">
      <w:start w:val="1"/>
      <w:numFmt w:val="bullet"/>
      <w:lvlText w:val=""/>
      <w:lvlJc w:val="left"/>
      <w:pPr>
        <w:ind w:left="6480" w:hanging="360"/>
      </w:pPr>
      <w:rPr>
        <w:rFonts w:ascii="Wingdings" w:hAnsi="Wingdings" w:hint="default"/>
      </w:rPr>
    </w:lvl>
  </w:abstractNum>
  <w:abstractNum w:abstractNumId="5" w15:restartNumberingAfterBreak="0">
    <w:nsid w:val="237870E9"/>
    <w:multiLevelType w:val="hybridMultilevel"/>
    <w:tmpl w:val="E56859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C241BB2"/>
    <w:multiLevelType w:val="hybridMultilevel"/>
    <w:tmpl w:val="C2FCC0F6"/>
    <w:lvl w:ilvl="0" w:tplc="9FD0628C">
      <w:start w:val="1"/>
      <w:numFmt w:val="bullet"/>
      <w:lvlText w:val="-"/>
      <w:lvlJc w:val="left"/>
      <w:pPr>
        <w:ind w:left="720" w:hanging="360"/>
      </w:pPr>
      <w:rPr>
        <w:rFonts w:ascii="Calibri" w:eastAsia="Calibri" w:hAnsi="Calibri" w:cs="Times New Roman" w:hint="default"/>
      </w:rPr>
    </w:lvl>
    <w:lvl w:ilvl="1" w:tplc="3438AF3E" w:tentative="1">
      <w:start w:val="1"/>
      <w:numFmt w:val="bullet"/>
      <w:lvlText w:val="o"/>
      <w:lvlJc w:val="left"/>
      <w:pPr>
        <w:ind w:left="1440" w:hanging="360"/>
      </w:pPr>
      <w:rPr>
        <w:rFonts w:ascii="Courier New" w:hAnsi="Courier New" w:cs="Courier New" w:hint="default"/>
      </w:rPr>
    </w:lvl>
    <w:lvl w:ilvl="2" w:tplc="51660B56" w:tentative="1">
      <w:start w:val="1"/>
      <w:numFmt w:val="bullet"/>
      <w:lvlText w:val=""/>
      <w:lvlJc w:val="left"/>
      <w:pPr>
        <w:ind w:left="2160" w:hanging="360"/>
      </w:pPr>
      <w:rPr>
        <w:rFonts w:ascii="Wingdings" w:hAnsi="Wingdings" w:hint="default"/>
      </w:rPr>
    </w:lvl>
    <w:lvl w:ilvl="3" w:tplc="58E4B604" w:tentative="1">
      <w:start w:val="1"/>
      <w:numFmt w:val="bullet"/>
      <w:lvlText w:val=""/>
      <w:lvlJc w:val="left"/>
      <w:pPr>
        <w:ind w:left="2880" w:hanging="360"/>
      </w:pPr>
      <w:rPr>
        <w:rFonts w:ascii="Symbol" w:hAnsi="Symbol" w:hint="default"/>
      </w:rPr>
    </w:lvl>
    <w:lvl w:ilvl="4" w:tplc="5E5C7938" w:tentative="1">
      <w:start w:val="1"/>
      <w:numFmt w:val="bullet"/>
      <w:lvlText w:val="o"/>
      <w:lvlJc w:val="left"/>
      <w:pPr>
        <w:ind w:left="3600" w:hanging="360"/>
      </w:pPr>
      <w:rPr>
        <w:rFonts w:ascii="Courier New" w:hAnsi="Courier New" w:cs="Courier New" w:hint="default"/>
      </w:rPr>
    </w:lvl>
    <w:lvl w:ilvl="5" w:tplc="D8FCDACC" w:tentative="1">
      <w:start w:val="1"/>
      <w:numFmt w:val="bullet"/>
      <w:lvlText w:val=""/>
      <w:lvlJc w:val="left"/>
      <w:pPr>
        <w:ind w:left="4320" w:hanging="360"/>
      </w:pPr>
      <w:rPr>
        <w:rFonts w:ascii="Wingdings" w:hAnsi="Wingdings" w:hint="default"/>
      </w:rPr>
    </w:lvl>
    <w:lvl w:ilvl="6" w:tplc="4CF47C1E" w:tentative="1">
      <w:start w:val="1"/>
      <w:numFmt w:val="bullet"/>
      <w:lvlText w:val=""/>
      <w:lvlJc w:val="left"/>
      <w:pPr>
        <w:ind w:left="5040" w:hanging="360"/>
      </w:pPr>
      <w:rPr>
        <w:rFonts w:ascii="Symbol" w:hAnsi="Symbol" w:hint="default"/>
      </w:rPr>
    </w:lvl>
    <w:lvl w:ilvl="7" w:tplc="22E07808" w:tentative="1">
      <w:start w:val="1"/>
      <w:numFmt w:val="bullet"/>
      <w:lvlText w:val="o"/>
      <w:lvlJc w:val="left"/>
      <w:pPr>
        <w:ind w:left="5760" w:hanging="360"/>
      </w:pPr>
      <w:rPr>
        <w:rFonts w:ascii="Courier New" w:hAnsi="Courier New" w:cs="Courier New" w:hint="default"/>
      </w:rPr>
    </w:lvl>
    <w:lvl w:ilvl="8" w:tplc="3C305852"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EA322FBC">
      <w:start w:val="1"/>
      <w:numFmt w:val="bullet"/>
      <w:lvlText w:val=""/>
      <w:lvlJc w:val="left"/>
      <w:pPr>
        <w:ind w:left="720" w:hanging="360"/>
      </w:pPr>
      <w:rPr>
        <w:rFonts w:ascii="Symbol" w:hAnsi="Symbol" w:hint="default"/>
      </w:rPr>
    </w:lvl>
    <w:lvl w:ilvl="1" w:tplc="CC209B4E" w:tentative="1">
      <w:start w:val="1"/>
      <w:numFmt w:val="bullet"/>
      <w:lvlText w:val="o"/>
      <w:lvlJc w:val="left"/>
      <w:pPr>
        <w:ind w:left="1440" w:hanging="360"/>
      </w:pPr>
      <w:rPr>
        <w:rFonts w:ascii="Courier New" w:hAnsi="Courier New" w:cs="Courier New" w:hint="default"/>
      </w:rPr>
    </w:lvl>
    <w:lvl w:ilvl="2" w:tplc="700A8DB0" w:tentative="1">
      <w:start w:val="1"/>
      <w:numFmt w:val="bullet"/>
      <w:lvlText w:val=""/>
      <w:lvlJc w:val="left"/>
      <w:pPr>
        <w:ind w:left="2160" w:hanging="360"/>
      </w:pPr>
      <w:rPr>
        <w:rFonts w:ascii="Wingdings" w:hAnsi="Wingdings" w:hint="default"/>
      </w:rPr>
    </w:lvl>
    <w:lvl w:ilvl="3" w:tplc="1D8858AA" w:tentative="1">
      <w:start w:val="1"/>
      <w:numFmt w:val="bullet"/>
      <w:lvlText w:val=""/>
      <w:lvlJc w:val="left"/>
      <w:pPr>
        <w:ind w:left="2880" w:hanging="360"/>
      </w:pPr>
      <w:rPr>
        <w:rFonts w:ascii="Symbol" w:hAnsi="Symbol" w:hint="default"/>
      </w:rPr>
    </w:lvl>
    <w:lvl w:ilvl="4" w:tplc="F6747DAE" w:tentative="1">
      <w:start w:val="1"/>
      <w:numFmt w:val="bullet"/>
      <w:lvlText w:val="o"/>
      <w:lvlJc w:val="left"/>
      <w:pPr>
        <w:ind w:left="3600" w:hanging="360"/>
      </w:pPr>
      <w:rPr>
        <w:rFonts w:ascii="Courier New" w:hAnsi="Courier New" w:cs="Courier New" w:hint="default"/>
      </w:rPr>
    </w:lvl>
    <w:lvl w:ilvl="5" w:tplc="DCC02F1E" w:tentative="1">
      <w:start w:val="1"/>
      <w:numFmt w:val="bullet"/>
      <w:lvlText w:val=""/>
      <w:lvlJc w:val="left"/>
      <w:pPr>
        <w:ind w:left="4320" w:hanging="360"/>
      </w:pPr>
      <w:rPr>
        <w:rFonts w:ascii="Wingdings" w:hAnsi="Wingdings" w:hint="default"/>
      </w:rPr>
    </w:lvl>
    <w:lvl w:ilvl="6" w:tplc="E6EC6F96" w:tentative="1">
      <w:start w:val="1"/>
      <w:numFmt w:val="bullet"/>
      <w:lvlText w:val=""/>
      <w:lvlJc w:val="left"/>
      <w:pPr>
        <w:ind w:left="5040" w:hanging="360"/>
      </w:pPr>
      <w:rPr>
        <w:rFonts w:ascii="Symbol" w:hAnsi="Symbol" w:hint="default"/>
      </w:rPr>
    </w:lvl>
    <w:lvl w:ilvl="7" w:tplc="46AA741A" w:tentative="1">
      <w:start w:val="1"/>
      <w:numFmt w:val="bullet"/>
      <w:lvlText w:val="o"/>
      <w:lvlJc w:val="left"/>
      <w:pPr>
        <w:ind w:left="5760" w:hanging="360"/>
      </w:pPr>
      <w:rPr>
        <w:rFonts w:ascii="Courier New" w:hAnsi="Courier New" w:cs="Courier New" w:hint="default"/>
      </w:rPr>
    </w:lvl>
    <w:lvl w:ilvl="8" w:tplc="8C7C06A4" w:tentative="1">
      <w:start w:val="1"/>
      <w:numFmt w:val="bullet"/>
      <w:lvlText w:val=""/>
      <w:lvlJc w:val="left"/>
      <w:pPr>
        <w:ind w:left="6480" w:hanging="360"/>
      </w:pPr>
      <w:rPr>
        <w:rFonts w:ascii="Wingdings" w:hAnsi="Wingdings" w:hint="default"/>
      </w:rPr>
    </w:lvl>
  </w:abstractNum>
  <w:abstractNum w:abstractNumId="8" w15:restartNumberingAfterBreak="0">
    <w:nsid w:val="4DA85C07"/>
    <w:multiLevelType w:val="hybridMultilevel"/>
    <w:tmpl w:val="6DD2760C"/>
    <w:lvl w:ilvl="0" w:tplc="F1B2FB44">
      <w:start w:val="1"/>
      <w:numFmt w:val="bullet"/>
      <w:lvlText w:val=""/>
      <w:lvlJc w:val="left"/>
      <w:pPr>
        <w:ind w:left="720" w:hanging="360"/>
      </w:pPr>
      <w:rPr>
        <w:rFonts w:ascii="Symbol" w:hAnsi="Symbol" w:hint="default"/>
      </w:rPr>
    </w:lvl>
    <w:lvl w:ilvl="1" w:tplc="25688A64" w:tentative="1">
      <w:start w:val="1"/>
      <w:numFmt w:val="bullet"/>
      <w:lvlText w:val="o"/>
      <w:lvlJc w:val="left"/>
      <w:pPr>
        <w:ind w:left="1440" w:hanging="360"/>
      </w:pPr>
      <w:rPr>
        <w:rFonts w:ascii="Courier New" w:hAnsi="Courier New" w:cs="Courier New" w:hint="default"/>
      </w:rPr>
    </w:lvl>
    <w:lvl w:ilvl="2" w:tplc="959AE1BC" w:tentative="1">
      <w:start w:val="1"/>
      <w:numFmt w:val="bullet"/>
      <w:lvlText w:val=""/>
      <w:lvlJc w:val="left"/>
      <w:pPr>
        <w:ind w:left="2160" w:hanging="360"/>
      </w:pPr>
      <w:rPr>
        <w:rFonts w:ascii="Wingdings" w:hAnsi="Wingdings" w:hint="default"/>
      </w:rPr>
    </w:lvl>
    <w:lvl w:ilvl="3" w:tplc="8446E2CE" w:tentative="1">
      <w:start w:val="1"/>
      <w:numFmt w:val="bullet"/>
      <w:lvlText w:val=""/>
      <w:lvlJc w:val="left"/>
      <w:pPr>
        <w:ind w:left="2880" w:hanging="360"/>
      </w:pPr>
      <w:rPr>
        <w:rFonts w:ascii="Symbol" w:hAnsi="Symbol" w:hint="default"/>
      </w:rPr>
    </w:lvl>
    <w:lvl w:ilvl="4" w:tplc="A9E67044" w:tentative="1">
      <w:start w:val="1"/>
      <w:numFmt w:val="bullet"/>
      <w:lvlText w:val="o"/>
      <w:lvlJc w:val="left"/>
      <w:pPr>
        <w:ind w:left="3600" w:hanging="360"/>
      </w:pPr>
      <w:rPr>
        <w:rFonts w:ascii="Courier New" w:hAnsi="Courier New" w:cs="Courier New" w:hint="default"/>
      </w:rPr>
    </w:lvl>
    <w:lvl w:ilvl="5" w:tplc="724651A4" w:tentative="1">
      <w:start w:val="1"/>
      <w:numFmt w:val="bullet"/>
      <w:lvlText w:val=""/>
      <w:lvlJc w:val="left"/>
      <w:pPr>
        <w:ind w:left="4320" w:hanging="360"/>
      </w:pPr>
      <w:rPr>
        <w:rFonts w:ascii="Wingdings" w:hAnsi="Wingdings" w:hint="default"/>
      </w:rPr>
    </w:lvl>
    <w:lvl w:ilvl="6" w:tplc="8C04FC70" w:tentative="1">
      <w:start w:val="1"/>
      <w:numFmt w:val="bullet"/>
      <w:lvlText w:val=""/>
      <w:lvlJc w:val="left"/>
      <w:pPr>
        <w:ind w:left="5040" w:hanging="360"/>
      </w:pPr>
      <w:rPr>
        <w:rFonts w:ascii="Symbol" w:hAnsi="Symbol" w:hint="default"/>
      </w:rPr>
    </w:lvl>
    <w:lvl w:ilvl="7" w:tplc="E0D2571E" w:tentative="1">
      <w:start w:val="1"/>
      <w:numFmt w:val="bullet"/>
      <w:lvlText w:val="o"/>
      <w:lvlJc w:val="left"/>
      <w:pPr>
        <w:ind w:left="5760" w:hanging="360"/>
      </w:pPr>
      <w:rPr>
        <w:rFonts w:ascii="Courier New" w:hAnsi="Courier New" w:cs="Courier New" w:hint="default"/>
      </w:rPr>
    </w:lvl>
    <w:lvl w:ilvl="8" w:tplc="71E83258" w:tentative="1">
      <w:start w:val="1"/>
      <w:numFmt w:val="bullet"/>
      <w:lvlText w:val=""/>
      <w:lvlJc w:val="left"/>
      <w:pPr>
        <w:ind w:left="6480" w:hanging="360"/>
      </w:pPr>
      <w:rPr>
        <w:rFonts w:ascii="Wingdings" w:hAnsi="Wingdings" w:hint="default"/>
      </w:rPr>
    </w:lvl>
  </w:abstractNum>
  <w:abstractNum w:abstractNumId="9" w15:restartNumberingAfterBreak="0">
    <w:nsid w:val="51AF7CAF"/>
    <w:multiLevelType w:val="hybridMultilevel"/>
    <w:tmpl w:val="136A3E3C"/>
    <w:lvl w:ilvl="0" w:tplc="654C9706">
      <w:start w:val="1"/>
      <w:numFmt w:val="bullet"/>
      <w:lvlText w:val=""/>
      <w:lvlJc w:val="left"/>
      <w:pPr>
        <w:ind w:left="720" w:hanging="360"/>
      </w:pPr>
      <w:rPr>
        <w:rFonts w:ascii="Symbol" w:hAnsi="Symbol" w:hint="default"/>
      </w:rPr>
    </w:lvl>
    <w:lvl w:ilvl="1" w:tplc="46D4A692">
      <w:start w:val="1"/>
      <w:numFmt w:val="bullet"/>
      <w:lvlText w:val="o"/>
      <w:lvlJc w:val="left"/>
      <w:pPr>
        <w:ind w:left="1440" w:hanging="360"/>
      </w:pPr>
      <w:rPr>
        <w:rFonts w:ascii="Courier New" w:hAnsi="Courier New" w:cs="Courier New" w:hint="default"/>
      </w:rPr>
    </w:lvl>
    <w:lvl w:ilvl="2" w:tplc="C6A6505E" w:tentative="1">
      <w:start w:val="1"/>
      <w:numFmt w:val="bullet"/>
      <w:lvlText w:val=""/>
      <w:lvlJc w:val="left"/>
      <w:pPr>
        <w:ind w:left="2160" w:hanging="360"/>
      </w:pPr>
      <w:rPr>
        <w:rFonts w:ascii="Wingdings" w:hAnsi="Wingdings" w:hint="default"/>
      </w:rPr>
    </w:lvl>
    <w:lvl w:ilvl="3" w:tplc="8CB2F234" w:tentative="1">
      <w:start w:val="1"/>
      <w:numFmt w:val="bullet"/>
      <w:lvlText w:val=""/>
      <w:lvlJc w:val="left"/>
      <w:pPr>
        <w:ind w:left="2880" w:hanging="360"/>
      </w:pPr>
      <w:rPr>
        <w:rFonts w:ascii="Symbol" w:hAnsi="Symbol" w:hint="default"/>
      </w:rPr>
    </w:lvl>
    <w:lvl w:ilvl="4" w:tplc="45CE4214" w:tentative="1">
      <w:start w:val="1"/>
      <w:numFmt w:val="bullet"/>
      <w:lvlText w:val="o"/>
      <w:lvlJc w:val="left"/>
      <w:pPr>
        <w:ind w:left="3600" w:hanging="360"/>
      </w:pPr>
      <w:rPr>
        <w:rFonts w:ascii="Courier New" w:hAnsi="Courier New" w:cs="Courier New" w:hint="default"/>
      </w:rPr>
    </w:lvl>
    <w:lvl w:ilvl="5" w:tplc="4CEC4F82" w:tentative="1">
      <w:start w:val="1"/>
      <w:numFmt w:val="bullet"/>
      <w:lvlText w:val=""/>
      <w:lvlJc w:val="left"/>
      <w:pPr>
        <w:ind w:left="4320" w:hanging="360"/>
      </w:pPr>
      <w:rPr>
        <w:rFonts w:ascii="Wingdings" w:hAnsi="Wingdings" w:hint="default"/>
      </w:rPr>
    </w:lvl>
    <w:lvl w:ilvl="6" w:tplc="91362DFA" w:tentative="1">
      <w:start w:val="1"/>
      <w:numFmt w:val="bullet"/>
      <w:lvlText w:val=""/>
      <w:lvlJc w:val="left"/>
      <w:pPr>
        <w:ind w:left="5040" w:hanging="360"/>
      </w:pPr>
      <w:rPr>
        <w:rFonts w:ascii="Symbol" w:hAnsi="Symbol" w:hint="default"/>
      </w:rPr>
    </w:lvl>
    <w:lvl w:ilvl="7" w:tplc="2BA48FBA" w:tentative="1">
      <w:start w:val="1"/>
      <w:numFmt w:val="bullet"/>
      <w:lvlText w:val="o"/>
      <w:lvlJc w:val="left"/>
      <w:pPr>
        <w:ind w:left="5760" w:hanging="360"/>
      </w:pPr>
      <w:rPr>
        <w:rFonts w:ascii="Courier New" w:hAnsi="Courier New" w:cs="Courier New" w:hint="default"/>
      </w:rPr>
    </w:lvl>
    <w:lvl w:ilvl="8" w:tplc="68E0C330" w:tentative="1">
      <w:start w:val="1"/>
      <w:numFmt w:val="bullet"/>
      <w:lvlText w:val=""/>
      <w:lvlJc w:val="left"/>
      <w:pPr>
        <w:ind w:left="6480" w:hanging="360"/>
      </w:pPr>
      <w:rPr>
        <w:rFonts w:ascii="Wingdings" w:hAnsi="Wingdings" w:hint="default"/>
      </w:rPr>
    </w:lvl>
  </w:abstractNum>
  <w:abstractNum w:abstractNumId="10" w15:restartNumberingAfterBreak="0">
    <w:nsid w:val="591D7F37"/>
    <w:multiLevelType w:val="hybridMultilevel"/>
    <w:tmpl w:val="65D886AE"/>
    <w:lvl w:ilvl="0" w:tplc="5DA04894">
      <w:start w:val="1"/>
      <w:numFmt w:val="bullet"/>
      <w:lvlText w:val=""/>
      <w:lvlJc w:val="left"/>
      <w:pPr>
        <w:ind w:left="720" w:hanging="360"/>
      </w:pPr>
      <w:rPr>
        <w:rFonts w:ascii="Symbol" w:hAnsi="Symbol" w:hint="default"/>
      </w:rPr>
    </w:lvl>
    <w:lvl w:ilvl="1" w:tplc="EC5AE278" w:tentative="1">
      <w:start w:val="1"/>
      <w:numFmt w:val="bullet"/>
      <w:lvlText w:val="o"/>
      <w:lvlJc w:val="left"/>
      <w:pPr>
        <w:ind w:left="1440" w:hanging="360"/>
      </w:pPr>
      <w:rPr>
        <w:rFonts w:ascii="Courier New" w:hAnsi="Courier New" w:cs="Courier New" w:hint="default"/>
      </w:rPr>
    </w:lvl>
    <w:lvl w:ilvl="2" w:tplc="C5F03366" w:tentative="1">
      <w:start w:val="1"/>
      <w:numFmt w:val="bullet"/>
      <w:lvlText w:val=""/>
      <w:lvlJc w:val="left"/>
      <w:pPr>
        <w:ind w:left="2160" w:hanging="360"/>
      </w:pPr>
      <w:rPr>
        <w:rFonts w:ascii="Wingdings" w:hAnsi="Wingdings" w:hint="default"/>
      </w:rPr>
    </w:lvl>
    <w:lvl w:ilvl="3" w:tplc="32A67580" w:tentative="1">
      <w:start w:val="1"/>
      <w:numFmt w:val="bullet"/>
      <w:lvlText w:val=""/>
      <w:lvlJc w:val="left"/>
      <w:pPr>
        <w:ind w:left="2880" w:hanging="360"/>
      </w:pPr>
      <w:rPr>
        <w:rFonts w:ascii="Symbol" w:hAnsi="Symbol" w:hint="default"/>
      </w:rPr>
    </w:lvl>
    <w:lvl w:ilvl="4" w:tplc="4580C952" w:tentative="1">
      <w:start w:val="1"/>
      <w:numFmt w:val="bullet"/>
      <w:lvlText w:val="o"/>
      <w:lvlJc w:val="left"/>
      <w:pPr>
        <w:ind w:left="3600" w:hanging="360"/>
      </w:pPr>
      <w:rPr>
        <w:rFonts w:ascii="Courier New" w:hAnsi="Courier New" w:cs="Courier New" w:hint="default"/>
      </w:rPr>
    </w:lvl>
    <w:lvl w:ilvl="5" w:tplc="E5B4A700" w:tentative="1">
      <w:start w:val="1"/>
      <w:numFmt w:val="bullet"/>
      <w:lvlText w:val=""/>
      <w:lvlJc w:val="left"/>
      <w:pPr>
        <w:ind w:left="4320" w:hanging="360"/>
      </w:pPr>
      <w:rPr>
        <w:rFonts w:ascii="Wingdings" w:hAnsi="Wingdings" w:hint="default"/>
      </w:rPr>
    </w:lvl>
    <w:lvl w:ilvl="6" w:tplc="4A065620" w:tentative="1">
      <w:start w:val="1"/>
      <w:numFmt w:val="bullet"/>
      <w:lvlText w:val=""/>
      <w:lvlJc w:val="left"/>
      <w:pPr>
        <w:ind w:left="5040" w:hanging="360"/>
      </w:pPr>
      <w:rPr>
        <w:rFonts w:ascii="Symbol" w:hAnsi="Symbol" w:hint="default"/>
      </w:rPr>
    </w:lvl>
    <w:lvl w:ilvl="7" w:tplc="8DF2F70C" w:tentative="1">
      <w:start w:val="1"/>
      <w:numFmt w:val="bullet"/>
      <w:lvlText w:val="o"/>
      <w:lvlJc w:val="left"/>
      <w:pPr>
        <w:ind w:left="5760" w:hanging="360"/>
      </w:pPr>
      <w:rPr>
        <w:rFonts w:ascii="Courier New" w:hAnsi="Courier New" w:cs="Courier New" w:hint="default"/>
      </w:rPr>
    </w:lvl>
    <w:lvl w:ilvl="8" w:tplc="3D5EA698" w:tentative="1">
      <w:start w:val="1"/>
      <w:numFmt w:val="bullet"/>
      <w:lvlText w:val=""/>
      <w:lvlJc w:val="left"/>
      <w:pPr>
        <w:ind w:left="6480" w:hanging="360"/>
      </w:pPr>
      <w:rPr>
        <w:rFonts w:ascii="Wingdings" w:hAnsi="Wingdings" w:hint="default"/>
      </w:rPr>
    </w:lvl>
  </w:abstractNum>
  <w:abstractNum w:abstractNumId="11" w15:restartNumberingAfterBreak="0">
    <w:nsid w:val="649D3258"/>
    <w:multiLevelType w:val="hybridMultilevel"/>
    <w:tmpl w:val="32C29178"/>
    <w:lvl w:ilvl="0" w:tplc="499A0260">
      <w:numFmt w:val="bullet"/>
      <w:lvlText w:val="-"/>
      <w:lvlJc w:val="left"/>
      <w:pPr>
        <w:ind w:left="720" w:hanging="360"/>
      </w:pPr>
      <w:rPr>
        <w:rFonts w:ascii="Calibri" w:eastAsia="Calibri" w:hAnsi="Calibri" w:cs="Times New Roman" w:hint="default"/>
      </w:rPr>
    </w:lvl>
    <w:lvl w:ilvl="1" w:tplc="9F04E7F0">
      <w:start w:val="1"/>
      <w:numFmt w:val="bullet"/>
      <w:lvlText w:val="o"/>
      <w:lvlJc w:val="left"/>
      <w:pPr>
        <w:ind w:left="1440" w:hanging="360"/>
      </w:pPr>
      <w:rPr>
        <w:rFonts w:ascii="Courier New" w:hAnsi="Courier New" w:cs="Courier New" w:hint="default"/>
      </w:rPr>
    </w:lvl>
    <w:lvl w:ilvl="2" w:tplc="74B49A84" w:tentative="1">
      <w:start w:val="1"/>
      <w:numFmt w:val="bullet"/>
      <w:lvlText w:val=""/>
      <w:lvlJc w:val="left"/>
      <w:pPr>
        <w:ind w:left="2160" w:hanging="360"/>
      </w:pPr>
      <w:rPr>
        <w:rFonts w:ascii="Wingdings" w:hAnsi="Wingdings" w:hint="default"/>
      </w:rPr>
    </w:lvl>
    <w:lvl w:ilvl="3" w:tplc="609481DC" w:tentative="1">
      <w:start w:val="1"/>
      <w:numFmt w:val="bullet"/>
      <w:lvlText w:val=""/>
      <w:lvlJc w:val="left"/>
      <w:pPr>
        <w:ind w:left="2880" w:hanging="360"/>
      </w:pPr>
      <w:rPr>
        <w:rFonts w:ascii="Symbol" w:hAnsi="Symbol" w:hint="default"/>
      </w:rPr>
    </w:lvl>
    <w:lvl w:ilvl="4" w:tplc="5E16CC42" w:tentative="1">
      <w:start w:val="1"/>
      <w:numFmt w:val="bullet"/>
      <w:lvlText w:val="o"/>
      <w:lvlJc w:val="left"/>
      <w:pPr>
        <w:ind w:left="3600" w:hanging="360"/>
      </w:pPr>
      <w:rPr>
        <w:rFonts w:ascii="Courier New" w:hAnsi="Courier New" w:cs="Courier New" w:hint="default"/>
      </w:rPr>
    </w:lvl>
    <w:lvl w:ilvl="5" w:tplc="8DB02FAC" w:tentative="1">
      <w:start w:val="1"/>
      <w:numFmt w:val="bullet"/>
      <w:lvlText w:val=""/>
      <w:lvlJc w:val="left"/>
      <w:pPr>
        <w:ind w:left="4320" w:hanging="360"/>
      </w:pPr>
      <w:rPr>
        <w:rFonts w:ascii="Wingdings" w:hAnsi="Wingdings" w:hint="default"/>
      </w:rPr>
    </w:lvl>
    <w:lvl w:ilvl="6" w:tplc="5C7ED42A" w:tentative="1">
      <w:start w:val="1"/>
      <w:numFmt w:val="bullet"/>
      <w:lvlText w:val=""/>
      <w:lvlJc w:val="left"/>
      <w:pPr>
        <w:ind w:left="5040" w:hanging="360"/>
      </w:pPr>
      <w:rPr>
        <w:rFonts w:ascii="Symbol" w:hAnsi="Symbol" w:hint="default"/>
      </w:rPr>
    </w:lvl>
    <w:lvl w:ilvl="7" w:tplc="0A5E0690" w:tentative="1">
      <w:start w:val="1"/>
      <w:numFmt w:val="bullet"/>
      <w:lvlText w:val="o"/>
      <w:lvlJc w:val="left"/>
      <w:pPr>
        <w:ind w:left="5760" w:hanging="360"/>
      </w:pPr>
      <w:rPr>
        <w:rFonts w:ascii="Courier New" w:hAnsi="Courier New" w:cs="Courier New" w:hint="default"/>
      </w:rPr>
    </w:lvl>
    <w:lvl w:ilvl="8" w:tplc="14DA32C6"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8"/>
  </w:num>
  <w:num w:numId="5">
    <w:abstractNumId w:val="11"/>
  </w:num>
  <w:num w:numId="6">
    <w:abstractNumId w:val="2"/>
  </w:num>
  <w:num w:numId="7">
    <w:abstractNumId w:val="9"/>
  </w:num>
  <w:num w:numId="8">
    <w:abstractNumId w:val="10"/>
  </w:num>
  <w:num w:numId="9">
    <w:abstractNumId w:val="4"/>
  </w:num>
  <w:num w:numId="10">
    <w:abstractNumId w:val="6"/>
  </w:num>
  <w:num w:numId="11">
    <w:abstractNumId w:val="0"/>
  </w:num>
  <w:num w:numId="1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4405"/>
    <w:rsid w:val="0006317F"/>
    <w:rsid w:val="00064FC6"/>
    <w:rsid w:val="000C5257"/>
    <w:rsid w:val="000E4550"/>
    <w:rsid w:val="0015096B"/>
    <w:rsid w:val="00155F0E"/>
    <w:rsid w:val="00162582"/>
    <w:rsid w:val="00266C44"/>
    <w:rsid w:val="002F7873"/>
    <w:rsid w:val="00332C54"/>
    <w:rsid w:val="00334F9C"/>
    <w:rsid w:val="00345300"/>
    <w:rsid w:val="00355D4F"/>
    <w:rsid w:val="00382981"/>
    <w:rsid w:val="00387D6E"/>
    <w:rsid w:val="003D4D90"/>
    <w:rsid w:val="00490E92"/>
    <w:rsid w:val="004C4920"/>
    <w:rsid w:val="00504FF4"/>
    <w:rsid w:val="005117BE"/>
    <w:rsid w:val="005A5D4E"/>
    <w:rsid w:val="00667D19"/>
    <w:rsid w:val="006D3C74"/>
    <w:rsid w:val="00751C63"/>
    <w:rsid w:val="007D4774"/>
    <w:rsid w:val="00831F95"/>
    <w:rsid w:val="008546DA"/>
    <w:rsid w:val="009062EA"/>
    <w:rsid w:val="00911136"/>
    <w:rsid w:val="00915055"/>
    <w:rsid w:val="00927DFD"/>
    <w:rsid w:val="00930CD3"/>
    <w:rsid w:val="009835BF"/>
    <w:rsid w:val="00A11141"/>
    <w:rsid w:val="00A45D05"/>
    <w:rsid w:val="00A730AD"/>
    <w:rsid w:val="00AB3558"/>
    <w:rsid w:val="00AD61A9"/>
    <w:rsid w:val="00B010F9"/>
    <w:rsid w:val="00C93925"/>
    <w:rsid w:val="00CA72C3"/>
    <w:rsid w:val="00D2703D"/>
    <w:rsid w:val="00D44668"/>
    <w:rsid w:val="00D66ED5"/>
    <w:rsid w:val="00D7433D"/>
    <w:rsid w:val="00DE203B"/>
    <w:rsid w:val="00DE5596"/>
    <w:rsid w:val="00E65A4D"/>
    <w:rsid w:val="00EA4984"/>
    <w:rsid w:val="00EB1DDE"/>
    <w:rsid w:val="00EB4C6D"/>
    <w:rsid w:val="00ED16BA"/>
    <w:rsid w:val="00EE6EA5"/>
    <w:rsid w:val="00FA7601"/>
    <w:rsid w:val="00FB6B3B"/>
    <w:rsid w:val="00FF24D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D9869"/>
  <w15:docId w15:val="{0AE1AA69-D5C6-4219-94CF-63DFD3102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981"/>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382981"/>
    <w:rPr>
      <w:sz w:val="16"/>
      <w:szCs w:val="16"/>
      <w:lang w:val="es-ES_tradnl"/>
    </w:rPr>
  </w:style>
  <w:style w:type="paragraph" w:styleId="CommentText">
    <w:name w:val="annotation text"/>
    <w:basedOn w:val="Normal"/>
    <w:link w:val="CommentTextChar"/>
    <w:uiPriority w:val="99"/>
    <w:unhideWhenUsed/>
    <w:rsid w:val="00382981"/>
    <w:rPr>
      <w:sz w:val="20"/>
      <w:szCs w:val="20"/>
      <w:lang w:val="es-ES_tradnl"/>
    </w:rPr>
  </w:style>
  <w:style w:type="character" w:customStyle="1" w:styleId="CommentTextChar">
    <w:name w:val="Comment Text Char"/>
    <w:basedOn w:val="DefaultParagraphFont"/>
    <w:link w:val="CommentText"/>
    <w:uiPriority w:val="99"/>
    <w:rsid w:val="00382981"/>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6D3C74"/>
    <w:rPr>
      <w:sz w:val="22"/>
      <w:szCs w:val="22"/>
    </w:rPr>
  </w:style>
  <w:style w:type="paragraph" w:styleId="NoSpacing">
    <w:name w:val="No Spacing"/>
    <w:uiPriority w:val="1"/>
    <w:qFormat/>
    <w:rsid w:val="00930CD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645121">
      <w:bodyDiv w:val="1"/>
      <w:marLeft w:val="0"/>
      <w:marRight w:val="0"/>
      <w:marTop w:val="0"/>
      <w:marBottom w:val="0"/>
      <w:divBdr>
        <w:top w:val="none" w:sz="0" w:space="0" w:color="auto"/>
        <w:left w:val="none" w:sz="0" w:space="0" w:color="auto"/>
        <w:bottom w:val="none" w:sz="0" w:space="0" w:color="auto"/>
        <w:right w:val="none" w:sz="0" w:space="0" w:color="auto"/>
      </w:divBdr>
    </w:div>
    <w:div w:id="940331358">
      <w:bodyDiv w:val="1"/>
      <w:marLeft w:val="0"/>
      <w:marRight w:val="0"/>
      <w:marTop w:val="0"/>
      <w:marBottom w:val="0"/>
      <w:divBdr>
        <w:top w:val="none" w:sz="0" w:space="0" w:color="auto"/>
        <w:left w:val="none" w:sz="0" w:space="0" w:color="auto"/>
        <w:bottom w:val="none" w:sz="0" w:space="0" w:color="auto"/>
        <w:right w:val="none" w:sz="0" w:space="0" w:color="auto"/>
      </w:divBdr>
    </w:div>
    <w:div w:id="193569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95C84-4A27-4663-81F9-83F33509A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426</Words>
  <Characters>2166</Characters>
  <Application>Microsoft Office Word</Application>
  <DocSecurity>0</DocSecurity>
  <Lines>309</Lines>
  <Paragraphs>136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Apéndice 1 – Registro de incidentes</vt:lpstr>
      <vt:lpstr>Apéndice 1 – Registro de incidentes</vt:lpstr>
      <vt:lpstr>Appendix - Incident Log</vt:lpstr>
    </vt:vector>
  </TitlesOfParts>
  <Company>Advisera Expert Solutions Ltd</Company>
  <LinksUpToDate>false</LinksUpToDate>
  <CharactersWithSpaces>2456</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1 – Registro de incidentes</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2024-01-12T13:53:00Z</dcterms:created>
  <dcterms:modified xsi:type="dcterms:W3CDTF">2024-01-12T13:54:00Z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933a8480bb6f99cb0f0fdc4d22c93e22a79de04e4fe7ecc98c14384034ea3d6c</vt:lpwstr>
  </property>
</Properties>
</file>