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C9EB9" w14:textId="77777777" w:rsidR="00DE0809" w:rsidRDefault="00A902E2" w:rsidP="00A902E2">
      <w:pPr>
        <w:rPr>
          <w:b/>
          <w:sz w:val="28"/>
        </w:rPr>
      </w:pPr>
      <w:bookmarkStart w:id="0" w:name="_Toc263078249"/>
      <w:commentRangeStart w:id="1"/>
      <w:commentRangeStart w:id="2"/>
      <w:commentRangeStart w:id="3"/>
      <w:r>
        <w:rPr>
          <w:b/>
          <w:sz w:val="28"/>
        </w:rPr>
        <w:t>Apéndice 5</w:t>
      </w:r>
      <w:r w:rsidR="003F0629">
        <w:rPr>
          <w:b/>
          <w:sz w:val="28"/>
        </w:rPr>
        <w:t xml:space="preserve"> –</w:t>
      </w:r>
      <w:r>
        <w:rPr>
          <w:b/>
          <w:sz w:val="28"/>
        </w:rPr>
        <w:t xml:space="preserve"> Contactos clave</w:t>
      </w:r>
      <w:commentRangeEnd w:id="1"/>
      <w:r w:rsidR="003F0629">
        <w:rPr>
          <w:rStyle w:val="CommentReference"/>
        </w:rPr>
        <w:commentReference w:id="1"/>
      </w:r>
      <w:commentRangeEnd w:id="2"/>
    </w:p>
    <w:p w14:paraId="5736EBC3" w14:textId="4017DF0C" w:rsidR="00A902E2" w:rsidRPr="00250942" w:rsidRDefault="003F0629" w:rsidP="00DE0809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commentRangeEnd w:id="3"/>
      <w:r w:rsidR="00DE0809" w:rsidRPr="00175F7D">
        <w:t>** VERSIÓN DE MUESTRA GRATIS **</w:t>
      </w:r>
      <w:r>
        <w:rPr>
          <w:rStyle w:val="CommentReference"/>
        </w:rPr>
        <w:commentReference w:id="3"/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177"/>
        <w:gridCol w:w="3106"/>
        <w:gridCol w:w="1559"/>
        <w:gridCol w:w="1701"/>
        <w:gridCol w:w="1560"/>
        <w:gridCol w:w="1842"/>
        <w:gridCol w:w="1418"/>
        <w:gridCol w:w="1276"/>
      </w:tblGrid>
      <w:tr w:rsidR="00A902E2" w:rsidRPr="00E44ADE" w14:paraId="48B7215C" w14:textId="77777777" w:rsidTr="003F0629">
        <w:tc>
          <w:tcPr>
            <w:tcW w:w="503" w:type="dxa"/>
            <w:shd w:val="clear" w:color="auto" w:fill="D9D9D9"/>
          </w:tcPr>
          <w:p w14:paraId="70FF7EB7" w14:textId="77777777" w:rsidR="00A902E2" w:rsidRPr="00E44ADE" w:rsidRDefault="00A902E2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Nro.</w:t>
            </w:r>
          </w:p>
        </w:tc>
        <w:tc>
          <w:tcPr>
            <w:tcW w:w="1177" w:type="dxa"/>
            <w:shd w:val="clear" w:color="auto" w:fill="D9D9D9"/>
          </w:tcPr>
          <w:p w14:paraId="14AD1B62" w14:textId="63E1769F" w:rsidR="00A902E2" w:rsidRPr="00E44ADE" w:rsidRDefault="00A902E2" w:rsidP="00AE533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 xml:space="preserve">Función durante un incidente disruptivo </w:t>
            </w:r>
          </w:p>
        </w:tc>
        <w:tc>
          <w:tcPr>
            <w:tcW w:w="3106" w:type="dxa"/>
            <w:shd w:val="clear" w:color="auto" w:fill="D9D9D9"/>
          </w:tcPr>
          <w:p w14:paraId="50003D77" w14:textId="77777777" w:rsidR="00A902E2" w:rsidRPr="00E44ADE" w:rsidRDefault="00A902E2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Nombre</w:t>
            </w:r>
          </w:p>
        </w:tc>
        <w:tc>
          <w:tcPr>
            <w:tcW w:w="1559" w:type="dxa"/>
            <w:shd w:val="clear" w:color="auto" w:fill="D9D9D9"/>
          </w:tcPr>
          <w:p w14:paraId="3442E748" w14:textId="48A41674" w:rsidR="00A902E2" w:rsidRPr="00E44ADE" w:rsidRDefault="00DE0809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01" w:type="dxa"/>
            <w:shd w:val="clear" w:color="auto" w:fill="D9D9D9"/>
          </w:tcPr>
          <w:p w14:paraId="05AF81F6" w14:textId="6AD0A413" w:rsidR="00A902E2" w:rsidRPr="00E44ADE" w:rsidRDefault="00DE0809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60" w:type="dxa"/>
            <w:shd w:val="clear" w:color="auto" w:fill="D9D9D9"/>
          </w:tcPr>
          <w:p w14:paraId="391974D0" w14:textId="36634C65" w:rsidR="00A902E2" w:rsidRPr="00E44ADE" w:rsidRDefault="00DE0809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842" w:type="dxa"/>
            <w:shd w:val="clear" w:color="auto" w:fill="D9D9D9"/>
          </w:tcPr>
          <w:p w14:paraId="20A31D1E" w14:textId="0E0F953E" w:rsidR="00A902E2" w:rsidRPr="00E44ADE" w:rsidRDefault="00DE0809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418" w:type="dxa"/>
            <w:shd w:val="clear" w:color="auto" w:fill="D9D9D9"/>
          </w:tcPr>
          <w:p w14:paraId="2CA0BB4D" w14:textId="2219B007" w:rsidR="00A902E2" w:rsidRPr="00E44ADE" w:rsidRDefault="00DE0809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276" w:type="dxa"/>
            <w:shd w:val="clear" w:color="auto" w:fill="D9D9D9"/>
          </w:tcPr>
          <w:p w14:paraId="2D3E43AD" w14:textId="77777777" w:rsidR="00A902E2" w:rsidRPr="00E44ADE" w:rsidRDefault="00A902E2" w:rsidP="00A902E2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>
              <w:rPr>
                <w:b/>
                <w:i/>
                <w:sz w:val="20"/>
              </w:rPr>
              <w:t>Nro. de reemplazo</w:t>
            </w:r>
            <w:commentRangeEnd w:id="4"/>
            <w:r w:rsidR="003F0629">
              <w:rPr>
                <w:rStyle w:val="CommentReference"/>
              </w:rPr>
              <w:commentReference w:id="4"/>
            </w:r>
          </w:p>
        </w:tc>
      </w:tr>
      <w:tr w:rsidR="00CC6394" w:rsidRPr="00E44ADE" w14:paraId="78E168B1" w14:textId="77777777" w:rsidTr="003F0629">
        <w:tc>
          <w:tcPr>
            <w:tcW w:w="503" w:type="dxa"/>
          </w:tcPr>
          <w:p w14:paraId="34879446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177" w:type="dxa"/>
          </w:tcPr>
          <w:p w14:paraId="505010B4" w14:textId="668C8258" w:rsidR="00CC6394" w:rsidRPr="00CC6394" w:rsidRDefault="00CC6394" w:rsidP="00CC6394">
            <w:pPr>
              <w:spacing w:after="0"/>
              <w:rPr>
                <w:sz w:val="20"/>
                <w:szCs w:val="20"/>
              </w:rPr>
            </w:pPr>
            <w:r w:rsidRPr="008C4B78">
              <w:rPr>
                <w:sz w:val="20"/>
                <w:szCs w:val="20"/>
              </w:rPr>
              <w:t>Recuperación de la base de datos</w:t>
            </w:r>
          </w:p>
        </w:tc>
        <w:tc>
          <w:tcPr>
            <w:tcW w:w="3106" w:type="dxa"/>
          </w:tcPr>
          <w:p w14:paraId="2A9DA9FA" w14:textId="5FCCFA70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Juan Martínez</w:t>
            </w:r>
          </w:p>
        </w:tc>
        <w:tc>
          <w:tcPr>
            <w:tcW w:w="1559" w:type="dxa"/>
          </w:tcPr>
          <w:p w14:paraId="7D8E9476" w14:textId="3A420345" w:rsidR="00CC6394" w:rsidRPr="00CC6394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61E27F5B" w14:textId="1C0AF42E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</w:tcPr>
          <w:p w14:paraId="493CB613" w14:textId="34AA3189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842" w:type="dxa"/>
          </w:tcPr>
          <w:p w14:paraId="3921E5F2" w14:textId="18223109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418" w:type="dxa"/>
          </w:tcPr>
          <w:p w14:paraId="647F5618" w14:textId="7133AFAD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276" w:type="dxa"/>
          </w:tcPr>
          <w:p w14:paraId="0416C71D" w14:textId="7552C655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C6394" w:rsidRPr="00E44ADE" w14:paraId="448F5A09" w14:textId="77777777" w:rsidTr="003F0629">
        <w:tc>
          <w:tcPr>
            <w:tcW w:w="503" w:type="dxa"/>
          </w:tcPr>
          <w:p w14:paraId="7A7A413D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177" w:type="dxa"/>
          </w:tcPr>
          <w:p w14:paraId="3F25B393" w14:textId="17E68F1D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  <w:commentRangeStart w:id="5"/>
            <w:r w:rsidRPr="00CC6394">
              <w:rPr>
                <w:sz w:val="20"/>
                <w:szCs w:val="20"/>
                <w:lang w:val="en-US"/>
              </w:rPr>
              <w:t>Recuperación de la aplicación</w:t>
            </w:r>
          </w:p>
        </w:tc>
        <w:tc>
          <w:tcPr>
            <w:tcW w:w="3106" w:type="dxa"/>
          </w:tcPr>
          <w:p w14:paraId="2466F654" w14:textId="37AA3E42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María López</w:t>
            </w:r>
          </w:p>
        </w:tc>
        <w:tc>
          <w:tcPr>
            <w:tcW w:w="1559" w:type="dxa"/>
          </w:tcPr>
          <w:p w14:paraId="1D04CBE2" w14:textId="238C2E7B" w:rsidR="00CC6394" w:rsidRPr="00CC6394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5C0E6EFF" w14:textId="1B5E5C37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</w:tcPr>
          <w:p w14:paraId="30C51AEF" w14:textId="4112A331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842" w:type="dxa"/>
          </w:tcPr>
          <w:p w14:paraId="14A704B0" w14:textId="1D1C1B85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418" w:type="dxa"/>
          </w:tcPr>
          <w:p w14:paraId="666BA0D0" w14:textId="70B66FBD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276" w:type="dxa"/>
          </w:tcPr>
          <w:p w14:paraId="4A053357" w14:textId="4C8B4DC9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commentRangeEnd w:id="5"/>
            <w:r w:rsidR="008C4B78">
              <w:rPr>
                <w:rStyle w:val="CommentReference"/>
              </w:rPr>
              <w:commentReference w:id="5"/>
            </w:r>
          </w:p>
        </w:tc>
      </w:tr>
      <w:tr w:rsidR="00CC6394" w:rsidRPr="00E44ADE" w14:paraId="4643139F" w14:textId="77777777" w:rsidTr="003F0629">
        <w:tc>
          <w:tcPr>
            <w:tcW w:w="503" w:type="dxa"/>
          </w:tcPr>
          <w:p w14:paraId="4A7DE568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177" w:type="dxa"/>
          </w:tcPr>
          <w:p w14:paraId="5AD6B453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79D0C36B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8E5D5F5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44DFC0A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ECAAB8D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024289A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6365066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CB71239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</w:tr>
      <w:tr w:rsidR="00CC6394" w:rsidRPr="00E44ADE" w14:paraId="0EEDFB5C" w14:textId="77777777" w:rsidTr="003F0629">
        <w:tc>
          <w:tcPr>
            <w:tcW w:w="503" w:type="dxa"/>
          </w:tcPr>
          <w:p w14:paraId="165498A6" w14:textId="4A605B09" w:rsidR="00CC6394" w:rsidRPr="00E44ADE" w:rsidRDefault="00DE0809" w:rsidP="00CC639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177" w:type="dxa"/>
          </w:tcPr>
          <w:p w14:paraId="4670E2A2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06" w:type="dxa"/>
          </w:tcPr>
          <w:p w14:paraId="73B341E2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EF35D8F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9590481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70E7C45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1C20768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BA2FE4B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7025118" w14:textId="77777777" w:rsidR="00CC6394" w:rsidRPr="00E44ADE" w:rsidRDefault="00CC6394" w:rsidP="00CC6394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02D798CA" w14:textId="50226234" w:rsidR="00A902E2" w:rsidRDefault="00A902E2" w:rsidP="008C4B78">
      <w:pPr>
        <w:spacing w:before="240"/>
      </w:pPr>
    </w:p>
    <w:p w14:paraId="521E4639" w14:textId="6DBFE8A8" w:rsidR="00DE0809" w:rsidRDefault="00DE0809" w:rsidP="008C4B78">
      <w:pPr>
        <w:spacing w:before="240"/>
      </w:pPr>
    </w:p>
    <w:p w14:paraId="7FDCE96C" w14:textId="77777777" w:rsidR="00DE0809" w:rsidRPr="00DE0809" w:rsidRDefault="00DE0809" w:rsidP="00DE0809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DE0809">
        <w:rPr>
          <w:rFonts w:eastAsiaTheme="minorEastAsia"/>
          <w:lang w:eastAsia="en-US" w:bidi="ar-SA"/>
        </w:rPr>
        <w:t>** FIN DE MUESTRA GRATIS **</w:t>
      </w:r>
    </w:p>
    <w:p w14:paraId="58F3C6E0" w14:textId="30674397" w:rsidR="00DE0809" w:rsidRPr="00DE0809" w:rsidRDefault="00DE0809" w:rsidP="00DE0809">
      <w:pPr>
        <w:jc w:val="center"/>
        <w:rPr>
          <w:rFonts w:eastAsiaTheme="minorEastAsia"/>
          <w:lang w:eastAsia="en-US" w:bidi="ar-SA"/>
        </w:rPr>
      </w:pPr>
      <w:r w:rsidRPr="00DE0809">
        <w:rPr>
          <w:rFonts w:eastAsiaTheme="minorEastAsia"/>
          <w:lang w:eastAsia="en-US" w:bidi="ar-SA"/>
        </w:rPr>
        <w:t xml:space="preserve">Para descargar la versión completa de este documento haga clic aquí: </w:t>
      </w:r>
      <w:r>
        <w:rPr>
          <w:rFonts w:eastAsiaTheme="minorEastAsia"/>
          <w:lang w:eastAsia="en-US" w:bidi="ar-SA"/>
        </w:rPr>
        <w:br/>
      </w:r>
      <w:hyperlink r:id="rId10" w:history="1">
        <w:r w:rsidRPr="00426864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https://advisera.com/27001academy/es/documentation/contactos-clave/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6" w:name="_GoBack"/>
      <w:bookmarkEnd w:id="6"/>
    </w:p>
    <w:p w14:paraId="764D7827" w14:textId="77777777" w:rsidR="00DE0809" w:rsidRDefault="00DE0809" w:rsidP="008C4B78">
      <w:pPr>
        <w:spacing w:before="240"/>
      </w:pPr>
    </w:p>
    <w:sectPr w:rsidR="00DE0809" w:rsidSect="00A902E2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11-06T10:36:00Z" w:initials="27A">
    <w:p w14:paraId="633E1818" w14:textId="62C2EC94" w:rsidR="003F0629" w:rsidRPr="008C4B78" w:rsidRDefault="003F0629" w:rsidP="003F0629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8C4B78">
        <w:rPr>
          <w:rStyle w:val="CommentReference"/>
        </w:rPr>
        <w:annotationRef/>
      </w:r>
      <w:r w:rsidRPr="008C4B78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r w:rsidRPr="008C4B78">
        <w:rPr>
          <w:rFonts w:eastAsia="Times New Roman"/>
          <w:lang w:bidi="ar-SA"/>
        </w:rPr>
        <w:t>How to Write a Business Continuity Plan According to ISO 22301</w:t>
      </w:r>
      <w:r w:rsidRPr="008C4B78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6AFAD36A" w14:textId="338D7EB2" w:rsidR="00F7112B" w:rsidRPr="008C4B78" w:rsidRDefault="00F7112B" w:rsidP="003F0629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</w:p>
    <w:p w14:paraId="242234A1" w14:textId="02CE05EF" w:rsidR="003F0629" w:rsidRPr="008C4B78" w:rsidRDefault="00F7112B" w:rsidP="008C4B78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8C4B78">
        <w:rPr>
          <w:rFonts w:asciiTheme="minorHAnsi" w:eastAsiaTheme="minorEastAsia" w:hAnsiTheme="minorHAnsi" w:cs="Calibri"/>
          <w:lang w:eastAsia="en-US" w:bidi="ar-SA"/>
        </w:rPr>
        <w:t>Para acceder al tutorial en su Bandeja de entrada, busque el correo electrónico que recibió en el momento de la compra; allí verá una contraseña que le permitirá acceder al video tutorial.</w:t>
      </w:r>
    </w:p>
  </w:comment>
  <w:comment w:id="2" w:author="27001Academy" w:date="2019-11-06T10:36:00Z" w:initials="27A">
    <w:p w14:paraId="3F0C5E2C" w14:textId="77777777" w:rsidR="003F0629" w:rsidRDefault="003F0629" w:rsidP="003F06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Los contactos clave son:</w:t>
      </w:r>
    </w:p>
    <w:p w14:paraId="6282D0EA" w14:textId="77777777" w:rsidR="003F0629" w:rsidRDefault="003F0629" w:rsidP="003F0629">
      <w:pPr>
        <w:pStyle w:val="CommentText"/>
        <w:numPr>
          <w:ilvl w:val="0"/>
          <w:numId w:val="12"/>
        </w:numPr>
      </w:pPr>
      <w:r>
        <w:t xml:space="preserve"> todos los miembros del Gabinete de crisis</w:t>
      </w:r>
    </w:p>
    <w:p w14:paraId="3F0A3BA2" w14:textId="77777777" w:rsidR="003F0629" w:rsidRDefault="003F0629" w:rsidP="003F0629">
      <w:pPr>
        <w:pStyle w:val="CommentText"/>
        <w:numPr>
          <w:ilvl w:val="0"/>
          <w:numId w:val="12"/>
        </w:numPr>
      </w:pPr>
      <w:r>
        <w:t xml:space="preserve"> todos los miembros del Gabinete de apoyo de crisis</w:t>
      </w:r>
    </w:p>
    <w:p w14:paraId="6821F3D2" w14:textId="77777777" w:rsidR="003F0629" w:rsidRDefault="003F0629" w:rsidP="003F0629">
      <w:pPr>
        <w:pStyle w:val="CommentText"/>
        <w:numPr>
          <w:ilvl w:val="0"/>
          <w:numId w:val="12"/>
        </w:numPr>
      </w:pPr>
      <w:r>
        <w:t xml:space="preserve"> todos los Gerentes de recuperación de actividades críticas</w:t>
      </w:r>
    </w:p>
    <w:p w14:paraId="2A489D65" w14:textId="32FE03C4" w:rsidR="003F0629" w:rsidRDefault="003F0629" w:rsidP="003F0629">
      <w:pPr>
        <w:pStyle w:val="CommentText"/>
        <w:numPr>
          <w:ilvl w:val="0"/>
          <w:numId w:val="12"/>
        </w:numPr>
      </w:pPr>
      <w:r>
        <w:t xml:space="preserve"> sus reemplazantes.</w:t>
      </w:r>
    </w:p>
    <w:p w14:paraId="3ECB030F" w14:textId="77777777" w:rsidR="003F0629" w:rsidRDefault="003F0629" w:rsidP="003F0629">
      <w:pPr>
        <w:pStyle w:val="CommentText"/>
      </w:pPr>
    </w:p>
    <w:p w14:paraId="71A8308D" w14:textId="17B5A644" w:rsidR="003F0629" w:rsidRDefault="003F0629">
      <w:pPr>
        <w:pStyle w:val="CommentText"/>
      </w:pPr>
      <w:r>
        <w:t>Este formulario se utiliza sólo para asentar los contactos para recuperación, mientras que las personas de las actividades individuales están detalladas en los planes de recuperación de la actividad.</w:t>
      </w:r>
    </w:p>
  </w:comment>
  <w:comment w:id="3" w:author="27001Academy" w:date="2019-11-06T10:37:00Z" w:initials="27A">
    <w:p w14:paraId="14A91D7D" w14:textId="7817814D" w:rsidR="003F0629" w:rsidRDefault="003F0629">
      <w:pPr>
        <w:pStyle w:val="CommentText"/>
        <w:rPr>
          <w:rFonts w:cs="Calibri"/>
        </w:rPr>
      </w:pPr>
      <w:r>
        <w:rPr>
          <w:rStyle w:val="CommentReference"/>
        </w:rPr>
        <w:annotationRef/>
      </w:r>
      <w:r w:rsidRPr="00835688">
        <w:rPr>
          <w:rFonts w:cs="Calibri"/>
        </w:rPr>
        <w:t>Para obtener más información sobre este tema, lea este artículo</w:t>
      </w:r>
      <w:r>
        <w:rPr>
          <w:rFonts w:cs="Calibri"/>
        </w:rPr>
        <w:t>s</w:t>
      </w:r>
      <w:r w:rsidRPr="00835688">
        <w:rPr>
          <w:rFonts w:cs="Calibri"/>
        </w:rPr>
        <w:t>:</w:t>
      </w:r>
    </w:p>
    <w:p w14:paraId="38C864DA" w14:textId="77777777" w:rsidR="003F0629" w:rsidRDefault="003F0629">
      <w:pPr>
        <w:pStyle w:val="CommentText"/>
        <w:rPr>
          <w:rFonts w:cs="Calibri"/>
        </w:rPr>
      </w:pPr>
    </w:p>
    <w:p w14:paraId="00914EFD" w14:textId="77777777" w:rsidR="003F0629" w:rsidRPr="00F7112B" w:rsidRDefault="003F0629" w:rsidP="003F0629">
      <w:pPr>
        <w:pStyle w:val="CommentText"/>
        <w:numPr>
          <w:ilvl w:val="0"/>
          <w:numId w:val="13"/>
        </w:numPr>
        <w:rPr>
          <w:lang w:val="en-US"/>
        </w:rPr>
      </w:pPr>
      <w:r>
        <w:t xml:space="preserve"> </w:t>
      </w:r>
      <w:r w:rsidRPr="00F7112B">
        <w:rPr>
          <w:lang w:val="en-US"/>
        </w:rPr>
        <w:t xml:space="preserve">Beyond the BCM Manager: Additional roles to consider during the disruptive incident </w:t>
      </w:r>
      <w:hyperlink r:id="rId1" w:history="1">
        <w:r w:rsidRPr="00F7112B">
          <w:rPr>
            <w:rStyle w:val="Hyperlink"/>
            <w:lang w:val="en-US"/>
          </w:rPr>
          <w:t>https://advisera.com/27001academy/blog/2016/12/05/beyond-the-bcm-manager-additional-roles-to-consider-during-the-disruptive-incident/</w:t>
        </w:r>
      </w:hyperlink>
    </w:p>
    <w:p w14:paraId="698D393E" w14:textId="77777777" w:rsidR="003F0629" w:rsidRPr="00F7112B" w:rsidRDefault="003F0629" w:rsidP="003F0629">
      <w:pPr>
        <w:pStyle w:val="CommentText"/>
        <w:rPr>
          <w:lang w:val="en-US"/>
        </w:rPr>
      </w:pPr>
    </w:p>
    <w:p w14:paraId="7AD1DF06" w14:textId="618FED3D" w:rsidR="003F0629" w:rsidRPr="00F7112B" w:rsidRDefault="003F0629" w:rsidP="003F0629">
      <w:pPr>
        <w:pStyle w:val="CommentText"/>
        <w:numPr>
          <w:ilvl w:val="0"/>
          <w:numId w:val="13"/>
        </w:numPr>
        <w:rPr>
          <w:lang w:val="en-US"/>
        </w:rPr>
      </w:pPr>
      <w:r w:rsidRPr="00F7112B">
        <w:rPr>
          <w:lang w:val="en-US"/>
        </w:rPr>
        <w:t xml:space="preserve"> Enabling communication during disruptive incidents according to ISO 22301 </w:t>
      </w:r>
      <w:hyperlink r:id="rId2" w:history="1">
        <w:r w:rsidRPr="00F7112B">
          <w:rPr>
            <w:rStyle w:val="Hyperlink"/>
            <w:lang w:val="en-US"/>
          </w:rPr>
          <w:t>https://advisera.com/27001academy/blog/2016/12/19/enabling-communication-during-disruptive-incidents-according-to-iso-22301/</w:t>
        </w:r>
      </w:hyperlink>
    </w:p>
  </w:comment>
  <w:comment w:id="4" w:author="27001Academy" w:date="2019-11-06T10:37:00Z" w:initials="27A">
    <w:p w14:paraId="33250847" w14:textId="1204B43B" w:rsidR="003F0629" w:rsidRDefault="003F062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De la lista de reemplazos, quién reemplazará a la persona designada en caso que ésta no esté disponible.</w:t>
      </w:r>
    </w:p>
  </w:comment>
  <w:comment w:id="5" w:author="27001Academy [2]" w:date="2020-04-21T08:36:00Z" w:initials="27A">
    <w:p w14:paraId="0A9AE86C" w14:textId="1AF97505" w:rsidR="008C4B78" w:rsidRDefault="008C4B78">
      <w:pPr>
        <w:pStyle w:val="CommentText"/>
      </w:pPr>
      <w:r>
        <w:rPr>
          <w:rStyle w:val="CommentReference"/>
        </w:rPr>
        <w:annotationRef/>
      </w:r>
      <w:r w:rsidRPr="008C4B78">
        <w:rPr>
          <w:rStyle w:val="CommentReference"/>
        </w:rPr>
        <w:annotationRef/>
      </w:r>
      <w:r w:rsidRPr="008C4B78">
        <w:t>Estos son ejemplos. Cámbielos utilizando sus propios datos.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2234A1" w15:done="0"/>
  <w15:commentEx w15:paraId="71A8308D" w15:done="0"/>
  <w15:commentEx w15:paraId="7AD1DF06" w15:done="0"/>
  <w15:commentEx w15:paraId="33250847" w15:done="0"/>
  <w15:commentEx w15:paraId="0A9AE8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2234A1" w16cid:durableId="224728BF"/>
  <w16cid:commentId w16cid:paraId="71A8308D" w16cid:durableId="224728C0"/>
  <w16cid:commentId w16cid:paraId="7AD1DF06" w16cid:durableId="224728C1"/>
  <w16cid:commentId w16cid:paraId="6599E0F8" w16cid:durableId="224728C2"/>
  <w16cid:commentId w16cid:paraId="33250847" w16cid:durableId="224728C3"/>
  <w16cid:commentId w16cid:paraId="51AA605E" w16cid:durableId="224728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2F188" w14:textId="77777777" w:rsidR="00366B18" w:rsidRDefault="00366B18" w:rsidP="00A902E2">
      <w:pPr>
        <w:spacing w:after="0" w:line="240" w:lineRule="auto"/>
      </w:pPr>
      <w:r>
        <w:separator/>
      </w:r>
    </w:p>
  </w:endnote>
  <w:endnote w:type="continuationSeparator" w:id="0">
    <w:p w14:paraId="3ACE8B43" w14:textId="77777777" w:rsidR="00366B18" w:rsidRDefault="00366B18" w:rsidP="00A9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A902E2" w:rsidRPr="006571EC" w14:paraId="1C4FB069" w14:textId="77777777" w:rsidTr="00EC6B38">
      <w:tc>
        <w:tcPr>
          <w:tcW w:w="6912" w:type="dxa"/>
        </w:tcPr>
        <w:p w14:paraId="12AF8D17" w14:textId="1F3296B9" w:rsidR="00A902E2" w:rsidRPr="006571EC" w:rsidRDefault="003F0629" w:rsidP="00A902E2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3F0629">
            <w:rPr>
              <w:sz w:val="18"/>
            </w:rPr>
            <w:t>Apéndice 5 – Contactos clave</w:t>
          </w:r>
        </w:p>
      </w:tc>
      <w:tc>
        <w:tcPr>
          <w:tcW w:w="2410" w:type="dxa"/>
        </w:tcPr>
        <w:p w14:paraId="73C4795A" w14:textId="76234318" w:rsidR="00A902E2" w:rsidRPr="006571EC" w:rsidRDefault="00A902E2" w:rsidP="003F062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5669" w:type="dxa"/>
        </w:tcPr>
        <w:p w14:paraId="53707545" w14:textId="2B81DF25" w:rsidR="00A902E2" w:rsidRPr="006571EC" w:rsidRDefault="00A902E2" w:rsidP="00A902E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3F385A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3F385A">
            <w:rPr>
              <w:b/>
              <w:sz w:val="18"/>
            </w:rPr>
            <w:fldChar w:fldCharType="separate"/>
          </w:r>
          <w:r w:rsidR="00DE0809">
            <w:rPr>
              <w:b/>
              <w:noProof/>
              <w:sz w:val="18"/>
            </w:rPr>
            <w:t>1</w:t>
          </w:r>
          <w:r w:rsidR="003F385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3F385A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3F385A">
            <w:rPr>
              <w:b/>
              <w:sz w:val="18"/>
            </w:rPr>
            <w:fldChar w:fldCharType="separate"/>
          </w:r>
          <w:r w:rsidR="00DE0809">
            <w:rPr>
              <w:b/>
              <w:noProof/>
              <w:sz w:val="18"/>
            </w:rPr>
            <w:t>1</w:t>
          </w:r>
          <w:r w:rsidR="003F385A">
            <w:rPr>
              <w:b/>
              <w:sz w:val="18"/>
            </w:rPr>
            <w:fldChar w:fldCharType="end"/>
          </w:r>
        </w:p>
      </w:tc>
    </w:tr>
  </w:tbl>
  <w:p w14:paraId="382F658A" w14:textId="7AE0BF64" w:rsidR="00A902E2" w:rsidRPr="004B1E43" w:rsidRDefault="003F0629" w:rsidP="003F06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F0629">
      <w:rPr>
        <w:sz w:val="16"/>
      </w:rPr>
      <w:t>©20</w:t>
    </w:r>
    <w:r w:rsidR="00CC6394">
      <w:rPr>
        <w:sz w:val="16"/>
      </w:rPr>
      <w:t>20</w:t>
    </w:r>
    <w:r w:rsidRPr="003F0629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AB113" w14:textId="77777777" w:rsidR="00A902E2" w:rsidRPr="004B1E43" w:rsidRDefault="00A902E2" w:rsidP="00A902E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9D3FB" w14:textId="77777777" w:rsidR="00366B18" w:rsidRDefault="00366B18" w:rsidP="00A902E2">
      <w:pPr>
        <w:spacing w:after="0" w:line="240" w:lineRule="auto"/>
      </w:pPr>
      <w:r>
        <w:separator/>
      </w:r>
    </w:p>
  </w:footnote>
  <w:footnote w:type="continuationSeparator" w:id="0">
    <w:p w14:paraId="3B1AD3C4" w14:textId="77777777" w:rsidR="00366B18" w:rsidRDefault="00366B18" w:rsidP="00A9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A902E2" w:rsidRPr="006571EC" w14:paraId="7639DEB1" w14:textId="77777777" w:rsidTr="00A902E2">
      <w:tc>
        <w:tcPr>
          <w:tcW w:w="6771" w:type="dxa"/>
        </w:tcPr>
        <w:p w14:paraId="4525145B" w14:textId="77777777" w:rsidR="00A902E2" w:rsidRPr="006571EC" w:rsidRDefault="00A902E2" w:rsidP="00A902E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3A8AB476" w14:textId="77777777" w:rsidR="00A902E2" w:rsidRPr="006571EC" w:rsidRDefault="00A902E2" w:rsidP="00A902E2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2521259D" w14:textId="77777777" w:rsidR="00A902E2" w:rsidRPr="003056B2" w:rsidRDefault="00A902E2" w:rsidP="00A902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A1303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01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25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0614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A2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E7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46B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C06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0F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E30C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188B8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361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C66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EE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23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085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25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EE3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78D86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287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C6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20D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C7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985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E9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8F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C7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2EB76D90"/>
    <w:multiLevelType w:val="hybridMultilevel"/>
    <w:tmpl w:val="19424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14F42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AD5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B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25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04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CE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AC7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E2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703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E37D7"/>
    <w:multiLevelType w:val="hybridMultilevel"/>
    <w:tmpl w:val="08C6E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FB4A1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2D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6E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AF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6B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56B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6D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2F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A0C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02CA4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873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24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1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2F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0D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8F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A5E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4C0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C12A1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6423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8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B65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2C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C12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4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86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D8CF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03448"/>
    <w:multiLevelType w:val="hybridMultilevel"/>
    <w:tmpl w:val="1A7C8014"/>
    <w:lvl w:ilvl="0" w:tplc="ECCCEE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68AF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43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08E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20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9C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65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ED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58D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D3258"/>
    <w:multiLevelType w:val="hybridMultilevel"/>
    <w:tmpl w:val="32C29178"/>
    <w:lvl w:ilvl="0" w:tplc="768C76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8469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64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A0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88C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23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D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5A4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465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12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448"/>
    <w:rsid w:val="00016CE9"/>
    <w:rsid w:val="000C7AF0"/>
    <w:rsid w:val="001A7EF8"/>
    <w:rsid w:val="001B5CFD"/>
    <w:rsid w:val="00203ABA"/>
    <w:rsid w:val="002D482D"/>
    <w:rsid w:val="00366B18"/>
    <w:rsid w:val="00374141"/>
    <w:rsid w:val="003B7388"/>
    <w:rsid w:val="003F0629"/>
    <w:rsid w:val="003F385A"/>
    <w:rsid w:val="00561103"/>
    <w:rsid w:val="005C73D5"/>
    <w:rsid w:val="0060408B"/>
    <w:rsid w:val="00682695"/>
    <w:rsid w:val="00753C5F"/>
    <w:rsid w:val="007565BA"/>
    <w:rsid w:val="008C0D73"/>
    <w:rsid w:val="008C4B78"/>
    <w:rsid w:val="00920A3B"/>
    <w:rsid w:val="00927DFD"/>
    <w:rsid w:val="009D24EC"/>
    <w:rsid w:val="009F6C47"/>
    <w:rsid w:val="00A902E2"/>
    <w:rsid w:val="00AE3185"/>
    <w:rsid w:val="00AE5332"/>
    <w:rsid w:val="00B02A42"/>
    <w:rsid w:val="00B1482F"/>
    <w:rsid w:val="00B26E77"/>
    <w:rsid w:val="00B43069"/>
    <w:rsid w:val="00B575B4"/>
    <w:rsid w:val="00C826C1"/>
    <w:rsid w:val="00CB59D5"/>
    <w:rsid w:val="00CC6394"/>
    <w:rsid w:val="00DE0809"/>
    <w:rsid w:val="00E0407F"/>
    <w:rsid w:val="00E651C5"/>
    <w:rsid w:val="00EC6B38"/>
    <w:rsid w:val="00EE3991"/>
    <w:rsid w:val="00F14EC1"/>
    <w:rsid w:val="00F43B9B"/>
    <w:rsid w:val="00F60985"/>
    <w:rsid w:val="00F6294E"/>
    <w:rsid w:val="00F7112B"/>
    <w:rsid w:val="00F9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6DAFB"/>
  <w15:docId w15:val="{802512C3-DF73-4D8D-847A-0D38420D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016CE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12/19/enabling-communication-during-disruptive-incidents-according-to-iso-22301/" TargetMode="External"/><Relationship Id="rId1" Type="http://schemas.openxmlformats.org/officeDocument/2006/relationships/hyperlink" Target="https://advisera.com/27001academy/blog/2016/12/05/beyond-the-bcm-manager-additional-roles-to-consider-during-the-disruptive-inciden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contactos-clav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6F34-9399-448A-B10A-1E724566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5 – Contactos clave</vt:lpstr>
      <vt:lpstr>Apéndice 5: Contactos clave</vt:lpstr>
      <vt:lpstr>Appendix 5 - Key Contacts</vt:lpstr>
    </vt:vector>
  </TitlesOfParts>
  <Company>Advisera Expert Solutions Ltd</Company>
  <LinksUpToDate>false</LinksUpToDate>
  <CharactersWithSpaces>545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5 – Contactos clave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17</cp:revision>
  <dcterms:created xsi:type="dcterms:W3CDTF">2015-03-17T23:04:00Z</dcterms:created>
  <dcterms:modified xsi:type="dcterms:W3CDTF">2020-04-28T20:56:00Z</dcterms:modified>
</cp:coreProperties>
</file>