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BBDB" w14:textId="74D44039" w:rsidR="003A1FE5" w:rsidRPr="00103C7D" w:rsidRDefault="003A1FE5" w:rsidP="003A1FE5">
      <w:pPr>
        <w:rPr>
          <w:b/>
          <w:sz w:val="28"/>
          <w:szCs w:val="28"/>
        </w:rPr>
      </w:pPr>
      <w:commentRangeStart w:id="0"/>
      <w:r w:rsidRPr="00103C7D">
        <w:rPr>
          <w:b/>
          <w:sz w:val="28"/>
        </w:rPr>
        <w:t>A</w:t>
      </w:r>
      <w:r w:rsidR="00261F08" w:rsidRPr="00103C7D">
        <w:rPr>
          <w:b/>
          <w:sz w:val="28"/>
        </w:rPr>
        <w:t>péndice 6 –</w:t>
      </w:r>
      <w:r w:rsidRPr="00103C7D">
        <w:rPr>
          <w:b/>
          <w:sz w:val="28"/>
        </w:rPr>
        <w:t xml:space="preserve"> Plan de recuperación ante desastres</w:t>
      </w:r>
      <w:commentRangeEnd w:id="0"/>
      <w:r w:rsidR="00261F08" w:rsidRPr="00103C7D">
        <w:rPr>
          <w:rStyle w:val="CommentReference"/>
        </w:rPr>
        <w:commentReference w:id="0"/>
      </w:r>
    </w:p>
    <w:p w14:paraId="15E77815" w14:textId="67E7AB62" w:rsidR="003A1FE5" w:rsidRPr="00103C7D" w:rsidRDefault="00BE7701" w:rsidP="00BE7701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6BF687F5" w14:textId="77777777" w:rsidR="003A1FE5" w:rsidRPr="00103C7D" w:rsidRDefault="003A1FE5" w:rsidP="003A1FE5">
      <w:pPr>
        <w:rPr>
          <w:b/>
          <w:sz w:val="28"/>
          <w:szCs w:val="28"/>
        </w:rPr>
      </w:pPr>
      <w:r w:rsidRPr="00103C7D"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3A1FE5" w:rsidRPr="00103C7D" w14:paraId="3A54EF8F" w14:textId="77777777" w:rsidTr="003A1FE5">
        <w:tc>
          <w:tcPr>
            <w:tcW w:w="1384" w:type="dxa"/>
          </w:tcPr>
          <w:p w14:paraId="6BCAA309" w14:textId="77777777" w:rsidR="003A1FE5" w:rsidRPr="00103C7D" w:rsidRDefault="003A1FE5" w:rsidP="003A1FE5">
            <w:pPr>
              <w:rPr>
                <w:b/>
              </w:rPr>
            </w:pPr>
            <w:r w:rsidRPr="00103C7D">
              <w:rPr>
                <w:b/>
              </w:rPr>
              <w:t>Fecha</w:t>
            </w:r>
          </w:p>
        </w:tc>
        <w:tc>
          <w:tcPr>
            <w:tcW w:w="992" w:type="dxa"/>
          </w:tcPr>
          <w:p w14:paraId="57DD72CD" w14:textId="77777777" w:rsidR="003A1FE5" w:rsidRPr="00103C7D" w:rsidRDefault="003A1FE5" w:rsidP="003A1FE5">
            <w:pPr>
              <w:rPr>
                <w:b/>
              </w:rPr>
            </w:pPr>
            <w:r w:rsidRPr="00103C7D"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6589F6EA" w14:textId="77777777" w:rsidR="003A1FE5" w:rsidRPr="00103C7D" w:rsidRDefault="003A1FE5" w:rsidP="003A1FE5">
            <w:pPr>
              <w:rPr>
                <w:b/>
              </w:rPr>
            </w:pPr>
            <w:r w:rsidRPr="00103C7D"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78D2640B" w14:textId="77777777" w:rsidR="003A1FE5" w:rsidRPr="00103C7D" w:rsidRDefault="003A1FE5" w:rsidP="003A1FE5">
            <w:pPr>
              <w:rPr>
                <w:b/>
              </w:rPr>
            </w:pPr>
            <w:r w:rsidRPr="00103C7D">
              <w:rPr>
                <w:b/>
              </w:rPr>
              <w:t>Descripción de la modificación</w:t>
            </w:r>
          </w:p>
        </w:tc>
      </w:tr>
      <w:tr w:rsidR="003A1FE5" w:rsidRPr="00103C7D" w14:paraId="2556C4E0" w14:textId="77777777" w:rsidTr="003A1FE5">
        <w:tc>
          <w:tcPr>
            <w:tcW w:w="1384" w:type="dxa"/>
          </w:tcPr>
          <w:p w14:paraId="67771AA3" w14:textId="1F16E9A6" w:rsidR="003A1FE5" w:rsidRPr="00103C7D" w:rsidRDefault="002663FC" w:rsidP="003A1FE5">
            <w:r w:rsidRPr="00103C7D">
              <w:t>DD-MM-AAAA</w:t>
            </w:r>
          </w:p>
        </w:tc>
        <w:tc>
          <w:tcPr>
            <w:tcW w:w="992" w:type="dxa"/>
          </w:tcPr>
          <w:p w14:paraId="5F45C950" w14:textId="77777777" w:rsidR="003A1FE5" w:rsidRPr="00103C7D" w:rsidRDefault="003A1FE5" w:rsidP="003A1FE5">
            <w:r w:rsidRPr="00103C7D">
              <w:t>0.1</w:t>
            </w:r>
          </w:p>
        </w:tc>
        <w:tc>
          <w:tcPr>
            <w:tcW w:w="1560" w:type="dxa"/>
          </w:tcPr>
          <w:p w14:paraId="1348E3B2" w14:textId="58B67A82" w:rsidR="003A1FE5" w:rsidRPr="00103C7D" w:rsidRDefault="00261F08" w:rsidP="003A1FE5">
            <w:r w:rsidRPr="00103C7D">
              <w:t>27001Academy</w:t>
            </w:r>
          </w:p>
        </w:tc>
        <w:tc>
          <w:tcPr>
            <w:tcW w:w="5352" w:type="dxa"/>
          </w:tcPr>
          <w:p w14:paraId="6E53F123" w14:textId="77777777" w:rsidR="003A1FE5" w:rsidRPr="00103C7D" w:rsidRDefault="003A1FE5" w:rsidP="003A1FE5">
            <w:r w:rsidRPr="00103C7D">
              <w:t>Descripción básica del documento</w:t>
            </w:r>
          </w:p>
        </w:tc>
      </w:tr>
      <w:tr w:rsidR="003A1FE5" w:rsidRPr="00103C7D" w14:paraId="62487798" w14:textId="77777777" w:rsidTr="003A1FE5">
        <w:tc>
          <w:tcPr>
            <w:tcW w:w="1384" w:type="dxa"/>
          </w:tcPr>
          <w:p w14:paraId="0CCB9447" w14:textId="77777777" w:rsidR="003A1FE5" w:rsidRPr="00103C7D" w:rsidRDefault="003A1FE5" w:rsidP="003A1FE5"/>
        </w:tc>
        <w:tc>
          <w:tcPr>
            <w:tcW w:w="992" w:type="dxa"/>
          </w:tcPr>
          <w:p w14:paraId="79042588" w14:textId="77777777" w:rsidR="003A1FE5" w:rsidRPr="00103C7D" w:rsidRDefault="003A1FE5" w:rsidP="003A1FE5"/>
        </w:tc>
        <w:tc>
          <w:tcPr>
            <w:tcW w:w="1560" w:type="dxa"/>
          </w:tcPr>
          <w:p w14:paraId="2F20C606" w14:textId="77777777" w:rsidR="003A1FE5" w:rsidRPr="00103C7D" w:rsidRDefault="003A1FE5" w:rsidP="003A1FE5"/>
        </w:tc>
        <w:tc>
          <w:tcPr>
            <w:tcW w:w="5352" w:type="dxa"/>
          </w:tcPr>
          <w:p w14:paraId="17599226" w14:textId="77777777" w:rsidR="003A1FE5" w:rsidRPr="00103C7D" w:rsidRDefault="003A1FE5" w:rsidP="003A1FE5"/>
        </w:tc>
      </w:tr>
      <w:tr w:rsidR="003A1FE5" w:rsidRPr="00103C7D" w14:paraId="5B6ADD46" w14:textId="77777777" w:rsidTr="003A1FE5">
        <w:tc>
          <w:tcPr>
            <w:tcW w:w="1384" w:type="dxa"/>
          </w:tcPr>
          <w:p w14:paraId="1121007A" w14:textId="77777777" w:rsidR="003A1FE5" w:rsidRPr="00103C7D" w:rsidRDefault="003A1FE5" w:rsidP="003A1FE5"/>
        </w:tc>
        <w:tc>
          <w:tcPr>
            <w:tcW w:w="992" w:type="dxa"/>
          </w:tcPr>
          <w:p w14:paraId="3A1BFE45" w14:textId="77777777" w:rsidR="003A1FE5" w:rsidRPr="00103C7D" w:rsidRDefault="003A1FE5" w:rsidP="003A1FE5"/>
        </w:tc>
        <w:tc>
          <w:tcPr>
            <w:tcW w:w="1560" w:type="dxa"/>
          </w:tcPr>
          <w:p w14:paraId="5EF66E83" w14:textId="77777777" w:rsidR="003A1FE5" w:rsidRPr="00103C7D" w:rsidRDefault="003A1FE5" w:rsidP="003A1FE5"/>
        </w:tc>
        <w:tc>
          <w:tcPr>
            <w:tcW w:w="5352" w:type="dxa"/>
          </w:tcPr>
          <w:p w14:paraId="2EFA8270" w14:textId="77777777" w:rsidR="003A1FE5" w:rsidRPr="00103C7D" w:rsidRDefault="003A1FE5" w:rsidP="003A1FE5"/>
        </w:tc>
      </w:tr>
      <w:tr w:rsidR="003A1FE5" w:rsidRPr="00103C7D" w14:paraId="78039ECA" w14:textId="77777777" w:rsidTr="003A1FE5">
        <w:tc>
          <w:tcPr>
            <w:tcW w:w="1384" w:type="dxa"/>
          </w:tcPr>
          <w:p w14:paraId="2DB7B76C" w14:textId="77777777" w:rsidR="003A1FE5" w:rsidRPr="00103C7D" w:rsidRDefault="003A1FE5" w:rsidP="003A1FE5"/>
        </w:tc>
        <w:tc>
          <w:tcPr>
            <w:tcW w:w="992" w:type="dxa"/>
          </w:tcPr>
          <w:p w14:paraId="7C0480C6" w14:textId="77777777" w:rsidR="003A1FE5" w:rsidRPr="00103C7D" w:rsidRDefault="003A1FE5" w:rsidP="003A1FE5"/>
        </w:tc>
        <w:tc>
          <w:tcPr>
            <w:tcW w:w="1560" w:type="dxa"/>
          </w:tcPr>
          <w:p w14:paraId="53CD2443" w14:textId="77777777" w:rsidR="003A1FE5" w:rsidRPr="00103C7D" w:rsidRDefault="003A1FE5" w:rsidP="003A1FE5"/>
        </w:tc>
        <w:tc>
          <w:tcPr>
            <w:tcW w:w="5352" w:type="dxa"/>
          </w:tcPr>
          <w:p w14:paraId="7FF513C0" w14:textId="77777777" w:rsidR="003A1FE5" w:rsidRPr="00103C7D" w:rsidRDefault="003A1FE5" w:rsidP="003A1FE5"/>
        </w:tc>
      </w:tr>
      <w:tr w:rsidR="003A1FE5" w:rsidRPr="00103C7D" w14:paraId="4AACDC98" w14:textId="77777777" w:rsidTr="003A1FE5">
        <w:tc>
          <w:tcPr>
            <w:tcW w:w="1384" w:type="dxa"/>
          </w:tcPr>
          <w:p w14:paraId="3DEF96E8" w14:textId="77777777" w:rsidR="003A1FE5" w:rsidRPr="00103C7D" w:rsidRDefault="003A1FE5" w:rsidP="003A1FE5"/>
        </w:tc>
        <w:tc>
          <w:tcPr>
            <w:tcW w:w="992" w:type="dxa"/>
          </w:tcPr>
          <w:p w14:paraId="2B7D0EEF" w14:textId="77777777" w:rsidR="003A1FE5" w:rsidRPr="00103C7D" w:rsidRDefault="003A1FE5" w:rsidP="003A1FE5"/>
        </w:tc>
        <w:tc>
          <w:tcPr>
            <w:tcW w:w="1560" w:type="dxa"/>
          </w:tcPr>
          <w:p w14:paraId="77B2B9B1" w14:textId="77777777" w:rsidR="003A1FE5" w:rsidRPr="00103C7D" w:rsidRDefault="003A1FE5" w:rsidP="003A1FE5"/>
        </w:tc>
        <w:tc>
          <w:tcPr>
            <w:tcW w:w="5352" w:type="dxa"/>
          </w:tcPr>
          <w:p w14:paraId="1E8AB776" w14:textId="77777777" w:rsidR="003A1FE5" w:rsidRPr="00103C7D" w:rsidRDefault="003A1FE5" w:rsidP="003A1FE5"/>
        </w:tc>
      </w:tr>
      <w:tr w:rsidR="003A1FE5" w:rsidRPr="00103C7D" w14:paraId="67C2E268" w14:textId="77777777" w:rsidTr="003A1FE5">
        <w:tc>
          <w:tcPr>
            <w:tcW w:w="1384" w:type="dxa"/>
          </w:tcPr>
          <w:p w14:paraId="64978BEF" w14:textId="77777777" w:rsidR="003A1FE5" w:rsidRPr="00103C7D" w:rsidRDefault="003A1FE5" w:rsidP="003A1FE5"/>
        </w:tc>
        <w:tc>
          <w:tcPr>
            <w:tcW w:w="992" w:type="dxa"/>
          </w:tcPr>
          <w:p w14:paraId="24E02C10" w14:textId="77777777" w:rsidR="003A1FE5" w:rsidRPr="00103C7D" w:rsidRDefault="003A1FE5" w:rsidP="003A1FE5"/>
        </w:tc>
        <w:tc>
          <w:tcPr>
            <w:tcW w:w="1560" w:type="dxa"/>
          </w:tcPr>
          <w:p w14:paraId="47072C4B" w14:textId="77777777" w:rsidR="003A1FE5" w:rsidRPr="00103C7D" w:rsidRDefault="003A1FE5" w:rsidP="003A1FE5"/>
        </w:tc>
        <w:tc>
          <w:tcPr>
            <w:tcW w:w="5352" w:type="dxa"/>
          </w:tcPr>
          <w:p w14:paraId="793B01D9" w14:textId="77777777" w:rsidR="003A1FE5" w:rsidRPr="00103C7D" w:rsidRDefault="003A1FE5" w:rsidP="003A1FE5"/>
        </w:tc>
      </w:tr>
      <w:tr w:rsidR="003A1FE5" w:rsidRPr="00103C7D" w14:paraId="5FE321DE" w14:textId="77777777" w:rsidTr="003A1FE5">
        <w:tc>
          <w:tcPr>
            <w:tcW w:w="1384" w:type="dxa"/>
          </w:tcPr>
          <w:p w14:paraId="3A74A44C" w14:textId="77777777" w:rsidR="003A1FE5" w:rsidRPr="00103C7D" w:rsidRDefault="003A1FE5" w:rsidP="003A1FE5"/>
        </w:tc>
        <w:tc>
          <w:tcPr>
            <w:tcW w:w="992" w:type="dxa"/>
          </w:tcPr>
          <w:p w14:paraId="27CFBC65" w14:textId="77777777" w:rsidR="003A1FE5" w:rsidRPr="00103C7D" w:rsidRDefault="003A1FE5" w:rsidP="003A1FE5"/>
        </w:tc>
        <w:tc>
          <w:tcPr>
            <w:tcW w:w="1560" w:type="dxa"/>
          </w:tcPr>
          <w:p w14:paraId="677B3ECA" w14:textId="77777777" w:rsidR="003A1FE5" w:rsidRPr="00103C7D" w:rsidRDefault="003A1FE5" w:rsidP="003A1FE5"/>
        </w:tc>
        <w:tc>
          <w:tcPr>
            <w:tcW w:w="5352" w:type="dxa"/>
          </w:tcPr>
          <w:p w14:paraId="7E24ABE3" w14:textId="77777777" w:rsidR="003A1FE5" w:rsidRPr="00103C7D" w:rsidRDefault="003A1FE5" w:rsidP="003A1FE5"/>
        </w:tc>
      </w:tr>
    </w:tbl>
    <w:p w14:paraId="27972BF9" w14:textId="77777777" w:rsidR="003A1FE5" w:rsidRPr="00103C7D" w:rsidRDefault="003A1FE5" w:rsidP="003A1FE5"/>
    <w:p w14:paraId="6D7EBFA1" w14:textId="77777777" w:rsidR="003A1FE5" w:rsidRPr="00103C7D" w:rsidRDefault="003A1FE5" w:rsidP="003A1FE5"/>
    <w:p w14:paraId="328A6AF7" w14:textId="2F86819B" w:rsidR="003A1FE5" w:rsidRPr="00103C7D" w:rsidRDefault="003A1FE5" w:rsidP="003A1FE5">
      <w:pPr>
        <w:rPr>
          <w:b/>
          <w:sz w:val="28"/>
          <w:szCs w:val="28"/>
        </w:rPr>
      </w:pPr>
      <w:r w:rsidRPr="00103C7D">
        <w:rPr>
          <w:b/>
          <w:sz w:val="28"/>
        </w:rPr>
        <w:t>Tabla de contenido</w:t>
      </w:r>
    </w:p>
    <w:p w14:paraId="1D73BE78" w14:textId="77777777" w:rsidR="00103C7D" w:rsidRDefault="003F30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103C7D">
        <w:fldChar w:fldCharType="begin"/>
      </w:r>
      <w:r w:rsidR="00C0319F" w:rsidRPr="00103C7D">
        <w:instrText xml:space="preserve"> TOC \o "1-3" \h \z \u </w:instrText>
      </w:r>
      <w:r w:rsidRPr="00103C7D">
        <w:fldChar w:fldCharType="separate"/>
      </w:r>
      <w:hyperlink w:anchor="_Toc38350884" w:history="1">
        <w:r w:rsidR="00103C7D" w:rsidRPr="00563316">
          <w:rPr>
            <w:rStyle w:val="Hyperlink"/>
            <w:noProof/>
          </w:rPr>
          <w:t>1.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Objetivo, alcance y usuarios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_Toc38350884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2</w:t>
        </w:r>
        <w:r w:rsidR="00103C7D">
          <w:rPr>
            <w:noProof/>
            <w:webHidden/>
          </w:rPr>
          <w:fldChar w:fldCharType="end"/>
        </w:r>
      </w:hyperlink>
    </w:p>
    <w:p w14:paraId="7C5ED609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85" w:history="1">
        <w:r w:rsidR="00103C7D" w:rsidRPr="00563316">
          <w:rPr>
            <w:rStyle w:val="Hyperlink"/>
            <w:noProof/>
          </w:rPr>
          <w:t>2.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Premisas y limitaciones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_Toc38350885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2</w:t>
        </w:r>
        <w:r w:rsidR="00103C7D">
          <w:rPr>
            <w:noProof/>
            <w:webHidden/>
          </w:rPr>
          <w:fldChar w:fldCharType="end"/>
        </w:r>
      </w:hyperlink>
    </w:p>
    <w:p w14:paraId="5D460C4E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86" w:history="1">
        <w:r w:rsidR="00103C7D" w:rsidRPr="00563316">
          <w:rPr>
            <w:rStyle w:val="Hyperlink"/>
            <w:noProof/>
          </w:rPr>
          <w:t>3.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Información general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_Toc38350886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2</w:t>
        </w:r>
        <w:r w:rsidR="00103C7D">
          <w:rPr>
            <w:noProof/>
            <w:webHidden/>
          </w:rPr>
          <w:fldChar w:fldCharType="end"/>
        </w:r>
      </w:hyperlink>
    </w:p>
    <w:p w14:paraId="6353020C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87" w:history="1">
        <w:r w:rsidR="00103C7D" w:rsidRPr="00563316">
          <w:rPr>
            <w:rStyle w:val="Hyperlink"/>
            <w:noProof/>
          </w:rPr>
          <w:t>4.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Funciones e información de contacto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_Toc38350887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3</w:t>
        </w:r>
        <w:r w:rsidR="00103C7D">
          <w:rPr>
            <w:noProof/>
            <w:webHidden/>
          </w:rPr>
          <w:fldChar w:fldCharType="end"/>
        </w:r>
      </w:hyperlink>
    </w:p>
    <w:p w14:paraId="02826DEA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88" w:history="1">
        <w:r w:rsidR="00103C7D" w:rsidRPr="00563316">
          <w:rPr>
            <w:rStyle w:val="Hyperlink"/>
            <w:noProof/>
          </w:rPr>
          <w:t>5.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Autorizaciones en una crisis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_Toc38350888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4</w:t>
        </w:r>
        <w:r w:rsidR="00103C7D">
          <w:rPr>
            <w:noProof/>
            <w:webHidden/>
          </w:rPr>
          <w:fldChar w:fldCharType="end"/>
        </w:r>
      </w:hyperlink>
    </w:p>
    <w:p w14:paraId="60BF5E88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89" w:history="1">
        <w:r w:rsidR="00103C7D" w:rsidRPr="00563316">
          <w:rPr>
            <w:rStyle w:val="Hyperlink"/>
            <w:noProof/>
          </w:rPr>
          <w:t>6.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Recursos necesarios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_Toc38350889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4</w:t>
        </w:r>
        <w:r w:rsidR="00103C7D">
          <w:rPr>
            <w:noProof/>
            <w:webHidden/>
          </w:rPr>
          <w:fldChar w:fldCharType="end"/>
        </w:r>
      </w:hyperlink>
    </w:p>
    <w:p w14:paraId="289A6DEA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90" w:history="1">
        <w:r w:rsidR="00103C7D" w:rsidRPr="00563316">
          <w:rPr>
            <w:rStyle w:val="Hyperlink"/>
            <w:noProof/>
          </w:rPr>
          <w:t>7.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Pasos de recuperación para la infraestructura y los servicios de TI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_Toc38350890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6</w:t>
        </w:r>
        <w:r w:rsidR="00103C7D">
          <w:rPr>
            <w:noProof/>
            <w:webHidden/>
          </w:rPr>
          <w:fldChar w:fldCharType="end"/>
        </w:r>
      </w:hyperlink>
    </w:p>
    <w:p w14:paraId="477760B5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91" w:history="1">
        <w:r w:rsidR="00103C7D" w:rsidRPr="00563316">
          <w:rPr>
            <w:rStyle w:val="Hyperlink"/>
            <w:noProof/>
          </w:rPr>
          <w:t>8.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Gestión de registros guardados en base a este documento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_Toc38350891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6</w:t>
        </w:r>
        <w:r w:rsidR="00103C7D">
          <w:rPr>
            <w:noProof/>
            <w:webHidden/>
          </w:rPr>
          <w:fldChar w:fldCharType="end"/>
        </w:r>
      </w:hyperlink>
    </w:p>
    <w:p w14:paraId="49C5CA28" w14:textId="77777777" w:rsidR="00103C7D" w:rsidRDefault="002B32F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92" w:history="1">
        <w:r w:rsidR="00103C7D" w:rsidRPr="00563316">
          <w:rPr>
            <w:rStyle w:val="Hyperlink"/>
            <w:noProof/>
          </w:rPr>
          <w:t>9.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Validez y gestión de documentos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_Toc38350892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7</w:t>
        </w:r>
        <w:r w:rsidR="00103C7D">
          <w:rPr>
            <w:noProof/>
            <w:webHidden/>
          </w:rPr>
          <w:fldChar w:fldCharType="end"/>
        </w:r>
      </w:hyperlink>
    </w:p>
    <w:p w14:paraId="43E94888" w14:textId="77777777" w:rsidR="00103C7D" w:rsidRDefault="002B32F4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350893" w:history="1">
        <w:r w:rsidR="00103C7D" w:rsidRPr="00563316">
          <w:rPr>
            <w:rStyle w:val="Hyperlink"/>
            <w:noProof/>
          </w:rPr>
          <w:t>10.</w:t>
        </w:r>
        <w:r w:rsidR="00103C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03C7D" w:rsidRPr="00563316">
          <w:rPr>
            <w:rStyle w:val="Hyperlink"/>
            <w:noProof/>
          </w:rPr>
          <w:t>Documentos adicionales</w:t>
        </w:r>
        <w:r w:rsidR="00103C7D">
          <w:rPr>
            <w:noProof/>
            <w:webHidden/>
          </w:rPr>
          <w:tab/>
        </w:r>
        <w:r w:rsidR="00103C7D">
          <w:rPr>
            <w:noProof/>
            <w:webHidden/>
          </w:rPr>
          <w:fldChar w:fldCharType="begin"/>
        </w:r>
        <w:r w:rsidR="00103C7D">
          <w:rPr>
            <w:noProof/>
            <w:webHidden/>
          </w:rPr>
          <w:instrText xml:space="preserve"> PAGEREF _Toc38350893 \h </w:instrText>
        </w:r>
        <w:r w:rsidR="00103C7D">
          <w:rPr>
            <w:noProof/>
            <w:webHidden/>
          </w:rPr>
        </w:r>
        <w:r w:rsidR="00103C7D">
          <w:rPr>
            <w:noProof/>
            <w:webHidden/>
          </w:rPr>
          <w:fldChar w:fldCharType="separate"/>
        </w:r>
        <w:r w:rsidR="00103C7D">
          <w:rPr>
            <w:noProof/>
            <w:webHidden/>
          </w:rPr>
          <w:t>7</w:t>
        </w:r>
        <w:r w:rsidR="00103C7D">
          <w:rPr>
            <w:noProof/>
            <w:webHidden/>
          </w:rPr>
          <w:fldChar w:fldCharType="end"/>
        </w:r>
      </w:hyperlink>
    </w:p>
    <w:p w14:paraId="16062CB6" w14:textId="77777777" w:rsidR="00C811B3" w:rsidRPr="00103C7D" w:rsidRDefault="003F30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103C7D">
        <w:fldChar w:fldCharType="end"/>
      </w:r>
    </w:p>
    <w:p w14:paraId="0017F50B" w14:textId="77777777" w:rsidR="003A1FE5" w:rsidRPr="00103C7D" w:rsidRDefault="003A1FE5">
      <w:pPr>
        <w:pStyle w:val="TOC1"/>
        <w:tabs>
          <w:tab w:val="left" w:pos="440"/>
          <w:tab w:val="right" w:leader="dot" w:pos="9062"/>
        </w:tabs>
      </w:pPr>
    </w:p>
    <w:p w14:paraId="32205561" w14:textId="77777777" w:rsidR="003A1FE5" w:rsidRPr="00103C7D" w:rsidRDefault="003A1FE5" w:rsidP="003A1FE5">
      <w:pPr>
        <w:rPr>
          <w:b/>
          <w:sz w:val="28"/>
          <w:szCs w:val="28"/>
        </w:rPr>
      </w:pPr>
    </w:p>
    <w:p w14:paraId="1D782E6D" w14:textId="77777777" w:rsidR="003A1FE5" w:rsidRPr="00103C7D" w:rsidRDefault="003A1FE5" w:rsidP="003A1FE5">
      <w:pPr>
        <w:pStyle w:val="Heading1"/>
      </w:pPr>
      <w:r w:rsidRPr="00103C7D">
        <w:br w:type="page"/>
      </w:r>
      <w:bookmarkStart w:id="1" w:name="_Toc262723257"/>
      <w:bookmarkStart w:id="2" w:name="_Toc263191923"/>
      <w:bookmarkStart w:id="3" w:name="_Toc414859643"/>
      <w:bookmarkStart w:id="4" w:name="_Toc38350884"/>
      <w:r w:rsidRPr="00103C7D">
        <w:lastRenderedPageBreak/>
        <w:t>Objetivo, alcance y usuarios</w:t>
      </w:r>
      <w:bookmarkEnd w:id="1"/>
      <w:bookmarkEnd w:id="2"/>
      <w:bookmarkEnd w:id="3"/>
      <w:bookmarkEnd w:id="4"/>
    </w:p>
    <w:p w14:paraId="2699D7F4" w14:textId="51B2EE17" w:rsidR="003A1FE5" w:rsidRPr="00103C7D" w:rsidRDefault="003A1FE5" w:rsidP="003A1FE5">
      <w:commentRangeStart w:id="5"/>
      <w:r w:rsidRPr="00103C7D">
        <w:t>El objetivo del Plan de recuperación ante desastres es definir en forma precisa cómo [nombre de la organización] recuperará su infraestructura y servicios de TI dentro de los plazos establecidos en el caso que ocurra un desastre o un incidente disruptivo. El objetivo de este Plan es completar la recuperación de la infraestructura y de los servicios de TI dentro del tiempo objetivo de recuperación (RTO) establecido.</w:t>
      </w:r>
    </w:p>
    <w:p w14:paraId="76FE62A3" w14:textId="3C3D0054" w:rsidR="003A1FE5" w:rsidRPr="00103C7D" w:rsidRDefault="003A1FE5" w:rsidP="003A1FE5">
      <w:r w:rsidRPr="00103C7D">
        <w:t>Este Plan incluye todos los recursos y procesos necesarios para la recuperación.</w:t>
      </w:r>
      <w:commentRangeEnd w:id="5"/>
      <w:r w:rsidR="00261F08" w:rsidRPr="00103C7D">
        <w:rPr>
          <w:rStyle w:val="CommentReference"/>
        </w:rPr>
        <w:commentReference w:id="5"/>
      </w:r>
    </w:p>
    <w:p w14:paraId="181AED7F" w14:textId="7709AA53" w:rsidR="003A1FE5" w:rsidRPr="00103C7D" w:rsidRDefault="003A1FE5" w:rsidP="003A1FE5">
      <w:r w:rsidRPr="00103C7D">
        <w:t>Los usuarios de este documento son los miembros del Gabinete de crisis y los empleados necesarios para la recuperación de esta actividad.</w:t>
      </w:r>
    </w:p>
    <w:p w14:paraId="2CF22758" w14:textId="77777777" w:rsidR="00A20028" w:rsidRPr="00103C7D" w:rsidRDefault="00A20028" w:rsidP="003A1FE5"/>
    <w:p w14:paraId="3D93A381" w14:textId="38D4D608" w:rsidR="00273C5D" w:rsidRPr="00103C7D" w:rsidRDefault="00273C5D" w:rsidP="00273C5D">
      <w:pPr>
        <w:pStyle w:val="Heading1"/>
      </w:pPr>
      <w:bookmarkStart w:id="6" w:name="_Toc414859644"/>
      <w:bookmarkStart w:id="7" w:name="_Toc38350885"/>
      <w:r w:rsidRPr="00103C7D">
        <w:t>Premisas y limitaciones</w:t>
      </w:r>
      <w:bookmarkEnd w:id="6"/>
      <w:bookmarkEnd w:id="7"/>
      <w:r w:rsidRPr="00103C7D">
        <w:t xml:space="preserve"> </w:t>
      </w:r>
    </w:p>
    <w:p w14:paraId="63F45059" w14:textId="50CE8E54" w:rsidR="00273C5D" w:rsidRPr="00103C7D" w:rsidRDefault="00273C5D" w:rsidP="003A1FE5">
      <w:r w:rsidRPr="00103C7D">
        <w:t>Para que este plan funcione, se deben cumplir las siguientes condiciones</w:t>
      </w:r>
      <w:commentRangeStart w:id="8"/>
      <w:r w:rsidRPr="00103C7D">
        <w:t>:</w:t>
      </w:r>
      <w:commentRangeEnd w:id="8"/>
      <w:r w:rsidR="00261F08" w:rsidRPr="00103C7D">
        <w:rPr>
          <w:rStyle w:val="CommentReference"/>
        </w:rPr>
        <w:commentReference w:id="8"/>
      </w:r>
    </w:p>
    <w:p w14:paraId="0EFCFD58" w14:textId="28E45A84" w:rsidR="004235AE" w:rsidRPr="00103C7D" w:rsidRDefault="00273C5D" w:rsidP="004235AE">
      <w:pPr>
        <w:pStyle w:val="ListParagraph"/>
        <w:numPr>
          <w:ilvl w:val="0"/>
          <w:numId w:val="13"/>
        </w:numPr>
      </w:pPr>
      <w:r w:rsidRPr="00103C7D">
        <w:t xml:space="preserve">Todo el equipamiento, software y datos estén disponibles de acuerdo a lo planificado en la Estrategia de continuidad </w:t>
      </w:r>
      <w:r w:rsidR="00261F08" w:rsidRPr="00103C7D">
        <w:t>de negocio</w:t>
      </w:r>
      <w:r w:rsidRPr="00103C7D">
        <w:t>.</w:t>
      </w:r>
    </w:p>
    <w:p w14:paraId="032D8E09" w14:textId="780A16D2" w:rsidR="00273C5D" w:rsidRPr="00103C7D" w:rsidRDefault="00273C5D" w:rsidP="004235AE">
      <w:pPr>
        <w:pStyle w:val="ListParagraph"/>
        <w:numPr>
          <w:ilvl w:val="0"/>
          <w:numId w:val="13"/>
        </w:numPr>
      </w:pPr>
      <w:r w:rsidRPr="00103C7D">
        <w:t>Al momento de un incidente, los empleados del departamento de TI han sido trasladados a la ubicación alternativa (este es el punto de partida para el plan de recuperación ante desastres).</w:t>
      </w:r>
    </w:p>
    <w:p w14:paraId="375E22B3" w14:textId="6DEF8C89" w:rsidR="004235AE" w:rsidRPr="00103C7D" w:rsidRDefault="004235AE" w:rsidP="004235AE">
      <w:r w:rsidRPr="00103C7D">
        <w:t>Este plan no contempla los siguientes tipos de incidentes:</w:t>
      </w:r>
    </w:p>
    <w:p w14:paraId="5823BBFC" w14:textId="02BE0677" w:rsidR="004235AE" w:rsidRPr="00103C7D" w:rsidRDefault="00261F08" w:rsidP="004235AE">
      <w:pPr>
        <w:pStyle w:val="ListParagraph"/>
        <w:numPr>
          <w:ilvl w:val="0"/>
          <w:numId w:val="14"/>
        </w:numPr>
      </w:pPr>
      <w:commentRangeStart w:id="9"/>
      <w:r w:rsidRPr="00103C7D">
        <w:t>*</w:t>
      </w:r>
      <w:commentRangeEnd w:id="9"/>
      <w:r w:rsidRPr="00103C7D">
        <w:rPr>
          <w:rStyle w:val="CommentReference"/>
        </w:rPr>
        <w:commentReference w:id="9"/>
      </w:r>
      <w:r w:rsidR="004235AE" w:rsidRPr="00103C7D">
        <w:t xml:space="preserve"> </w:t>
      </w:r>
    </w:p>
    <w:p w14:paraId="60DC291E" w14:textId="77777777" w:rsidR="00A20028" w:rsidRPr="00103C7D" w:rsidRDefault="00A20028" w:rsidP="00A20028"/>
    <w:p w14:paraId="5C15D25D" w14:textId="00959152" w:rsidR="003A1FE5" w:rsidRPr="00103C7D" w:rsidRDefault="003A1FE5" w:rsidP="003A1FE5">
      <w:pPr>
        <w:pStyle w:val="Heading1"/>
      </w:pPr>
      <w:bookmarkStart w:id="10" w:name="_Toc263191924"/>
      <w:bookmarkStart w:id="11" w:name="_Toc414859645"/>
      <w:bookmarkStart w:id="12" w:name="_Toc38350886"/>
      <w:r w:rsidRPr="00103C7D">
        <w:t xml:space="preserve">Información </w:t>
      </w:r>
      <w:bookmarkEnd w:id="10"/>
      <w:r w:rsidRPr="00103C7D">
        <w:t>general</w:t>
      </w:r>
      <w:bookmarkEnd w:id="11"/>
      <w:bookmarkEnd w:id="1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4C0160" w:rsidRPr="00103C7D" w14:paraId="0A97E76A" w14:textId="77777777" w:rsidTr="003A1FE5">
        <w:tc>
          <w:tcPr>
            <w:tcW w:w="2518" w:type="dxa"/>
            <w:shd w:val="clear" w:color="auto" w:fill="D9D9D9"/>
          </w:tcPr>
          <w:p w14:paraId="02608F3D" w14:textId="74F8C0AB" w:rsidR="004C0160" w:rsidRPr="00103C7D" w:rsidRDefault="004C0160" w:rsidP="003A1FE5">
            <w:commentRangeStart w:id="13"/>
            <w:r w:rsidRPr="00103C7D">
              <w:t xml:space="preserve">Ubicación del sitio alternativo </w:t>
            </w:r>
            <w:commentRangeEnd w:id="13"/>
            <w:r w:rsidR="00261F08" w:rsidRPr="00103C7D">
              <w:rPr>
                <w:rStyle w:val="CommentReference"/>
              </w:rPr>
              <w:commentReference w:id="13"/>
            </w:r>
            <w:r w:rsidRPr="00103C7D">
              <w:t>/ estrategia de recuperación</w:t>
            </w:r>
          </w:p>
        </w:tc>
        <w:tc>
          <w:tcPr>
            <w:tcW w:w="6770" w:type="dxa"/>
          </w:tcPr>
          <w:p w14:paraId="4D63D965" w14:textId="39CD1514" w:rsidR="004C0160" w:rsidRPr="00103C7D" w:rsidRDefault="00261F08" w:rsidP="003A1FE5">
            <w:commentRangeStart w:id="14"/>
            <w:r w:rsidRPr="00103C7D">
              <w:t>*</w:t>
            </w:r>
            <w:commentRangeEnd w:id="14"/>
            <w:r w:rsidRPr="00103C7D">
              <w:rPr>
                <w:rStyle w:val="CommentReference"/>
              </w:rPr>
              <w:commentReference w:id="14"/>
            </w:r>
            <w:r w:rsidR="004C0160" w:rsidRPr="00103C7D">
              <w:t xml:space="preserve"> </w:t>
            </w:r>
          </w:p>
        </w:tc>
      </w:tr>
      <w:tr w:rsidR="003A1FE5" w:rsidRPr="00103C7D" w14:paraId="672AA495" w14:textId="77777777" w:rsidTr="003A1FE5">
        <w:tc>
          <w:tcPr>
            <w:tcW w:w="2518" w:type="dxa"/>
            <w:shd w:val="clear" w:color="auto" w:fill="D9D9D9"/>
          </w:tcPr>
          <w:p w14:paraId="4C342096" w14:textId="77777777" w:rsidR="003A1FE5" w:rsidRPr="00103C7D" w:rsidRDefault="003A1FE5" w:rsidP="003A1FE5">
            <w:r w:rsidRPr="00103C7D">
              <w:t>Objetivo de tiempo de recuperación:</w:t>
            </w:r>
          </w:p>
        </w:tc>
        <w:tc>
          <w:tcPr>
            <w:tcW w:w="6770" w:type="dxa"/>
          </w:tcPr>
          <w:p w14:paraId="06D2FC6D" w14:textId="1ECA89DE" w:rsidR="003A1FE5" w:rsidRPr="00103C7D" w:rsidRDefault="00261F08" w:rsidP="003A1FE5">
            <w:commentRangeStart w:id="15"/>
            <w:r w:rsidRPr="00103C7D">
              <w:t>*</w:t>
            </w:r>
            <w:commentRangeEnd w:id="15"/>
            <w:r w:rsidRPr="00103C7D">
              <w:rPr>
                <w:rStyle w:val="CommentReference"/>
              </w:rPr>
              <w:commentReference w:id="15"/>
            </w:r>
            <w:r w:rsidR="004C0160" w:rsidRPr="00103C7D">
              <w:t xml:space="preserve"> </w:t>
            </w:r>
          </w:p>
        </w:tc>
      </w:tr>
    </w:tbl>
    <w:p w14:paraId="2D61E12B" w14:textId="6BD955B0" w:rsidR="003A1FE5" w:rsidRDefault="003A1FE5" w:rsidP="00BE7701">
      <w:pPr>
        <w:pStyle w:val="Heading1"/>
        <w:numPr>
          <w:ilvl w:val="0"/>
          <w:numId w:val="0"/>
        </w:numPr>
      </w:pPr>
    </w:p>
    <w:p w14:paraId="443CA539" w14:textId="77777777" w:rsidR="00BE7701" w:rsidRPr="00BE7701" w:rsidRDefault="00BE7701" w:rsidP="00BE7701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BE7701">
        <w:rPr>
          <w:rFonts w:eastAsiaTheme="minorEastAsia"/>
          <w:lang w:eastAsia="en-US" w:bidi="ar-SA"/>
        </w:rPr>
        <w:t>** FIN DE MUESTRA GRATIS **</w:t>
      </w:r>
    </w:p>
    <w:p w14:paraId="0BB9312F" w14:textId="08FB351C" w:rsidR="00BE7701" w:rsidRPr="00BE7701" w:rsidRDefault="00BE7701" w:rsidP="00BE7701">
      <w:pPr>
        <w:jc w:val="center"/>
        <w:rPr>
          <w:rFonts w:eastAsiaTheme="minorEastAsia"/>
          <w:lang w:val="en-US" w:eastAsia="en-US" w:bidi="ar-SA"/>
        </w:rPr>
      </w:pPr>
      <w:r w:rsidRPr="00BE7701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4761EA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https://advisera.com/27001academy/es/documentation/plan-de-recuperacion-ante-desastres/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16" w:name="_GoBack"/>
      <w:bookmarkEnd w:id="16"/>
    </w:p>
    <w:p w14:paraId="1E6B59BA" w14:textId="77777777" w:rsidR="00BE7701" w:rsidRPr="00BE7701" w:rsidRDefault="00BE7701" w:rsidP="00BE7701"/>
    <w:sectPr w:rsidR="00BE7701" w:rsidRPr="00BE7701" w:rsidSect="003A1FE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6T10:40:00Z" w:initials="27A">
    <w:p w14:paraId="1FD0F150" w14:textId="77777777" w:rsidR="00261F08" w:rsidRDefault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conocer más sobre Planes de recuperación ante desastres, lea el siguiente artículo: </w:t>
      </w:r>
    </w:p>
    <w:p w14:paraId="29112A5C" w14:textId="77777777" w:rsidR="00261F08" w:rsidRDefault="00261F08">
      <w:pPr>
        <w:pStyle w:val="CommentText"/>
      </w:pPr>
    </w:p>
    <w:p w14:paraId="41EE0C24" w14:textId="0D7C4DE0" w:rsidR="00261F08" w:rsidRDefault="00261F08">
      <w:pPr>
        <w:pStyle w:val="CommentText"/>
      </w:pPr>
      <w:r>
        <w:t xml:space="preserve">Recuperación ante desastres vs. continuidad de negocio </w:t>
      </w:r>
      <w:hyperlink r:id="rId1" w:history="1">
        <w:r>
          <w:rPr>
            <w:rStyle w:val="Hyperlink"/>
          </w:rPr>
          <w:t>https://advisera.com/27001academy/es/blog/2010/11/04/recuperacion-ante-desastres-vs-continuidad-del-negocio/</w:t>
        </w:r>
      </w:hyperlink>
    </w:p>
  </w:comment>
  <w:comment w:id="5" w:author="27001Academy" w:date="2019-11-06T10:40:00Z" w:initials="27A">
    <w:p w14:paraId="0B1AB7ED" w14:textId="77777777" w:rsidR="00261F08" w:rsidRDefault="00261F08" w:rsidP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El presente plan está dirigido a organizaciones cuya infraestructura y servicios de TI pueden ser incluidos en un único plan. </w:t>
      </w:r>
    </w:p>
    <w:p w14:paraId="1B0EBC2B" w14:textId="77777777" w:rsidR="00261F08" w:rsidRDefault="00261F08" w:rsidP="00261F08">
      <w:pPr>
        <w:pStyle w:val="CommentText"/>
      </w:pPr>
    </w:p>
    <w:p w14:paraId="5657AF74" w14:textId="2C173B4C" w:rsidR="00261F08" w:rsidRDefault="00261F08">
      <w:pPr>
        <w:pStyle w:val="CommentText"/>
      </w:pPr>
      <w:r>
        <w:t xml:space="preserve">Para las organizaciones con infraestructura de TI más compleja, o que tienen distintos RTO para los diferentes sistemas de TI, es posible que sea mejor desarrollar planes independientes de recuperación ante desastres para cada sistema de TI. </w:t>
      </w:r>
    </w:p>
  </w:comment>
  <w:comment w:id="8" w:author="27001Academy" w:date="2019-11-06T10:40:00Z" w:initials="27A">
    <w:p w14:paraId="08479033" w14:textId="7BD0B9A7" w:rsidR="00261F08" w:rsidRDefault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Usted también puede agregar otras premisas; por ejemplo, que al menos el 50% de los empleados del departamento de TI debe estar disponible después de un incidente.</w:t>
      </w:r>
    </w:p>
  </w:comment>
  <w:comment w:id="9" w:author="27001Academy" w:date="2019-11-06T10:40:00Z" w:initials="27A">
    <w:p w14:paraId="4F0ABD60" w14:textId="7C498F7A" w:rsidR="00261F08" w:rsidRDefault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Aquí puede especificar algunos incidentes que este plan no podrá mitigar; por ejemplo, un terremoto de gran intensidad. </w:t>
      </w:r>
    </w:p>
  </w:comment>
  <w:comment w:id="13" w:author="27001Academy" w:date="2019-11-06T10:41:00Z" w:initials="27A">
    <w:p w14:paraId="17971388" w14:textId="77777777" w:rsidR="0087097C" w:rsidRPr="00103C7D" w:rsidRDefault="00261F08">
      <w:pPr>
        <w:pStyle w:val="CommentText"/>
      </w:pPr>
      <w:r w:rsidRPr="00103C7D">
        <w:rPr>
          <w:rStyle w:val="CommentReference"/>
        </w:rPr>
        <w:annotationRef/>
      </w:r>
      <w:r w:rsidRPr="00103C7D">
        <w:rPr>
          <w:rStyle w:val="CommentReference"/>
        </w:rPr>
        <w:annotationRef/>
      </w:r>
      <w:r w:rsidRPr="00103C7D">
        <w:t xml:space="preserve">También lea este artículo: </w:t>
      </w:r>
    </w:p>
    <w:p w14:paraId="1E05F9CA" w14:textId="77777777" w:rsidR="0087097C" w:rsidRPr="00001E02" w:rsidRDefault="0087097C">
      <w:pPr>
        <w:pStyle w:val="CommentText"/>
        <w:rPr>
          <w:lang w:val="en-US"/>
        </w:rPr>
      </w:pPr>
    </w:p>
    <w:p w14:paraId="72B74060" w14:textId="5E6FF1FE" w:rsidR="00261F08" w:rsidRDefault="0087097C">
      <w:pPr>
        <w:pStyle w:val="CommentText"/>
      </w:pPr>
      <w:r w:rsidRPr="00001E02">
        <w:rPr>
          <w:lang w:val="en-US"/>
        </w:rPr>
        <w:t xml:space="preserve">Disaster recovery site – What is the ideal distance from primary site? </w:t>
      </w:r>
      <w:hyperlink r:id="rId2" w:history="1">
        <w:r>
          <w:rPr>
            <w:rStyle w:val="Hyperlink"/>
          </w:rPr>
          <w:t>https://advisera.com/27001academy/knowledgebase/disaster-recovery-site-what-is-the-ideal-distance-from-primary-site/</w:t>
        </w:r>
      </w:hyperlink>
    </w:p>
  </w:comment>
  <w:comment w:id="14" w:author="27001Academy" w:date="2019-11-06T10:41:00Z" w:initials="27A">
    <w:p w14:paraId="0BAE69D9" w14:textId="29826EFA" w:rsidR="00261F08" w:rsidRDefault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de continuidad de negocio.</w:t>
      </w:r>
    </w:p>
    <w:p w14:paraId="0E34C5F5" w14:textId="77777777" w:rsidR="00C931F6" w:rsidRDefault="00C931F6">
      <w:pPr>
        <w:pStyle w:val="CommentText"/>
      </w:pPr>
    </w:p>
    <w:p w14:paraId="745FE6BC" w14:textId="5597530B" w:rsidR="00C931F6" w:rsidRDefault="00C931F6">
      <w:pPr>
        <w:pStyle w:val="CommentText"/>
      </w:pPr>
      <w:r w:rsidRPr="00C931F6">
        <w:t>P.ej. calle, número, código postal, etc.</w:t>
      </w:r>
    </w:p>
  </w:comment>
  <w:comment w:id="15" w:author="27001Academy" w:date="2019-11-06T10:41:00Z" w:initials="27A">
    <w:p w14:paraId="5B17CBA9" w14:textId="68C9149E" w:rsidR="00261F08" w:rsidRDefault="00261F0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de la Estrategia de continuidad de negocio.</w:t>
      </w:r>
    </w:p>
    <w:p w14:paraId="41FE9EFF" w14:textId="77777777" w:rsidR="00C931F6" w:rsidRDefault="00C931F6">
      <w:pPr>
        <w:pStyle w:val="CommentText"/>
      </w:pPr>
    </w:p>
    <w:p w14:paraId="1F581504" w14:textId="0FBC04BA" w:rsidR="00C931F6" w:rsidRDefault="00C931F6">
      <w:pPr>
        <w:pStyle w:val="CommentText"/>
      </w:pPr>
      <w:r w:rsidRPr="00C931F6">
        <w:t>P.ej. Recupere el proceso financiero en 04 horas.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EE0C24" w15:done="0"/>
  <w15:commentEx w15:paraId="5657AF74" w15:done="0"/>
  <w15:commentEx w15:paraId="08479033" w15:done="0"/>
  <w15:commentEx w15:paraId="4F0ABD60" w15:done="0"/>
  <w15:commentEx w15:paraId="72B74060" w15:done="0"/>
  <w15:commentEx w15:paraId="745FE6BC" w15:done="0"/>
  <w15:commentEx w15:paraId="1F5815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2CDC" w16cex:dateUtc="2020-04-19T18:02:00Z"/>
  <w16cex:commentExtensible w16cex:durableId="22472CEE" w16cex:dateUtc="2020-04-19T18:02:00Z"/>
  <w16cex:commentExtensible w16cex:durableId="22472D21" w16cex:dateUtc="2020-04-19T18:03:00Z"/>
  <w16cex:commentExtensible w16cex:durableId="22472D5C" w16cex:dateUtc="2020-04-19T18:04:00Z"/>
  <w16cex:commentExtensible w16cex:durableId="2247317C" w16cex:dateUtc="2020-04-19T18:22:00Z"/>
  <w16cex:commentExtensible w16cex:durableId="2247318E" w16cex:dateUtc="2020-04-19T18:22:00Z"/>
  <w16cex:commentExtensible w16cex:durableId="224739C6" w16cex:dateUtc="2020-04-19T1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EE0C24" w16cid:durableId="22472A59"/>
  <w16cid:commentId w16cid:paraId="5657AF74" w16cid:durableId="22472A5A"/>
  <w16cid:commentId w16cid:paraId="08479033" w16cid:durableId="22472A5B"/>
  <w16cid:commentId w16cid:paraId="4F0ABD60" w16cid:durableId="22472A5C"/>
  <w16cid:commentId w16cid:paraId="72B74060" w16cid:durableId="22472A5D"/>
  <w16cid:commentId w16cid:paraId="0BAE69D9" w16cid:durableId="22472A5E"/>
  <w16cid:commentId w16cid:paraId="5B17CBA9" w16cid:durableId="22472A5F"/>
  <w16cid:commentId w16cid:paraId="24339BB1" w16cid:durableId="22472A60"/>
  <w16cid:commentId w16cid:paraId="29BF3748" w16cid:durableId="22472A61"/>
  <w16cid:commentId w16cid:paraId="4BC044D9" w16cid:durableId="22472A62"/>
  <w16cid:commentId w16cid:paraId="79D08D59" w16cid:durableId="22472A63"/>
  <w16cid:commentId w16cid:paraId="7F94E362" w16cid:durableId="22472A64"/>
  <w16cid:commentId w16cid:paraId="5437D9D2" w16cid:durableId="22472A65"/>
  <w16cid:commentId w16cid:paraId="1A80FF7B" w16cid:durableId="22472A66"/>
  <w16cid:commentId w16cid:paraId="1505A118" w16cid:durableId="22472A67"/>
  <w16cid:commentId w16cid:paraId="77E195F4" w16cid:durableId="22472A68"/>
  <w16cid:commentId w16cid:paraId="6DC98CCE" w16cid:durableId="22472A69"/>
  <w16cid:commentId w16cid:paraId="188572AE" w16cid:durableId="22472A6A"/>
  <w16cid:commentId w16cid:paraId="6A4C174B" w16cid:durableId="22472A6B"/>
  <w16cid:commentId w16cid:paraId="080090A3" w16cid:durableId="21D9BD20"/>
  <w16cid:commentId w16cid:paraId="6A261457" w16cid:durableId="22472A6C"/>
  <w16cid:commentId w16cid:paraId="554727D4" w16cid:durableId="22472A6D"/>
  <w16cid:commentId w16cid:paraId="629FAEBA" w16cid:durableId="22472A6E"/>
  <w16cid:commentId w16cid:paraId="3BE71A43" w16cid:durableId="22472CDC"/>
  <w16cid:commentId w16cid:paraId="18E60A0A" w16cid:durableId="22472CEE"/>
  <w16cid:commentId w16cid:paraId="341B5F34" w16cid:durableId="22472D21"/>
  <w16cid:commentId w16cid:paraId="6CAE3C95" w16cid:durableId="22472D5C"/>
  <w16cid:commentId w16cid:paraId="1996670B" w16cid:durableId="22472A6F"/>
  <w16cid:commentId w16cid:paraId="15F34F41" w16cid:durableId="22472A70"/>
  <w16cid:commentId w16cid:paraId="5D9946BA" w16cid:durableId="22472A71"/>
  <w16cid:commentId w16cid:paraId="66F9DEC2" w16cid:durableId="22472A72"/>
  <w16cid:commentId w16cid:paraId="7C7E88C1" w16cid:durableId="22472A73"/>
  <w16cid:commentId w16cid:paraId="1053E432" w16cid:durableId="22472A74"/>
  <w16cid:commentId w16cid:paraId="68D65E1C" w16cid:durableId="22472A75"/>
  <w16cid:commentId w16cid:paraId="525C4EAE" w16cid:durableId="22472A76"/>
  <w16cid:commentId w16cid:paraId="656EED7C" w16cid:durableId="22472A77"/>
  <w16cid:commentId w16cid:paraId="420EBCF8" w16cid:durableId="22472A78"/>
  <w16cid:commentId w16cid:paraId="20E4537F" w16cid:durableId="22472A79"/>
  <w16cid:commentId w16cid:paraId="27E471CA" w16cid:durableId="2247317C"/>
  <w16cid:commentId w16cid:paraId="73A04CC6" w16cid:durableId="22472A7A"/>
  <w16cid:commentId w16cid:paraId="35A38AFB" w16cid:durableId="22472A7B"/>
  <w16cid:commentId w16cid:paraId="307EFAB6" w16cid:durableId="2247318E"/>
  <w16cid:commentId w16cid:paraId="2694E64F" w16cid:durableId="22472A7C"/>
  <w16cid:commentId w16cid:paraId="1653BA66" w16cid:durableId="22472A7D"/>
  <w16cid:commentId w16cid:paraId="79614D3D" w16cid:durableId="224739C6"/>
  <w16cid:commentId w16cid:paraId="07E9008F" w16cid:durableId="22472A7E"/>
  <w16cid:commentId w16cid:paraId="19636868" w16cid:durableId="22472A7F"/>
  <w16cid:commentId w16cid:paraId="5110F459" w16cid:durableId="22472A80"/>
  <w16cid:commentId w16cid:paraId="62A20AED" w16cid:durableId="22472A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5EB42" w14:textId="77777777" w:rsidR="002B32F4" w:rsidRDefault="002B32F4" w:rsidP="003A1FE5">
      <w:pPr>
        <w:spacing w:after="0" w:line="240" w:lineRule="auto"/>
      </w:pPr>
      <w:r>
        <w:separator/>
      </w:r>
    </w:p>
  </w:endnote>
  <w:endnote w:type="continuationSeparator" w:id="0">
    <w:p w14:paraId="6C2D666A" w14:textId="77777777" w:rsidR="002B32F4" w:rsidRDefault="002B32F4" w:rsidP="003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552"/>
      <w:gridCol w:w="2551"/>
    </w:tblGrid>
    <w:tr w:rsidR="00261F08" w:rsidRPr="006571EC" w14:paraId="59746780" w14:textId="77777777" w:rsidTr="003143D9">
      <w:tc>
        <w:tcPr>
          <w:tcW w:w="4219" w:type="dxa"/>
        </w:tcPr>
        <w:p w14:paraId="2D55CAFC" w14:textId="5A63D00B" w:rsidR="00261F08" w:rsidRPr="006571EC" w:rsidRDefault="00261F08" w:rsidP="00261F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6 – Plan de recuperación ante desastres</w:t>
          </w:r>
        </w:p>
      </w:tc>
      <w:tc>
        <w:tcPr>
          <w:tcW w:w="2552" w:type="dxa"/>
        </w:tcPr>
        <w:p w14:paraId="4F58ECF4" w14:textId="02172E98" w:rsidR="00261F08" w:rsidRPr="006571EC" w:rsidRDefault="00261F08" w:rsidP="003A1FE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2551" w:type="dxa"/>
        </w:tcPr>
        <w:p w14:paraId="21872A74" w14:textId="7ADFA9B1" w:rsidR="00261F08" w:rsidRPr="006571EC" w:rsidRDefault="00261F08" w:rsidP="003A1FE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BE7701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BE7701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</w:p>
      </w:tc>
    </w:tr>
  </w:tbl>
  <w:p w14:paraId="61B37EA7" w14:textId="309F92EC" w:rsidR="00261F08" w:rsidRPr="004B1E43" w:rsidRDefault="00261F08" w:rsidP="00261F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261F08">
      <w:rPr>
        <w:sz w:val="16"/>
      </w:rPr>
      <w:t>©20</w:t>
    </w:r>
    <w:r w:rsidR="00001E02">
      <w:rPr>
        <w:sz w:val="16"/>
      </w:rPr>
      <w:t>20</w:t>
    </w:r>
    <w:r w:rsidRPr="00261F08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2CCAC" w14:textId="77777777" w:rsidR="00261F08" w:rsidRPr="004B1E43" w:rsidRDefault="00261F08" w:rsidP="003A1FE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6DEF7" w14:textId="77777777" w:rsidR="002B32F4" w:rsidRDefault="002B32F4" w:rsidP="003A1FE5">
      <w:pPr>
        <w:spacing w:after="0" w:line="240" w:lineRule="auto"/>
      </w:pPr>
      <w:r>
        <w:separator/>
      </w:r>
    </w:p>
  </w:footnote>
  <w:footnote w:type="continuationSeparator" w:id="0">
    <w:p w14:paraId="04EED6B4" w14:textId="77777777" w:rsidR="002B32F4" w:rsidRDefault="002B32F4" w:rsidP="003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261F08" w:rsidRPr="006571EC" w14:paraId="7130662E" w14:textId="77777777" w:rsidTr="003A1FE5">
      <w:tc>
        <w:tcPr>
          <w:tcW w:w="6771" w:type="dxa"/>
        </w:tcPr>
        <w:p w14:paraId="782905FF" w14:textId="77777777" w:rsidR="00261F08" w:rsidRPr="006571EC" w:rsidRDefault="00261F08" w:rsidP="003A1FE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58D7FDCC" w14:textId="77777777" w:rsidR="00261F08" w:rsidRPr="006571EC" w:rsidRDefault="00261F08" w:rsidP="003A1FE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68CCE234" w14:textId="77777777" w:rsidR="00261F08" w:rsidRPr="003056B2" w:rsidRDefault="00261F08" w:rsidP="003A1FE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582"/>
    <w:multiLevelType w:val="hybridMultilevel"/>
    <w:tmpl w:val="5C9E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5212FB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62A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AEA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ACA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21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68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E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0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27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36EC"/>
    <w:multiLevelType w:val="hybridMultilevel"/>
    <w:tmpl w:val="6352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0B45"/>
    <w:multiLevelType w:val="hybridMultilevel"/>
    <w:tmpl w:val="0B984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BCD"/>
    <w:multiLevelType w:val="hybridMultilevel"/>
    <w:tmpl w:val="837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71B52"/>
    <w:multiLevelType w:val="hybridMultilevel"/>
    <w:tmpl w:val="A810ECDE"/>
    <w:lvl w:ilvl="0" w:tplc="76BEC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C9B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06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09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44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8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C2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E6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A6A0A"/>
    <w:multiLevelType w:val="hybridMultilevel"/>
    <w:tmpl w:val="8662EB88"/>
    <w:lvl w:ilvl="0" w:tplc="7E40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9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860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85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63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C2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80C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E5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D4114"/>
    <w:multiLevelType w:val="hybridMultilevel"/>
    <w:tmpl w:val="C6FC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2B2"/>
    <w:multiLevelType w:val="hybridMultilevel"/>
    <w:tmpl w:val="D19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0F0"/>
    <w:multiLevelType w:val="hybridMultilevel"/>
    <w:tmpl w:val="2632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04F65"/>
    <w:multiLevelType w:val="hybridMultilevel"/>
    <w:tmpl w:val="4092792C"/>
    <w:lvl w:ilvl="0" w:tplc="47A60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1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5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7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0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E2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41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0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694E"/>
    <w:multiLevelType w:val="hybridMultilevel"/>
    <w:tmpl w:val="5554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A2D3A"/>
    <w:multiLevelType w:val="hybridMultilevel"/>
    <w:tmpl w:val="9428610C"/>
    <w:lvl w:ilvl="0" w:tplc="2336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E0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1C0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0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24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88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8A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DCA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4D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76D2F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49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43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2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B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AE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82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25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B723A"/>
    <w:multiLevelType w:val="hybridMultilevel"/>
    <w:tmpl w:val="7982171C"/>
    <w:lvl w:ilvl="0" w:tplc="B7420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EC84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88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66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62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05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A7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A4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CD4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3337D"/>
    <w:multiLevelType w:val="hybridMultilevel"/>
    <w:tmpl w:val="2458CE32"/>
    <w:lvl w:ilvl="0" w:tplc="807A6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6F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CF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E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E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321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E0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0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0E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94145"/>
    <w:multiLevelType w:val="hybridMultilevel"/>
    <w:tmpl w:val="5F747B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F5F70"/>
    <w:multiLevelType w:val="hybridMultilevel"/>
    <w:tmpl w:val="415CC812"/>
    <w:lvl w:ilvl="0" w:tplc="7830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69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EC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69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FAF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A0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E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A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EA6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6377"/>
    <w:multiLevelType w:val="hybridMultilevel"/>
    <w:tmpl w:val="F8765478"/>
    <w:lvl w:ilvl="0" w:tplc="B206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C8973A" w:tentative="1">
      <w:start w:val="1"/>
      <w:numFmt w:val="lowerLetter"/>
      <w:lvlText w:val="%2."/>
      <w:lvlJc w:val="left"/>
      <w:pPr>
        <w:ind w:left="1440" w:hanging="360"/>
      </w:pPr>
    </w:lvl>
    <w:lvl w:ilvl="2" w:tplc="05DAEDAE" w:tentative="1">
      <w:start w:val="1"/>
      <w:numFmt w:val="lowerRoman"/>
      <w:lvlText w:val="%3."/>
      <w:lvlJc w:val="right"/>
      <w:pPr>
        <w:ind w:left="2160" w:hanging="180"/>
      </w:pPr>
    </w:lvl>
    <w:lvl w:ilvl="3" w:tplc="DD662C28" w:tentative="1">
      <w:start w:val="1"/>
      <w:numFmt w:val="decimal"/>
      <w:lvlText w:val="%4."/>
      <w:lvlJc w:val="left"/>
      <w:pPr>
        <w:ind w:left="2880" w:hanging="360"/>
      </w:pPr>
    </w:lvl>
    <w:lvl w:ilvl="4" w:tplc="6BE0CFEE" w:tentative="1">
      <w:start w:val="1"/>
      <w:numFmt w:val="lowerLetter"/>
      <w:lvlText w:val="%5."/>
      <w:lvlJc w:val="left"/>
      <w:pPr>
        <w:ind w:left="3600" w:hanging="360"/>
      </w:pPr>
    </w:lvl>
    <w:lvl w:ilvl="5" w:tplc="5D0AC7E6" w:tentative="1">
      <w:start w:val="1"/>
      <w:numFmt w:val="lowerRoman"/>
      <w:lvlText w:val="%6."/>
      <w:lvlJc w:val="right"/>
      <w:pPr>
        <w:ind w:left="4320" w:hanging="180"/>
      </w:pPr>
    </w:lvl>
    <w:lvl w:ilvl="6" w:tplc="571889D4" w:tentative="1">
      <w:start w:val="1"/>
      <w:numFmt w:val="decimal"/>
      <w:lvlText w:val="%7."/>
      <w:lvlJc w:val="left"/>
      <w:pPr>
        <w:ind w:left="5040" w:hanging="360"/>
      </w:pPr>
    </w:lvl>
    <w:lvl w:ilvl="7" w:tplc="118A5E34" w:tentative="1">
      <w:start w:val="1"/>
      <w:numFmt w:val="lowerLetter"/>
      <w:lvlText w:val="%8."/>
      <w:lvlJc w:val="left"/>
      <w:pPr>
        <w:ind w:left="5760" w:hanging="360"/>
      </w:pPr>
    </w:lvl>
    <w:lvl w:ilvl="8" w:tplc="8B5843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9"/>
  </w:num>
  <w:num w:numId="10">
    <w:abstractNumId w:val="15"/>
  </w:num>
  <w:num w:numId="11">
    <w:abstractNumId w:val="18"/>
  </w:num>
  <w:num w:numId="12">
    <w:abstractNumId w:val="8"/>
  </w:num>
  <w:num w:numId="13">
    <w:abstractNumId w:val="5"/>
  </w:num>
  <w:num w:numId="14">
    <w:abstractNumId w:val="0"/>
  </w:num>
  <w:num w:numId="15">
    <w:abstractNumId w:val="3"/>
  </w:num>
  <w:num w:numId="16">
    <w:abstractNumId w:val="9"/>
  </w:num>
  <w:num w:numId="17">
    <w:abstractNumId w:val="12"/>
  </w:num>
  <w:num w:numId="18">
    <w:abstractNumId w:val="4"/>
  </w:num>
  <w:num w:numId="19">
    <w:abstractNumId w:val="17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E02"/>
    <w:rsid w:val="000413CC"/>
    <w:rsid w:val="000714C3"/>
    <w:rsid w:val="00082B16"/>
    <w:rsid w:val="000E6F0F"/>
    <w:rsid w:val="00103C7D"/>
    <w:rsid w:val="00142D1D"/>
    <w:rsid w:val="00145F5A"/>
    <w:rsid w:val="00191922"/>
    <w:rsid w:val="002449A6"/>
    <w:rsid w:val="00261F08"/>
    <w:rsid w:val="002663FC"/>
    <w:rsid w:val="00273C5D"/>
    <w:rsid w:val="002B32F4"/>
    <w:rsid w:val="002C69F5"/>
    <w:rsid w:val="002F5838"/>
    <w:rsid w:val="003143D9"/>
    <w:rsid w:val="0032226D"/>
    <w:rsid w:val="003371E1"/>
    <w:rsid w:val="00380A90"/>
    <w:rsid w:val="00381118"/>
    <w:rsid w:val="003A1FE5"/>
    <w:rsid w:val="003E7CE9"/>
    <w:rsid w:val="003F3051"/>
    <w:rsid w:val="00415C32"/>
    <w:rsid w:val="004235AE"/>
    <w:rsid w:val="004325D6"/>
    <w:rsid w:val="00481DDB"/>
    <w:rsid w:val="00485375"/>
    <w:rsid w:val="00497E4E"/>
    <w:rsid w:val="004A54EE"/>
    <w:rsid w:val="004C0160"/>
    <w:rsid w:val="00533918"/>
    <w:rsid w:val="00557C77"/>
    <w:rsid w:val="005E4D67"/>
    <w:rsid w:val="005F5A02"/>
    <w:rsid w:val="006272C3"/>
    <w:rsid w:val="00642406"/>
    <w:rsid w:val="006600CF"/>
    <w:rsid w:val="00673417"/>
    <w:rsid w:val="00683153"/>
    <w:rsid w:val="00692949"/>
    <w:rsid w:val="006C3078"/>
    <w:rsid w:val="006F57AB"/>
    <w:rsid w:val="00770EAC"/>
    <w:rsid w:val="007A457F"/>
    <w:rsid w:val="007E0E75"/>
    <w:rsid w:val="007E79D7"/>
    <w:rsid w:val="00842D8D"/>
    <w:rsid w:val="0087097C"/>
    <w:rsid w:val="008A6DB1"/>
    <w:rsid w:val="008D642C"/>
    <w:rsid w:val="009274E9"/>
    <w:rsid w:val="00927DFD"/>
    <w:rsid w:val="0094003A"/>
    <w:rsid w:val="00944BEA"/>
    <w:rsid w:val="0095423C"/>
    <w:rsid w:val="00967BC9"/>
    <w:rsid w:val="00967E2F"/>
    <w:rsid w:val="009A1091"/>
    <w:rsid w:val="009B292D"/>
    <w:rsid w:val="009B4269"/>
    <w:rsid w:val="009B70AD"/>
    <w:rsid w:val="009B754B"/>
    <w:rsid w:val="00A059F7"/>
    <w:rsid w:val="00A20028"/>
    <w:rsid w:val="00A30ADF"/>
    <w:rsid w:val="00A57EA1"/>
    <w:rsid w:val="00A869EF"/>
    <w:rsid w:val="00A96046"/>
    <w:rsid w:val="00AA183C"/>
    <w:rsid w:val="00AA5A41"/>
    <w:rsid w:val="00AE6D1F"/>
    <w:rsid w:val="00AF437F"/>
    <w:rsid w:val="00B011C3"/>
    <w:rsid w:val="00B146E1"/>
    <w:rsid w:val="00B23D26"/>
    <w:rsid w:val="00B476C2"/>
    <w:rsid w:val="00BA5AC3"/>
    <w:rsid w:val="00BB4F84"/>
    <w:rsid w:val="00BE08AE"/>
    <w:rsid w:val="00BE7701"/>
    <w:rsid w:val="00C0319F"/>
    <w:rsid w:val="00C225C1"/>
    <w:rsid w:val="00C41DA3"/>
    <w:rsid w:val="00C516F3"/>
    <w:rsid w:val="00C663EB"/>
    <w:rsid w:val="00C811B3"/>
    <w:rsid w:val="00C931F6"/>
    <w:rsid w:val="00CA1627"/>
    <w:rsid w:val="00D14E89"/>
    <w:rsid w:val="00D45374"/>
    <w:rsid w:val="00D64FAC"/>
    <w:rsid w:val="00D90E6B"/>
    <w:rsid w:val="00DA24AE"/>
    <w:rsid w:val="00DE0742"/>
    <w:rsid w:val="00DF6D78"/>
    <w:rsid w:val="00E475B4"/>
    <w:rsid w:val="00E63774"/>
    <w:rsid w:val="00E67BC8"/>
    <w:rsid w:val="00E702C0"/>
    <w:rsid w:val="00E75481"/>
    <w:rsid w:val="00EA4CF1"/>
    <w:rsid w:val="00EB2455"/>
    <w:rsid w:val="00EE7D36"/>
    <w:rsid w:val="00EF217E"/>
    <w:rsid w:val="00F1202F"/>
    <w:rsid w:val="00FE0F2B"/>
    <w:rsid w:val="00FE5BEE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5310"/>
  <w15:docId w15:val="{4B4EB816-7423-4B05-B5AD-8D768133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46B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ListParagraph">
    <w:name w:val="List Paragraph"/>
    <w:basedOn w:val="Normal"/>
    <w:uiPriority w:val="34"/>
    <w:qFormat/>
    <w:rsid w:val="00273C5D"/>
    <w:pPr>
      <w:ind w:left="720"/>
      <w:contextualSpacing/>
    </w:pPr>
  </w:style>
  <w:style w:type="paragraph" w:styleId="Revision">
    <w:name w:val="Revision"/>
    <w:hidden/>
    <w:uiPriority w:val="99"/>
    <w:semiHidden/>
    <w:rsid w:val="00A20028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61F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disaster-recovery-site-what-is-the-ideal-distance-from-primary-site/" TargetMode="External"/><Relationship Id="rId1" Type="http://schemas.openxmlformats.org/officeDocument/2006/relationships/hyperlink" Target="https://advisera.com/27001academy/es/blog/2010/11/04/recuperacion-ante-desastres-vs-continuidad-del-negocio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recuperacion-ante-desastr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83B7-FF96-491E-9866-B1084168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6 – Plan de recuperación ante desastres</vt:lpstr>
      <vt:lpstr>Appendix 6+ - Critical Activity Recovery Plan</vt:lpstr>
    </vt:vector>
  </TitlesOfParts>
  <Company>Advisera Expert Solutions Ltd</Company>
  <LinksUpToDate>false</LinksUpToDate>
  <CharactersWithSpaces>2873</CharactersWithSpaces>
  <SharedDoc>false</SharedDoc>
  <HLinks>
    <vt:vector size="60" baseType="variant"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_Toc268603119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_Toc268603118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_Toc268603117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_Toc268603116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_Toc268603115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_Toc268603114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_Toc268603113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_Toc268603112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_Toc268603111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6 – Plan de recuperación ante desastres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48</cp:revision>
  <dcterms:created xsi:type="dcterms:W3CDTF">2015-03-17T23:05:00Z</dcterms:created>
  <dcterms:modified xsi:type="dcterms:W3CDTF">2020-04-28T20:57:00Z</dcterms:modified>
</cp:coreProperties>
</file>