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C76D1" w14:textId="75A416A7" w:rsidR="00B3184D" w:rsidRPr="00B400E6" w:rsidRDefault="00F0521C" w:rsidP="00F0521C">
      <w:pPr>
        <w:jc w:val="center"/>
      </w:pPr>
      <w:r w:rsidRPr="00FC7949">
        <w:t>** KOSTENLOSE VORSCHAU **</w:t>
      </w:r>
    </w:p>
    <w:p w14:paraId="69E6F921" w14:textId="77777777" w:rsidR="00B3184D" w:rsidRPr="00B400E6" w:rsidRDefault="00B3184D"/>
    <w:p w14:paraId="5CF05295" w14:textId="77777777" w:rsidR="00B3184D" w:rsidRPr="00B400E6" w:rsidRDefault="00B3184D"/>
    <w:p w14:paraId="0A9D180A" w14:textId="77777777" w:rsidR="00B3184D" w:rsidRPr="00B400E6" w:rsidRDefault="00B3184D"/>
    <w:p w14:paraId="47AFFF6A" w14:textId="77777777" w:rsidR="00B3184D" w:rsidRPr="00B400E6" w:rsidRDefault="00B3184D"/>
    <w:p w14:paraId="45E65FCC" w14:textId="77777777" w:rsidR="00B3184D" w:rsidRPr="00B400E6" w:rsidRDefault="00B3184D"/>
    <w:p w14:paraId="31F5EA3B" w14:textId="77777777" w:rsidR="00E50C64" w:rsidRPr="00B400E6" w:rsidRDefault="00E50C64" w:rsidP="00E50C64">
      <w:pPr>
        <w:jc w:val="center"/>
      </w:pPr>
      <w:commentRangeStart w:id="0"/>
      <w:r w:rsidRPr="00B400E6">
        <w:t>[Logo der Organisation]</w:t>
      </w:r>
      <w:commentRangeEnd w:id="0"/>
      <w:r w:rsidR="006B2028">
        <w:rPr>
          <w:rStyle w:val="CommentReference"/>
        </w:rPr>
        <w:commentReference w:id="0"/>
      </w:r>
    </w:p>
    <w:p w14:paraId="42279A19" w14:textId="77777777" w:rsidR="00B3184D" w:rsidRPr="00B400E6" w:rsidRDefault="00E50C64" w:rsidP="00E50C64">
      <w:pPr>
        <w:jc w:val="center"/>
      </w:pPr>
      <w:r w:rsidRPr="00B400E6">
        <w:t>[Name der Organisation</w:t>
      </w:r>
      <w:r w:rsidR="00B3184D" w:rsidRPr="00B400E6">
        <w:t>]</w:t>
      </w:r>
    </w:p>
    <w:p w14:paraId="044F818F" w14:textId="77777777" w:rsidR="00B3184D" w:rsidRPr="00B400E6" w:rsidRDefault="00B3184D" w:rsidP="00B3184D">
      <w:pPr>
        <w:jc w:val="center"/>
      </w:pPr>
    </w:p>
    <w:p w14:paraId="792A0192" w14:textId="77777777" w:rsidR="00B3184D" w:rsidRPr="00B400E6" w:rsidRDefault="00B3184D" w:rsidP="00B3184D">
      <w:pPr>
        <w:jc w:val="center"/>
      </w:pPr>
    </w:p>
    <w:p w14:paraId="5B8B27D6" w14:textId="77777777" w:rsidR="00B3184D" w:rsidRPr="00B400E6" w:rsidRDefault="00E50C64" w:rsidP="00B3184D">
      <w:pPr>
        <w:jc w:val="center"/>
        <w:rPr>
          <w:b/>
          <w:sz w:val="32"/>
          <w:szCs w:val="32"/>
        </w:rPr>
      </w:pPr>
      <w:commentRangeStart w:id="1"/>
      <w:commentRangeStart w:id="2"/>
      <w:r w:rsidRPr="00B400E6">
        <w:rPr>
          <w:b/>
          <w:sz w:val="32"/>
        </w:rPr>
        <w:t xml:space="preserve">RICHTLINIE ZUM AUFGERÄUMTEN </w:t>
      </w:r>
      <w:r w:rsidR="00C87686">
        <w:rPr>
          <w:b/>
          <w:sz w:val="32"/>
        </w:rPr>
        <w:t>ARBEITSPLATZ</w:t>
      </w:r>
      <w:r w:rsidRPr="00B400E6">
        <w:rPr>
          <w:b/>
          <w:sz w:val="32"/>
        </w:rPr>
        <w:t xml:space="preserve"> UND LEEREN BILDSCHIRM</w:t>
      </w:r>
      <w:commentRangeEnd w:id="1"/>
      <w:r w:rsidR="006B2028">
        <w:rPr>
          <w:rStyle w:val="CommentReference"/>
        </w:rPr>
        <w:commentReference w:id="1"/>
      </w:r>
      <w:commentRangeEnd w:id="2"/>
      <w:r w:rsidR="00DC4497">
        <w:rPr>
          <w:rStyle w:val="CommentReference"/>
        </w:rPr>
        <w:commentReference w:id="2"/>
      </w:r>
    </w:p>
    <w:p w14:paraId="048428DE" w14:textId="77777777" w:rsidR="00B3184D" w:rsidRPr="00B400E6" w:rsidRDefault="00B3184D" w:rsidP="00B3184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3184D" w:rsidRPr="00B400E6" w14:paraId="5BF185FC" w14:textId="77777777">
        <w:tc>
          <w:tcPr>
            <w:tcW w:w="2376" w:type="dxa"/>
          </w:tcPr>
          <w:p w14:paraId="5D20843E" w14:textId="77777777" w:rsidR="00B3184D" w:rsidRPr="00B400E6" w:rsidRDefault="00527A0A" w:rsidP="00B3184D">
            <w:commentRangeStart w:id="3"/>
            <w:r>
              <w:t>C</w:t>
            </w:r>
            <w:r w:rsidR="000B10A6" w:rsidRPr="00B400E6">
              <w:t>ode</w:t>
            </w:r>
            <w:commentRangeEnd w:id="3"/>
            <w:r w:rsidR="006B2028">
              <w:rPr>
                <w:rStyle w:val="CommentReference"/>
              </w:rPr>
              <w:commentReference w:id="3"/>
            </w:r>
            <w:r w:rsidR="000B10A6" w:rsidRPr="00B400E6">
              <w:t>:</w:t>
            </w:r>
          </w:p>
        </w:tc>
        <w:tc>
          <w:tcPr>
            <w:tcW w:w="6912" w:type="dxa"/>
          </w:tcPr>
          <w:p w14:paraId="437E362F" w14:textId="77777777" w:rsidR="00B3184D" w:rsidRPr="00B400E6" w:rsidRDefault="00B3184D" w:rsidP="00B3184D"/>
        </w:tc>
      </w:tr>
      <w:tr w:rsidR="00B3184D" w:rsidRPr="00B400E6" w14:paraId="3642727C" w14:textId="77777777">
        <w:tc>
          <w:tcPr>
            <w:tcW w:w="2376" w:type="dxa"/>
          </w:tcPr>
          <w:p w14:paraId="5BADF760" w14:textId="77777777" w:rsidR="00B3184D" w:rsidRPr="00B400E6" w:rsidRDefault="00B3184D" w:rsidP="00B3184D">
            <w:r w:rsidRPr="00B400E6">
              <w:t>Version:</w:t>
            </w:r>
          </w:p>
        </w:tc>
        <w:tc>
          <w:tcPr>
            <w:tcW w:w="6912" w:type="dxa"/>
          </w:tcPr>
          <w:p w14:paraId="3BF80E1E" w14:textId="77777777" w:rsidR="00B3184D" w:rsidRPr="00B400E6" w:rsidRDefault="00B3184D" w:rsidP="00B3184D"/>
        </w:tc>
      </w:tr>
      <w:tr w:rsidR="00B3184D" w:rsidRPr="00B400E6" w14:paraId="12ABB76F" w14:textId="77777777">
        <w:tc>
          <w:tcPr>
            <w:tcW w:w="2376" w:type="dxa"/>
          </w:tcPr>
          <w:p w14:paraId="2E2ED3DE" w14:textId="77777777" w:rsidR="00B3184D" w:rsidRPr="00B400E6" w:rsidRDefault="00B400E6" w:rsidP="00B3184D">
            <w:r>
              <w:t>Datum der Version</w:t>
            </w:r>
            <w:r w:rsidRPr="00B400E6">
              <w:t>:</w:t>
            </w:r>
          </w:p>
        </w:tc>
        <w:tc>
          <w:tcPr>
            <w:tcW w:w="6912" w:type="dxa"/>
          </w:tcPr>
          <w:p w14:paraId="5582B6CD" w14:textId="77777777" w:rsidR="00B3184D" w:rsidRPr="00B400E6" w:rsidRDefault="00B3184D" w:rsidP="00B3184D"/>
        </w:tc>
      </w:tr>
      <w:tr w:rsidR="00B3184D" w:rsidRPr="00B400E6" w14:paraId="2087F06D" w14:textId="77777777">
        <w:tc>
          <w:tcPr>
            <w:tcW w:w="2376" w:type="dxa"/>
          </w:tcPr>
          <w:p w14:paraId="60A8D272" w14:textId="77777777" w:rsidR="00B3184D" w:rsidRPr="00B400E6" w:rsidRDefault="00B400E6" w:rsidP="00B3184D">
            <w:r>
              <w:t>Erstellt durch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79E574D" w14:textId="77777777" w:rsidR="00B3184D" w:rsidRPr="00B400E6" w:rsidRDefault="00B3184D" w:rsidP="00B3184D"/>
        </w:tc>
      </w:tr>
      <w:tr w:rsidR="00B3184D" w:rsidRPr="00B400E6" w14:paraId="041B8EBC" w14:textId="77777777">
        <w:tc>
          <w:tcPr>
            <w:tcW w:w="2376" w:type="dxa"/>
          </w:tcPr>
          <w:p w14:paraId="1A1F5C11" w14:textId="77777777" w:rsidR="00B3184D" w:rsidRPr="00B400E6" w:rsidRDefault="00B400E6" w:rsidP="00B3184D">
            <w:r>
              <w:t>Genehmigt durch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01BC32E" w14:textId="77777777" w:rsidR="00B3184D" w:rsidRPr="00B400E6" w:rsidRDefault="00B3184D" w:rsidP="00B3184D"/>
        </w:tc>
      </w:tr>
      <w:tr w:rsidR="00B3184D" w:rsidRPr="00B400E6" w14:paraId="2AA3CCE7" w14:textId="77777777">
        <w:tc>
          <w:tcPr>
            <w:tcW w:w="2376" w:type="dxa"/>
          </w:tcPr>
          <w:p w14:paraId="303F7FAA" w14:textId="77777777" w:rsidR="00B3184D" w:rsidRPr="00B400E6" w:rsidRDefault="00B400E6" w:rsidP="00B3184D">
            <w:r>
              <w:t>Vertraulichkeitsstufe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0F116D89" w14:textId="77777777" w:rsidR="00B3184D" w:rsidRPr="00B400E6" w:rsidRDefault="00B3184D" w:rsidP="00B3184D"/>
        </w:tc>
      </w:tr>
    </w:tbl>
    <w:p w14:paraId="68F8933B" w14:textId="77777777" w:rsidR="00B3184D" w:rsidRPr="00B400E6" w:rsidRDefault="00B3184D" w:rsidP="00B3184D"/>
    <w:p w14:paraId="23352C0E" w14:textId="77777777" w:rsidR="00B3184D" w:rsidRPr="00B400E6" w:rsidRDefault="00B3184D" w:rsidP="00B3184D"/>
    <w:p w14:paraId="49E7E4F6" w14:textId="77777777" w:rsidR="00B3184D" w:rsidRPr="00B400E6" w:rsidRDefault="00B3184D" w:rsidP="00B3184D">
      <w:pPr>
        <w:rPr>
          <w:b/>
          <w:sz w:val="28"/>
          <w:szCs w:val="28"/>
        </w:rPr>
      </w:pPr>
      <w:r w:rsidRPr="00B400E6">
        <w:br w:type="page"/>
      </w:r>
      <w:r w:rsidR="000B10A6" w:rsidRPr="00B400E6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0B10A6" w:rsidRPr="00B400E6" w14:paraId="117F6FDD" w14:textId="77777777" w:rsidTr="00C87686">
        <w:tc>
          <w:tcPr>
            <w:tcW w:w="2340" w:type="dxa"/>
          </w:tcPr>
          <w:p w14:paraId="60477CF8" w14:textId="77777777" w:rsidR="000B10A6" w:rsidRPr="00B400E6" w:rsidRDefault="000B10A6" w:rsidP="008C0FD6">
            <w:pPr>
              <w:tabs>
                <w:tab w:val="left" w:pos="996"/>
              </w:tabs>
              <w:rPr>
                <w:b/>
              </w:rPr>
            </w:pPr>
            <w:r w:rsidRPr="00B400E6">
              <w:rPr>
                <w:b/>
              </w:rPr>
              <w:t>Datum</w:t>
            </w:r>
            <w:r w:rsidRPr="00B400E6">
              <w:rPr>
                <w:b/>
              </w:rPr>
              <w:tab/>
            </w:r>
          </w:p>
        </w:tc>
        <w:tc>
          <w:tcPr>
            <w:tcW w:w="976" w:type="dxa"/>
          </w:tcPr>
          <w:p w14:paraId="31921A80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D0F6343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625FD51C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Beschreibung der Änderung</w:t>
            </w:r>
          </w:p>
        </w:tc>
      </w:tr>
      <w:tr w:rsidR="000B10A6" w:rsidRPr="00B400E6" w14:paraId="3E9A033A" w14:textId="77777777" w:rsidTr="00C87686">
        <w:tc>
          <w:tcPr>
            <w:tcW w:w="2340" w:type="dxa"/>
          </w:tcPr>
          <w:p w14:paraId="60F318D8" w14:textId="77777777" w:rsidR="000B10A6" w:rsidRPr="00B400E6" w:rsidRDefault="000B10A6" w:rsidP="00527A0A"/>
        </w:tc>
        <w:tc>
          <w:tcPr>
            <w:tcW w:w="976" w:type="dxa"/>
          </w:tcPr>
          <w:p w14:paraId="690D1313" w14:textId="77777777" w:rsidR="000B10A6" w:rsidRPr="00B400E6" w:rsidRDefault="000B10A6" w:rsidP="008C0FD6">
            <w:r w:rsidRPr="00B400E6">
              <w:t>0.1</w:t>
            </w:r>
          </w:p>
        </w:tc>
        <w:tc>
          <w:tcPr>
            <w:tcW w:w="1562" w:type="dxa"/>
          </w:tcPr>
          <w:p w14:paraId="35A19C5D" w14:textId="4EDEFF16" w:rsidR="000B10A6" w:rsidRPr="00B400E6" w:rsidRDefault="006B2028" w:rsidP="006B2028">
            <w:r>
              <w:t>27001Academy</w:t>
            </w:r>
          </w:p>
        </w:tc>
        <w:tc>
          <w:tcPr>
            <w:tcW w:w="4410" w:type="dxa"/>
          </w:tcPr>
          <w:p w14:paraId="13F87B2C" w14:textId="77777777" w:rsidR="000B10A6" w:rsidRPr="00B400E6" w:rsidRDefault="000B10A6" w:rsidP="008C0FD6">
            <w:r w:rsidRPr="00B400E6">
              <w:t>Erster Entwurf des Dokuments</w:t>
            </w:r>
          </w:p>
        </w:tc>
      </w:tr>
      <w:tr w:rsidR="00B3184D" w:rsidRPr="00B400E6" w14:paraId="2EC8104D" w14:textId="77777777" w:rsidTr="00C87686">
        <w:tc>
          <w:tcPr>
            <w:tcW w:w="2340" w:type="dxa"/>
          </w:tcPr>
          <w:p w14:paraId="357AA369" w14:textId="77777777" w:rsidR="00B3184D" w:rsidRPr="00B400E6" w:rsidRDefault="00B3184D" w:rsidP="00B3184D"/>
        </w:tc>
        <w:tc>
          <w:tcPr>
            <w:tcW w:w="976" w:type="dxa"/>
          </w:tcPr>
          <w:p w14:paraId="3CDBB6BB" w14:textId="77777777" w:rsidR="00B3184D" w:rsidRPr="00B400E6" w:rsidRDefault="00B3184D" w:rsidP="00B3184D"/>
        </w:tc>
        <w:tc>
          <w:tcPr>
            <w:tcW w:w="1562" w:type="dxa"/>
          </w:tcPr>
          <w:p w14:paraId="53FDF7A1" w14:textId="77777777" w:rsidR="00B3184D" w:rsidRPr="00B400E6" w:rsidRDefault="00B3184D" w:rsidP="00B3184D"/>
        </w:tc>
        <w:tc>
          <w:tcPr>
            <w:tcW w:w="4410" w:type="dxa"/>
          </w:tcPr>
          <w:p w14:paraId="5111B135" w14:textId="77777777" w:rsidR="00B3184D" w:rsidRPr="00B400E6" w:rsidRDefault="00B3184D" w:rsidP="00B3184D"/>
        </w:tc>
      </w:tr>
      <w:tr w:rsidR="00B3184D" w:rsidRPr="00B400E6" w14:paraId="2D10B4F4" w14:textId="77777777" w:rsidTr="00C87686">
        <w:tc>
          <w:tcPr>
            <w:tcW w:w="2340" w:type="dxa"/>
          </w:tcPr>
          <w:p w14:paraId="4C262FD7" w14:textId="77777777" w:rsidR="00B3184D" w:rsidRPr="00B400E6" w:rsidRDefault="00B3184D" w:rsidP="00B3184D"/>
        </w:tc>
        <w:tc>
          <w:tcPr>
            <w:tcW w:w="976" w:type="dxa"/>
          </w:tcPr>
          <w:p w14:paraId="70062B16" w14:textId="77777777" w:rsidR="00B3184D" w:rsidRPr="00B400E6" w:rsidRDefault="00B3184D" w:rsidP="00B3184D"/>
        </w:tc>
        <w:tc>
          <w:tcPr>
            <w:tcW w:w="1562" w:type="dxa"/>
          </w:tcPr>
          <w:p w14:paraId="37AFDEFB" w14:textId="77777777" w:rsidR="00B3184D" w:rsidRPr="00B400E6" w:rsidRDefault="00B3184D" w:rsidP="00B3184D"/>
        </w:tc>
        <w:tc>
          <w:tcPr>
            <w:tcW w:w="4410" w:type="dxa"/>
          </w:tcPr>
          <w:p w14:paraId="710A23EA" w14:textId="77777777" w:rsidR="00B3184D" w:rsidRPr="00B400E6" w:rsidRDefault="00B3184D" w:rsidP="00B3184D"/>
        </w:tc>
      </w:tr>
      <w:tr w:rsidR="00B3184D" w:rsidRPr="00B400E6" w14:paraId="6EC64EB5" w14:textId="77777777" w:rsidTr="00C87686">
        <w:tc>
          <w:tcPr>
            <w:tcW w:w="2340" w:type="dxa"/>
          </w:tcPr>
          <w:p w14:paraId="74FAD2AC" w14:textId="77777777" w:rsidR="00B3184D" w:rsidRPr="00B400E6" w:rsidRDefault="00B3184D" w:rsidP="00B3184D"/>
        </w:tc>
        <w:tc>
          <w:tcPr>
            <w:tcW w:w="976" w:type="dxa"/>
          </w:tcPr>
          <w:p w14:paraId="55710F1D" w14:textId="77777777" w:rsidR="00B3184D" w:rsidRPr="00B400E6" w:rsidRDefault="00B3184D" w:rsidP="00B3184D"/>
        </w:tc>
        <w:tc>
          <w:tcPr>
            <w:tcW w:w="1562" w:type="dxa"/>
          </w:tcPr>
          <w:p w14:paraId="6D5DA479" w14:textId="77777777" w:rsidR="00B3184D" w:rsidRPr="00B400E6" w:rsidRDefault="00B3184D" w:rsidP="00B3184D"/>
        </w:tc>
        <w:tc>
          <w:tcPr>
            <w:tcW w:w="4410" w:type="dxa"/>
          </w:tcPr>
          <w:p w14:paraId="3C7BA719" w14:textId="77777777" w:rsidR="00B3184D" w:rsidRPr="00B400E6" w:rsidRDefault="00B3184D" w:rsidP="00B3184D"/>
        </w:tc>
      </w:tr>
      <w:tr w:rsidR="00B3184D" w:rsidRPr="00B400E6" w14:paraId="5B5077CF" w14:textId="77777777" w:rsidTr="00C87686">
        <w:tc>
          <w:tcPr>
            <w:tcW w:w="2340" w:type="dxa"/>
          </w:tcPr>
          <w:p w14:paraId="48C673C8" w14:textId="77777777" w:rsidR="00B3184D" w:rsidRPr="00B400E6" w:rsidRDefault="00B3184D" w:rsidP="00B3184D"/>
        </w:tc>
        <w:tc>
          <w:tcPr>
            <w:tcW w:w="976" w:type="dxa"/>
          </w:tcPr>
          <w:p w14:paraId="0054AD95" w14:textId="77777777" w:rsidR="00B3184D" w:rsidRPr="00B400E6" w:rsidRDefault="00B3184D" w:rsidP="00B3184D"/>
        </w:tc>
        <w:tc>
          <w:tcPr>
            <w:tcW w:w="1562" w:type="dxa"/>
          </w:tcPr>
          <w:p w14:paraId="4B93CC26" w14:textId="77777777" w:rsidR="00B3184D" w:rsidRPr="00B400E6" w:rsidRDefault="00B3184D" w:rsidP="00B3184D"/>
        </w:tc>
        <w:tc>
          <w:tcPr>
            <w:tcW w:w="4410" w:type="dxa"/>
          </w:tcPr>
          <w:p w14:paraId="000BAF4B" w14:textId="77777777" w:rsidR="00B3184D" w:rsidRPr="00B400E6" w:rsidRDefault="00B3184D" w:rsidP="00B3184D"/>
        </w:tc>
      </w:tr>
      <w:tr w:rsidR="00B3184D" w:rsidRPr="00B400E6" w14:paraId="691D3A0D" w14:textId="77777777" w:rsidTr="00C87686">
        <w:tc>
          <w:tcPr>
            <w:tcW w:w="2340" w:type="dxa"/>
          </w:tcPr>
          <w:p w14:paraId="39111672" w14:textId="77777777" w:rsidR="00B3184D" w:rsidRPr="00B400E6" w:rsidRDefault="00B3184D" w:rsidP="00B3184D"/>
        </w:tc>
        <w:tc>
          <w:tcPr>
            <w:tcW w:w="976" w:type="dxa"/>
          </w:tcPr>
          <w:p w14:paraId="5F96D726" w14:textId="77777777" w:rsidR="00B3184D" w:rsidRPr="00B400E6" w:rsidRDefault="00B3184D" w:rsidP="00B3184D"/>
        </w:tc>
        <w:tc>
          <w:tcPr>
            <w:tcW w:w="1562" w:type="dxa"/>
          </w:tcPr>
          <w:p w14:paraId="38C8AE70" w14:textId="77777777" w:rsidR="00B3184D" w:rsidRPr="00B400E6" w:rsidRDefault="00B3184D" w:rsidP="00B3184D"/>
        </w:tc>
        <w:tc>
          <w:tcPr>
            <w:tcW w:w="4410" w:type="dxa"/>
          </w:tcPr>
          <w:p w14:paraId="05D8CC2B" w14:textId="77777777" w:rsidR="00B3184D" w:rsidRPr="00B400E6" w:rsidRDefault="00B3184D" w:rsidP="00B3184D"/>
        </w:tc>
      </w:tr>
      <w:tr w:rsidR="00B3184D" w:rsidRPr="00B400E6" w14:paraId="2BB103F2" w14:textId="77777777" w:rsidTr="00C87686">
        <w:tc>
          <w:tcPr>
            <w:tcW w:w="2340" w:type="dxa"/>
          </w:tcPr>
          <w:p w14:paraId="2148F9EA" w14:textId="77777777" w:rsidR="00B3184D" w:rsidRPr="00B400E6" w:rsidRDefault="00B3184D" w:rsidP="00B3184D"/>
        </w:tc>
        <w:tc>
          <w:tcPr>
            <w:tcW w:w="976" w:type="dxa"/>
          </w:tcPr>
          <w:p w14:paraId="07A83CC9" w14:textId="77777777" w:rsidR="00B3184D" w:rsidRPr="00B400E6" w:rsidRDefault="00B3184D" w:rsidP="00B3184D"/>
        </w:tc>
        <w:tc>
          <w:tcPr>
            <w:tcW w:w="1562" w:type="dxa"/>
          </w:tcPr>
          <w:p w14:paraId="5C309607" w14:textId="77777777" w:rsidR="00B3184D" w:rsidRPr="00B400E6" w:rsidRDefault="00B3184D" w:rsidP="00B3184D"/>
        </w:tc>
        <w:tc>
          <w:tcPr>
            <w:tcW w:w="4410" w:type="dxa"/>
          </w:tcPr>
          <w:p w14:paraId="4EF86E6C" w14:textId="77777777" w:rsidR="00B3184D" w:rsidRPr="00B400E6" w:rsidRDefault="00B3184D" w:rsidP="00B3184D"/>
        </w:tc>
      </w:tr>
    </w:tbl>
    <w:p w14:paraId="40F1252B" w14:textId="77777777" w:rsidR="00B3184D" w:rsidRPr="00B400E6" w:rsidRDefault="00B3184D" w:rsidP="00B3184D"/>
    <w:p w14:paraId="7E2BBCAE" w14:textId="77777777" w:rsidR="00B3184D" w:rsidRPr="00B400E6" w:rsidRDefault="00B3184D" w:rsidP="00B3184D"/>
    <w:p w14:paraId="6EF26C26" w14:textId="77777777" w:rsidR="000B10A6" w:rsidRPr="00B400E6" w:rsidRDefault="000B10A6" w:rsidP="000B10A6">
      <w:pPr>
        <w:rPr>
          <w:b/>
          <w:sz w:val="28"/>
          <w:szCs w:val="28"/>
        </w:rPr>
      </w:pPr>
      <w:r w:rsidRPr="00B400E6">
        <w:rPr>
          <w:b/>
          <w:sz w:val="28"/>
        </w:rPr>
        <w:t>Inhaltsverzeichnis</w:t>
      </w:r>
    </w:p>
    <w:p w14:paraId="652BE144" w14:textId="77777777" w:rsidR="00AA1075" w:rsidRDefault="00A734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400E6">
        <w:fldChar w:fldCharType="begin"/>
      </w:r>
      <w:r w:rsidR="00CC106D" w:rsidRPr="00B400E6">
        <w:instrText xml:space="preserve"> TOC \o "1-3" \h \z \u </w:instrText>
      </w:r>
      <w:r w:rsidRPr="00B400E6">
        <w:fldChar w:fldCharType="separate"/>
      </w:r>
      <w:hyperlink w:anchor="_Toc490139895" w:history="1">
        <w:r w:rsidR="00AA1075" w:rsidRPr="00692E0F">
          <w:rPr>
            <w:rStyle w:val="Hyperlink"/>
            <w:noProof/>
          </w:rPr>
          <w:t>1.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Zweck, Anwendungsbereich und Anwender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_Toc490139895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5F6DEA75" w14:textId="77777777" w:rsidR="00AA1075" w:rsidRDefault="00DB66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896" w:history="1">
        <w:r w:rsidR="00AA1075" w:rsidRPr="00692E0F">
          <w:rPr>
            <w:rStyle w:val="Hyperlink"/>
            <w:noProof/>
          </w:rPr>
          <w:t>2.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Referenzdokumente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_Toc490139896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16C874E8" w14:textId="77777777" w:rsidR="00AA1075" w:rsidRDefault="00DB66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897" w:history="1">
        <w:r w:rsidR="00AA1075" w:rsidRPr="00692E0F">
          <w:rPr>
            <w:rStyle w:val="Hyperlink"/>
            <w:noProof/>
          </w:rPr>
          <w:t>3.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aufgeräumten Arbeitsplatz und leeren Bildschirm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_Toc490139897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23399910" w14:textId="77777777" w:rsidR="00AA1075" w:rsidRDefault="00DB66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898" w:history="1">
        <w:r w:rsidR="00AA1075" w:rsidRPr="00692E0F">
          <w:rPr>
            <w:rStyle w:val="Hyperlink"/>
            <w:noProof/>
          </w:rPr>
          <w:t>3.1.</w:t>
        </w:r>
        <w:r w:rsidR="00AA10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Schutz am Arbeitsplatz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_Toc490139898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73B1B7CD" w14:textId="77777777" w:rsidR="00AA1075" w:rsidRDefault="00DB661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9899" w:history="1">
        <w:r w:rsidR="00AA1075" w:rsidRPr="00692E0F">
          <w:rPr>
            <w:rStyle w:val="Hyperlink"/>
            <w:noProof/>
          </w:rPr>
          <w:t>3.1.1.</w:t>
        </w:r>
        <w:r w:rsidR="00AA107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aufgeräumten Arbeitsplatz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_Toc490139899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03E52E22" w14:textId="77777777" w:rsidR="00AA1075" w:rsidRDefault="00DB661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9900" w:history="1">
        <w:r w:rsidR="00AA1075" w:rsidRPr="00692E0F">
          <w:rPr>
            <w:rStyle w:val="Hyperlink"/>
            <w:noProof/>
          </w:rPr>
          <w:t>3.1.2.</w:t>
        </w:r>
        <w:r w:rsidR="00AA107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Richtlinie zum leeren Bildschirm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_Toc490139900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3</w:t>
        </w:r>
        <w:r w:rsidR="00AA1075">
          <w:rPr>
            <w:noProof/>
            <w:webHidden/>
          </w:rPr>
          <w:fldChar w:fldCharType="end"/>
        </w:r>
      </w:hyperlink>
    </w:p>
    <w:p w14:paraId="0A278F2B" w14:textId="77777777" w:rsidR="00AA1075" w:rsidRDefault="00DB66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901" w:history="1">
        <w:r w:rsidR="00AA1075" w:rsidRPr="00692E0F">
          <w:rPr>
            <w:rStyle w:val="Hyperlink"/>
            <w:noProof/>
          </w:rPr>
          <w:t>3.2.</w:t>
        </w:r>
        <w:r w:rsidR="00AA107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Schutz gemeinsam genutzter Einrichtungen und Gerätschaften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_Toc490139901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4</w:t>
        </w:r>
        <w:r w:rsidR="00AA1075">
          <w:rPr>
            <w:noProof/>
            <w:webHidden/>
          </w:rPr>
          <w:fldChar w:fldCharType="end"/>
        </w:r>
      </w:hyperlink>
    </w:p>
    <w:p w14:paraId="2AAC1CAB" w14:textId="77777777" w:rsidR="00AA1075" w:rsidRDefault="00DB66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902" w:history="1">
        <w:r w:rsidR="00AA1075" w:rsidRPr="00692E0F">
          <w:rPr>
            <w:rStyle w:val="Hyperlink"/>
            <w:noProof/>
          </w:rPr>
          <w:t>4.</w:t>
        </w:r>
        <w:r w:rsidR="00AA10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A1075" w:rsidRPr="00692E0F">
          <w:rPr>
            <w:rStyle w:val="Hyperlink"/>
            <w:noProof/>
          </w:rPr>
          <w:t>Gültigkeit und Dokumenten-Handhabung</w:t>
        </w:r>
        <w:r w:rsidR="00AA1075">
          <w:rPr>
            <w:noProof/>
            <w:webHidden/>
          </w:rPr>
          <w:tab/>
        </w:r>
        <w:r w:rsidR="00AA1075">
          <w:rPr>
            <w:noProof/>
            <w:webHidden/>
          </w:rPr>
          <w:fldChar w:fldCharType="begin"/>
        </w:r>
        <w:r w:rsidR="00AA1075">
          <w:rPr>
            <w:noProof/>
            <w:webHidden/>
          </w:rPr>
          <w:instrText xml:space="preserve"> PAGEREF _Toc490139902 \h </w:instrText>
        </w:r>
        <w:r w:rsidR="00AA1075">
          <w:rPr>
            <w:noProof/>
            <w:webHidden/>
          </w:rPr>
        </w:r>
        <w:r w:rsidR="00AA1075">
          <w:rPr>
            <w:noProof/>
            <w:webHidden/>
          </w:rPr>
          <w:fldChar w:fldCharType="separate"/>
        </w:r>
        <w:r w:rsidR="00AA1075">
          <w:rPr>
            <w:noProof/>
            <w:webHidden/>
          </w:rPr>
          <w:t>4</w:t>
        </w:r>
        <w:r w:rsidR="00AA1075">
          <w:rPr>
            <w:noProof/>
            <w:webHidden/>
          </w:rPr>
          <w:fldChar w:fldCharType="end"/>
        </w:r>
      </w:hyperlink>
    </w:p>
    <w:p w14:paraId="27D4A0DE" w14:textId="77777777" w:rsidR="00CC106D" w:rsidRPr="00B400E6" w:rsidRDefault="00A7346E">
      <w:r w:rsidRPr="00B400E6">
        <w:fldChar w:fldCharType="end"/>
      </w:r>
    </w:p>
    <w:p w14:paraId="232C28D6" w14:textId="77777777" w:rsidR="00B3184D" w:rsidRPr="00B400E6" w:rsidRDefault="00B3184D">
      <w:pPr>
        <w:pStyle w:val="TOC1"/>
        <w:tabs>
          <w:tab w:val="left" w:pos="440"/>
          <w:tab w:val="right" w:leader="dot" w:pos="9062"/>
        </w:tabs>
      </w:pPr>
    </w:p>
    <w:p w14:paraId="70275874" w14:textId="77777777" w:rsidR="00B3184D" w:rsidRPr="00B400E6" w:rsidRDefault="00B3184D" w:rsidP="00B3184D"/>
    <w:p w14:paraId="30795B9E" w14:textId="77777777" w:rsidR="00B3184D" w:rsidRPr="00B400E6" w:rsidRDefault="00B3184D" w:rsidP="00B3184D"/>
    <w:p w14:paraId="3ABC9171" w14:textId="77777777" w:rsidR="00B3184D" w:rsidRPr="00B400E6" w:rsidRDefault="00B3184D" w:rsidP="00B3184D"/>
    <w:p w14:paraId="6F247C1B" w14:textId="77777777" w:rsidR="00B3184D" w:rsidRPr="00B400E6" w:rsidRDefault="00B3184D" w:rsidP="00B3184D">
      <w:pPr>
        <w:pStyle w:val="Heading1"/>
      </w:pPr>
      <w:r w:rsidRPr="00B400E6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490139895"/>
      <w:r w:rsidR="000B10A6" w:rsidRPr="00B400E6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5BA12C4" w14:textId="77777777" w:rsidR="00B3184D" w:rsidRPr="00B400E6" w:rsidRDefault="005131EF" w:rsidP="00B3184D">
      <w:pPr>
        <w:pStyle w:val="CommentText"/>
        <w:rPr>
          <w:sz w:val="22"/>
          <w:szCs w:val="22"/>
        </w:rPr>
      </w:pPr>
      <w:r w:rsidRPr="00B400E6">
        <w:rPr>
          <w:sz w:val="22"/>
        </w:rPr>
        <w:t xml:space="preserve">Der Zweck dieses Dokuments ist die Festlegung von Regeln mittels derer der unerlaubte </w:t>
      </w:r>
      <w:r w:rsidR="0012409C" w:rsidRPr="00B400E6">
        <w:rPr>
          <w:sz w:val="22"/>
        </w:rPr>
        <w:t xml:space="preserve">Zugang zu </w:t>
      </w:r>
      <w:r w:rsidRPr="00B400E6">
        <w:rPr>
          <w:sz w:val="22"/>
        </w:rPr>
        <w:t>Informationen an Arbeitsplätzen und an gemeinsam genutzten Einrichtungen und Gerätschaften verhindert werden soll.</w:t>
      </w:r>
      <w:r w:rsidR="00B3184D" w:rsidRPr="00B400E6">
        <w:rPr>
          <w:sz w:val="22"/>
        </w:rPr>
        <w:t xml:space="preserve"> </w:t>
      </w:r>
    </w:p>
    <w:p w14:paraId="2E6EC5E4" w14:textId="77777777" w:rsidR="000B10A6" w:rsidRPr="00B400E6" w:rsidRDefault="000B10A6" w:rsidP="000B10A6">
      <w:r w:rsidRPr="00B400E6">
        <w:t>Dieses Dokument gilt für den gesamten Anwendungsbereich des Informationssicherheits-Managementsystems (ISMS), d.h. für alle Arbeitsplätze</w:t>
      </w:r>
      <w:r w:rsidR="00B3184D" w:rsidRPr="00B400E6">
        <w:t xml:space="preserve">, </w:t>
      </w:r>
      <w:r w:rsidR="00871270" w:rsidRPr="00B400E6">
        <w:t xml:space="preserve">Einrichtungen und Gerätschaften, die sich </w:t>
      </w:r>
      <w:r w:rsidRPr="00B400E6">
        <w:t>innerhalb des ISMS Anwendungsbereiches</w:t>
      </w:r>
      <w:r w:rsidR="00871270" w:rsidRPr="00B400E6">
        <w:t xml:space="preserve"> befinden</w:t>
      </w:r>
      <w:r w:rsidRPr="00B400E6">
        <w:t>.</w:t>
      </w:r>
    </w:p>
    <w:p w14:paraId="6AAA89C0" w14:textId="77777777" w:rsidR="00B3184D" w:rsidRPr="00B400E6" w:rsidRDefault="000B10A6" w:rsidP="000B10A6">
      <w:r w:rsidRPr="00B400E6">
        <w:t>Anwender dieses Dokuments sind alle Mitarbeiter von [Name der Organisation</w:t>
      </w:r>
      <w:r w:rsidR="00B3184D" w:rsidRPr="00B400E6">
        <w:t>].</w:t>
      </w:r>
    </w:p>
    <w:p w14:paraId="2B73875B" w14:textId="77777777" w:rsidR="00B3184D" w:rsidRPr="00B400E6" w:rsidRDefault="00B3184D" w:rsidP="00B3184D"/>
    <w:p w14:paraId="0A1C8A86" w14:textId="77777777" w:rsidR="002F3181" w:rsidRPr="00B400E6" w:rsidRDefault="002F3181" w:rsidP="002F3181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490139896"/>
      <w:r w:rsidRPr="00B400E6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3FAEFB4" w14:textId="77777777" w:rsidR="00B3184D" w:rsidRPr="00B400E6" w:rsidRDefault="00B3184D" w:rsidP="00B3184D">
      <w:pPr>
        <w:numPr>
          <w:ilvl w:val="0"/>
          <w:numId w:val="4"/>
        </w:numPr>
        <w:spacing w:after="0"/>
      </w:pPr>
      <w:r w:rsidRPr="00B400E6">
        <w:t xml:space="preserve">ISO/IEC 27001 </w:t>
      </w:r>
      <w:r w:rsidR="00AA1075">
        <w:t>Norm</w:t>
      </w:r>
      <w:r w:rsidR="002F3181" w:rsidRPr="00B400E6">
        <w:t xml:space="preserve">, Abschnitte </w:t>
      </w:r>
      <w:r w:rsidR="00C87686">
        <w:t>A.11.2.8 u</w:t>
      </w:r>
      <w:r w:rsidR="00A7346E" w:rsidRPr="00A7346E">
        <w:t>nd A.11.2.9</w:t>
      </w:r>
    </w:p>
    <w:p w14:paraId="4CCA88A2" w14:textId="77777777" w:rsidR="002F3181" w:rsidRPr="00B400E6" w:rsidRDefault="002F3181" w:rsidP="002F3181">
      <w:pPr>
        <w:numPr>
          <w:ilvl w:val="0"/>
          <w:numId w:val="4"/>
        </w:numPr>
        <w:spacing w:after="0"/>
      </w:pPr>
      <w:r w:rsidRPr="00B400E6">
        <w:t>Informationssicherheits</w:t>
      </w:r>
      <w:r w:rsidR="00AA1075">
        <w:t>politik</w:t>
      </w:r>
    </w:p>
    <w:p w14:paraId="10E88A31" w14:textId="77777777" w:rsidR="00B3184D" w:rsidRPr="00B400E6" w:rsidRDefault="00C87686" w:rsidP="00B3184D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440A3D63" w14:textId="77777777" w:rsidR="00B3184D" w:rsidRPr="00B400E6" w:rsidRDefault="00B3184D" w:rsidP="00D66668">
      <w:pPr>
        <w:spacing w:before="240"/>
      </w:pPr>
    </w:p>
    <w:p w14:paraId="57E1D2A9" w14:textId="77777777" w:rsidR="00B3184D" w:rsidRPr="00B400E6" w:rsidRDefault="00D17D53" w:rsidP="00B3184D">
      <w:pPr>
        <w:pStyle w:val="Heading1"/>
      </w:pPr>
      <w:bookmarkStart w:id="22" w:name="_Toc265511404"/>
      <w:bookmarkStart w:id="23" w:name="_Toc490139897"/>
      <w:r w:rsidRPr="00B400E6">
        <w:t xml:space="preserve">Richtlinie zum aufgeräumten </w:t>
      </w:r>
      <w:r w:rsidR="00C87686">
        <w:t>Arbeitsplatz</w:t>
      </w:r>
      <w:r w:rsidRPr="00B400E6">
        <w:t xml:space="preserve"> und leeren Bildschirm</w:t>
      </w:r>
      <w:bookmarkEnd w:id="22"/>
      <w:bookmarkEnd w:id="23"/>
    </w:p>
    <w:p w14:paraId="0D5B731E" w14:textId="77777777" w:rsidR="00B3184D" w:rsidRPr="00B400E6" w:rsidRDefault="00D17D53" w:rsidP="00B3184D">
      <w:r w:rsidRPr="00B400E6">
        <w:t xml:space="preserve">Jegliche Information mit der Klassifizierung “Interner Gebrauch”, “Eingeschränkt” und “Vertraulich”, gemäß der </w:t>
      </w:r>
      <w:r w:rsidR="00C87686">
        <w:t>[Richtlinie zur Klassifizierung von Informationen]</w:t>
      </w:r>
      <w:r w:rsidRPr="00B400E6">
        <w:t>, wird in</w:t>
      </w:r>
      <w:r w:rsidR="00C87686">
        <w:t xml:space="preserve"> dieser Richtlinie zum aufgeräumten Arbeitsplatz und leeren Bildschirm</w:t>
      </w:r>
      <w:r w:rsidRPr="00B400E6">
        <w:t xml:space="preserve"> als sensible Information </w:t>
      </w:r>
      <w:r w:rsidR="00C87686">
        <w:t>erachtet</w:t>
      </w:r>
      <w:r w:rsidR="00B3184D" w:rsidRPr="00B400E6">
        <w:t>.</w:t>
      </w:r>
    </w:p>
    <w:p w14:paraId="085BF196" w14:textId="77777777" w:rsidR="00B3184D" w:rsidRPr="00B400E6" w:rsidRDefault="00B400E6" w:rsidP="00B3184D">
      <w:pPr>
        <w:pStyle w:val="Heading2"/>
      </w:pPr>
      <w:bookmarkStart w:id="24" w:name="_Toc490139898"/>
      <w:r>
        <w:t>Schutz am Arbeitsplatz</w:t>
      </w:r>
      <w:bookmarkEnd w:id="24"/>
    </w:p>
    <w:p w14:paraId="4A4FB6FF" w14:textId="77777777" w:rsidR="00B3184D" w:rsidRPr="00B400E6" w:rsidRDefault="00796BB3" w:rsidP="00B3184D">
      <w:pPr>
        <w:pStyle w:val="Heading3"/>
      </w:pPr>
      <w:bookmarkStart w:id="25" w:name="_Toc265511406"/>
      <w:bookmarkStart w:id="26" w:name="_Toc490139899"/>
      <w:r w:rsidRPr="00B400E6">
        <w:t xml:space="preserve">Richtlinie zum aufgeräumten </w:t>
      </w:r>
      <w:bookmarkEnd w:id="25"/>
      <w:r w:rsidR="00C87686">
        <w:t>Arbeitsplatz</w:t>
      </w:r>
      <w:bookmarkEnd w:id="26"/>
    </w:p>
    <w:p w14:paraId="6F2C349E" w14:textId="77777777" w:rsidR="00796BB3" w:rsidRPr="00B400E6" w:rsidRDefault="00796BB3" w:rsidP="00796BB3">
      <w:r w:rsidRPr="00B400E6">
        <w:t xml:space="preserve">Falls die berechtigte Person nicht an ihrem Arbeitsplatz ist, müssen alle Papierdokumente und andere Datenträger mit der Kennzeichnung für sensible Daten vom Schreibtisch und von anderen Plätzen (Drucker, Faxgerät, Kopierer, </w:t>
      </w:r>
      <w:r w:rsidR="00AA1075">
        <w:t>usw</w:t>
      </w:r>
      <w:r w:rsidRPr="00B400E6">
        <w:t xml:space="preserve">.) entfernt werden, um unberechtigten Zugang zu verhindern. </w:t>
      </w:r>
    </w:p>
    <w:p w14:paraId="4999A28F" w14:textId="48427DD5" w:rsidR="00B3184D" w:rsidRDefault="00B3184D" w:rsidP="00B3184D">
      <w:pPr>
        <w:spacing w:after="0"/>
      </w:pPr>
    </w:p>
    <w:p w14:paraId="39E2242E" w14:textId="7DAD8FED" w:rsidR="00F0521C" w:rsidRDefault="00F0521C" w:rsidP="00B3184D">
      <w:pPr>
        <w:spacing w:after="0"/>
      </w:pPr>
    </w:p>
    <w:p w14:paraId="06776ED6" w14:textId="66C10E70" w:rsidR="00F0521C" w:rsidRDefault="00F0521C" w:rsidP="00B3184D">
      <w:pPr>
        <w:spacing w:after="0"/>
      </w:pPr>
    </w:p>
    <w:p w14:paraId="059A9AA3" w14:textId="77777777" w:rsidR="00F0521C" w:rsidRDefault="00F0521C" w:rsidP="00F0521C">
      <w:pPr>
        <w:spacing w:after="0"/>
        <w:jc w:val="center"/>
      </w:pPr>
      <w:r>
        <w:t>** ENDE DER KOSTENLOSEN VORSCHAU **</w:t>
      </w:r>
    </w:p>
    <w:p w14:paraId="172B1637" w14:textId="77777777" w:rsidR="00F0521C" w:rsidRDefault="00F0521C" w:rsidP="00F0521C">
      <w:pPr>
        <w:spacing w:after="0"/>
        <w:jc w:val="center"/>
      </w:pPr>
    </w:p>
    <w:p w14:paraId="6AFFFBE4" w14:textId="19158C42" w:rsidR="00F0521C" w:rsidRPr="00442EEE" w:rsidRDefault="00F0521C" w:rsidP="00F0521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A3E63">
          <w:rPr>
            <w:rStyle w:val="Hyperlink"/>
            <w:lang w:val="de-DE"/>
          </w:rPr>
          <w:t>https://advisera.com/27001academy/de/documentation/richtlinie-zum-aufgeraeumten-schreibtisch-und-leeren-bildschirm/</w:t>
        </w:r>
      </w:hyperlink>
      <w:r>
        <w:t xml:space="preserve"> </w:t>
      </w:r>
      <w:bookmarkStart w:id="27" w:name="_GoBack"/>
      <w:bookmarkEnd w:id="27"/>
      <w:r>
        <w:t xml:space="preserve"> </w:t>
      </w:r>
    </w:p>
    <w:p w14:paraId="1753DA19" w14:textId="77777777" w:rsidR="00F0521C" w:rsidRPr="00B400E6" w:rsidRDefault="00F0521C" w:rsidP="00B3184D">
      <w:pPr>
        <w:spacing w:after="0"/>
      </w:pPr>
    </w:p>
    <w:sectPr w:rsidR="00F0521C" w:rsidRPr="00B400E6" w:rsidSect="00B318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59:00Z" w:initials="27A">
    <w:p w14:paraId="1212654B" w14:textId="6F8C1771" w:rsidR="006B2028" w:rsidRDefault="006B20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44A1">
        <w:t>Alle mit eckigen Klammern [ ] markierte Felder in diesem Dokument müssen ausgefüllt werden.</w:t>
      </w:r>
    </w:p>
  </w:comment>
  <w:comment w:id="1" w:author="27001Academy" w:date="2017-08-24T15:59:00Z" w:initials="27A">
    <w:p w14:paraId="60FD5E0D" w14:textId="089632D4" w:rsidR="006B2028" w:rsidRDefault="006B2028">
      <w:pPr>
        <w:pStyle w:val="CommentText"/>
      </w:pPr>
      <w:r>
        <w:rPr>
          <w:rStyle w:val="CommentReference"/>
        </w:rPr>
        <w:annotationRef/>
      </w:r>
      <w:r w:rsidRPr="00625ADB">
        <w:rPr>
          <w:rStyle w:val="CommentReference"/>
        </w:rPr>
        <w:annotationRef/>
      </w:r>
      <w:r w:rsidRPr="00625ADB">
        <w:t xml:space="preserve">Diese Richtlinie muss nicht als separates Dokument geführt werden, falls die selben Regelungen bereits durch die </w:t>
      </w:r>
      <w:r w:rsidR="002416F2" w:rsidRPr="002416F2">
        <w:t xml:space="preserve">IT-Sicherheitspolitik </w:t>
      </w:r>
      <w:r w:rsidRPr="00625ADB">
        <w:t>festgelegt sind.</w:t>
      </w:r>
    </w:p>
  </w:comment>
  <w:comment w:id="2" w:author="27001Academy" w:date="2019-03-10T21:44:00Z" w:initials="27A">
    <w:p w14:paraId="65E34E8D" w14:textId="5656F219" w:rsidR="00DC4497" w:rsidRDefault="00DC4497">
      <w:pPr>
        <w:pStyle w:val="CommentText"/>
      </w:pPr>
      <w:r>
        <w:rPr>
          <w:rStyle w:val="CommentReference"/>
        </w:rPr>
        <w:annotationRef/>
      </w:r>
      <w:r w:rsidRPr="00DC4497">
        <w:t>Um mehr über dieses Thema zu erfahren, lesen Sie bitte diesen Artikel:</w:t>
      </w:r>
    </w:p>
    <w:p w14:paraId="609296A0" w14:textId="77777777" w:rsidR="00DC4497" w:rsidRDefault="00DC4497">
      <w:pPr>
        <w:pStyle w:val="CommentText"/>
      </w:pPr>
    </w:p>
    <w:p w14:paraId="72A96764" w14:textId="075772F2" w:rsidR="00DC4497" w:rsidRPr="00F0521C" w:rsidRDefault="00DC4497">
      <w:pPr>
        <w:pStyle w:val="CommentText"/>
      </w:pPr>
      <w:r w:rsidRPr="003B2CC1">
        <w:rPr>
          <w:lang w:val="en-US"/>
        </w:rPr>
        <w:t xml:space="preserve">Clear desk and clear screen policy – What does ISO 27001 require? </w:t>
      </w:r>
      <w:hyperlink r:id="rId1" w:history="1">
        <w:r w:rsidRPr="00F0521C">
          <w:rPr>
            <w:rStyle w:val="Hyperlink"/>
            <w:lang w:val="de-DE"/>
          </w:rPr>
          <w:t>https://advisera.com/27001academy/blog/2016/03/14/clear-desk-and-clear-screen-policy-what-does-iso-27001-require/</w:t>
        </w:r>
      </w:hyperlink>
    </w:p>
  </w:comment>
  <w:comment w:id="3" w:author="27001Academy" w:date="2017-08-24T15:59:00Z" w:initials="27A">
    <w:p w14:paraId="23D213D8" w14:textId="5F8B9916" w:rsidR="006B2028" w:rsidRDefault="006B20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12654B" w15:done="0"/>
  <w15:commentEx w15:paraId="60FD5E0D" w15:done="0"/>
  <w15:commentEx w15:paraId="72A96764" w15:done="0"/>
  <w15:commentEx w15:paraId="23D213D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007FC" w14:textId="77777777" w:rsidR="00DB6616" w:rsidRDefault="00DB6616" w:rsidP="00B3184D">
      <w:pPr>
        <w:spacing w:after="0" w:line="240" w:lineRule="auto"/>
      </w:pPr>
      <w:r>
        <w:separator/>
      </w:r>
    </w:p>
  </w:endnote>
  <w:endnote w:type="continuationSeparator" w:id="0">
    <w:p w14:paraId="0BEDEC56" w14:textId="77777777" w:rsidR="00DB6616" w:rsidRDefault="00DB6616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5C390" w14:textId="77777777" w:rsidR="003B2CC1" w:rsidRDefault="003B2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3184D" w:rsidRPr="006571EC" w14:paraId="232720D1" w14:textId="77777777" w:rsidTr="00CC106D">
      <w:tc>
        <w:tcPr>
          <w:tcW w:w="3652" w:type="dxa"/>
        </w:tcPr>
        <w:p w14:paraId="236B6D33" w14:textId="77777777" w:rsidR="00B3184D" w:rsidRPr="006571EC" w:rsidRDefault="00127F56" w:rsidP="00C876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aufgeräumten </w:t>
          </w:r>
          <w:r w:rsidR="00C87686">
            <w:rPr>
              <w:sz w:val="18"/>
            </w:rPr>
            <w:t>Arbeitsplatz</w:t>
          </w:r>
          <w:r>
            <w:rPr>
              <w:sz w:val="18"/>
            </w:rPr>
            <w:t xml:space="preserve"> und leeren Bildschirm</w:t>
          </w:r>
        </w:p>
      </w:tc>
      <w:tc>
        <w:tcPr>
          <w:tcW w:w="2268" w:type="dxa"/>
        </w:tcPr>
        <w:p w14:paraId="6B48F45F" w14:textId="77777777" w:rsidR="00B3184D" w:rsidRPr="006571EC" w:rsidRDefault="00127F56" w:rsidP="00B3184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3184D">
            <w:rPr>
              <w:sz w:val="18"/>
            </w:rPr>
            <w:t>er</w:t>
          </w:r>
          <w:r>
            <w:rPr>
              <w:sz w:val="18"/>
            </w:rPr>
            <w:t>. [</w:t>
          </w:r>
          <w:r w:rsidR="00B400E6">
            <w:rPr>
              <w:sz w:val="18"/>
            </w:rPr>
            <w:t>Version</w:t>
          </w:r>
          <w:r>
            <w:rPr>
              <w:sz w:val="18"/>
            </w:rPr>
            <w:t>] vom [Datum</w:t>
          </w:r>
          <w:r w:rsidR="00B3184D">
            <w:rPr>
              <w:sz w:val="18"/>
            </w:rPr>
            <w:t>]</w:t>
          </w:r>
        </w:p>
      </w:tc>
      <w:tc>
        <w:tcPr>
          <w:tcW w:w="3402" w:type="dxa"/>
        </w:tcPr>
        <w:p w14:paraId="68D3DF37" w14:textId="3DD67DED" w:rsidR="00B3184D" w:rsidRPr="006571EC" w:rsidRDefault="00127F56" w:rsidP="00B3184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PAGE </w:instrText>
          </w:r>
          <w:r w:rsidR="00A7346E">
            <w:rPr>
              <w:b/>
              <w:sz w:val="18"/>
            </w:rPr>
            <w:fldChar w:fldCharType="separate"/>
          </w:r>
          <w:r w:rsidR="00F0521C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NUMPAGES  </w:instrText>
          </w:r>
          <w:r w:rsidR="00A7346E">
            <w:rPr>
              <w:b/>
              <w:sz w:val="18"/>
            </w:rPr>
            <w:fldChar w:fldCharType="separate"/>
          </w:r>
          <w:r w:rsidR="00F0521C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</w:p>
      </w:tc>
    </w:tr>
  </w:tbl>
  <w:p w14:paraId="2F22B19E" w14:textId="2095DF72" w:rsidR="00B3184D" w:rsidRPr="004B1E43" w:rsidRDefault="003B2CC1" w:rsidP="003B2CC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B2CC1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3E1ED" w14:textId="656687A6" w:rsidR="00B3184D" w:rsidRPr="003B2CC1" w:rsidRDefault="003B2CC1" w:rsidP="003B2CC1">
    <w:pPr>
      <w:pStyle w:val="Footer"/>
      <w:jc w:val="center"/>
    </w:pPr>
    <w:r w:rsidRPr="003B2CC1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1879A" w14:textId="77777777" w:rsidR="00DB6616" w:rsidRDefault="00DB6616" w:rsidP="00B3184D">
      <w:pPr>
        <w:spacing w:after="0" w:line="240" w:lineRule="auto"/>
      </w:pPr>
      <w:r>
        <w:separator/>
      </w:r>
    </w:p>
  </w:footnote>
  <w:footnote w:type="continuationSeparator" w:id="0">
    <w:p w14:paraId="443381E9" w14:textId="77777777" w:rsidR="00DB6616" w:rsidRDefault="00DB6616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5F7C5" w14:textId="77777777" w:rsidR="003B2CC1" w:rsidRDefault="003B2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3184D" w:rsidRPr="006571EC" w14:paraId="4E1A04C7" w14:textId="77777777">
      <w:tc>
        <w:tcPr>
          <w:tcW w:w="6771" w:type="dxa"/>
        </w:tcPr>
        <w:p w14:paraId="04E24653" w14:textId="77777777" w:rsidR="00B3184D" w:rsidRPr="006571EC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27F5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7B0A0E9" w14:textId="77777777" w:rsidR="00B3184D" w:rsidRPr="006571EC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7F5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7362321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27B73" w14:textId="77777777" w:rsidR="003B2CC1" w:rsidRDefault="003B2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DBE11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336E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C8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43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0F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49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A0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D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6AA83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C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83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80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22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45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8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AF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68B0C8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C321432">
      <w:start w:val="1"/>
      <w:numFmt w:val="lowerLetter"/>
      <w:lvlText w:val="%2."/>
      <w:lvlJc w:val="left"/>
      <w:pPr>
        <w:ind w:left="1800" w:hanging="360"/>
      </w:pPr>
    </w:lvl>
    <w:lvl w:ilvl="2" w:tplc="18FE4CF0">
      <w:start w:val="1"/>
      <w:numFmt w:val="lowerRoman"/>
      <w:lvlText w:val="%3."/>
      <w:lvlJc w:val="right"/>
      <w:pPr>
        <w:ind w:left="2520" w:hanging="180"/>
      </w:pPr>
    </w:lvl>
    <w:lvl w:ilvl="3" w:tplc="2B3030DC" w:tentative="1">
      <w:start w:val="1"/>
      <w:numFmt w:val="decimal"/>
      <w:lvlText w:val="%4."/>
      <w:lvlJc w:val="left"/>
      <w:pPr>
        <w:ind w:left="3240" w:hanging="360"/>
      </w:pPr>
    </w:lvl>
    <w:lvl w:ilvl="4" w:tplc="CB2AAA46" w:tentative="1">
      <w:start w:val="1"/>
      <w:numFmt w:val="lowerLetter"/>
      <w:lvlText w:val="%5."/>
      <w:lvlJc w:val="left"/>
      <w:pPr>
        <w:ind w:left="3960" w:hanging="360"/>
      </w:pPr>
    </w:lvl>
    <w:lvl w:ilvl="5" w:tplc="ECC29370" w:tentative="1">
      <w:start w:val="1"/>
      <w:numFmt w:val="lowerRoman"/>
      <w:lvlText w:val="%6."/>
      <w:lvlJc w:val="right"/>
      <w:pPr>
        <w:ind w:left="4680" w:hanging="180"/>
      </w:pPr>
    </w:lvl>
    <w:lvl w:ilvl="6" w:tplc="A7BA39D6" w:tentative="1">
      <w:start w:val="1"/>
      <w:numFmt w:val="decimal"/>
      <w:lvlText w:val="%7."/>
      <w:lvlJc w:val="left"/>
      <w:pPr>
        <w:ind w:left="5400" w:hanging="360"/>
      </w:pPr>
    </w:lvl>
    <w:lvl w:ilvl="7" w:tplc="488A383E" w:tentative="1">
      <w:start w:val="1"/>
      <w:numFmt w:val="lowerLetter"/>
      <w:lvlText w:val="%8."/>
      <w:lvlJc w:val="left"/>
      <w:pPr>
        <w:ind w:left="6120" w:hanging="360"/>
      </w:pPr>
    </w:lvl>
    <w:lvl w:ilvl="8" w:tplc="0EA665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468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2B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27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8C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04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C5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A4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7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44840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CC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0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E4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2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0D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49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F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52C47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A5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E5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A1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8C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870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C2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E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CC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B279E"/>
    <w:multiLevelType w:val="hybridMultilevel"/>
    <w:tmpl w:val="3A486C80"/>
    <w:lvl w:ilvl="0" w:tplc="DC7E85E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7A01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E6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9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A2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CD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48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F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823"/>
    <w:rsid w:val="000307CE"/>
    <w:rsid w:val="000B10A6"/>
    <w:rsid w:val="0012409C"/>
    <w:rsid w:val="00127F56"/>
    <w:rsid w:val="001475D7"/>
    <w:rsid w:val="0015378E"/>
    <w:rsid w:val="001543C5"/>
    <w:rsid w:val="001C1E1E"/>
    <w:rsid w:val="001C1EBC"/>
    <w:rsid w:val="001E0FCE"/>
    <w:rsid w:val="001F5DDD"/>
    <w:rsid w:val="002416F2"/>
    <w:rsid w:val="002F3181"/>
    <w:rsid w:val="00371C9C"/>
    <w:rsid w:val="0039019A"/>
    <w:rsid w:val="003B2CC1"/>
    <w:rsid w:val="00444C4E"/>
    <w:rsid w:val="004D2B55"/>
    <w:rsid w:val="005131EF"/>
    <w:rsid w:val="00527A0A"/>
    <w:rsid w:val="005D4301"/>
    <w:rsid w:val="005E3078"/>
    <w:rsid w:val="00625ADB"/>
    <w:rsid w:val="0067784C"/>
    <w:rsid w:val="006B2028"/>
    <w:rsid w:val="006E1DBB"/>
    <w:rsid w:val="00790E90"/>
    <w:rsid w:val="00796BB3"/>
    <w:rsid w:val="007E0A6F"/>
    <w:rsid w:val="0084386E"/>
    <w:rsid w:val="00854443"/>
    <w:rsid w:val="00871270"/>
    <w:rsid w:val="009273D7"/>
    <w:rsid w:val="00927DFD"/>
    <w:rsid w:val="009C3B34"/>
    <w:rsid w:val="009C3D08"/>
    <w:rsid w:val="009D1C07"/>
    <w:rsid w:val="00A019D2"/>
    <w:rsid w:val="00A153B5"/>
    <w:rsid w:val="00A6440A"/>
    <w:rsid w:val="00A7346E"/>
    <w:rsid w:val="00A96F7E"/>
    <w:rsid w:val="00A97882"/>
    <w:rsid w:val="00AA1075"/>
    <w:rsid w:val="00B3184D"/>
    <w:rsid w:val="00B400E6"/>
    <w:rsid w:val="00C87686"/>
    <w:rsid w:val="00CC106D"/>
    <w:rsid w:val="00CE5FB9"/>
    <w:rsid w:val="00D17D53"/>
    <w:rsid w:val="00D475E8"/>
    <w:rsid w:val="00D66668"/>
    <w:rsid w:val="00DB6616"/>
    <w:rsid w:val="00DC4497"/>
    <w:rsid w:val="00E50C64"/>
    <w:rsid w:val="00E656E0"/>
    <w:rsid w:val="00EF2052"/>
    <w:rsid w:val="00F0521C"/>
    <w:rsid w:val="00F1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3ECF"/>
  <w15:docId w15:val="{996D1B48-CCB5-4AA8-AD9B-BBFD3D71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666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zum-aufgeraeumten-schreibtisch-und-leeren-bildschir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78D7002-1F6E-40F6-BED0-AB26BD31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aufgeräumten Arbeitsplatz und leeren Bildschirm</vt:lpstr>
      <vt:lpstr>Richtlinie zum aufgeräumten Arbeitsplatz und leeren Bildschirm</vt:lpstr>
      <vt:lpstr>Clear Desk and Clear Screen Policy</vt:lpstr>
    </vt:vector>
  </TitlesOfParts>
  <Company>Advisera Expert Solutions Ltd</Company>
  <LinksUpToDate>false</LinksUpToDate>
  <CharactersWithSpaces>3090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aufgeräumten Arbeitsplatz und leeren Bildschirm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17</cp:revision>
  <dcterms:created xsi:type="dcterms:W3CDTF">2012-06-20T08:12:00Z</dcterms:created>
  <dcterms:modified xsi:type="dcterms:W3CDTF">2020-04-06T17:06:00Z</dcterms:modified>
</cp:coreProperties>
</file>