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11FB85" w14:textId="77777777" w:rsidR="001008C6" w:rsidRPr="00C952EC" w:rsidRDefault="001008C6"/>
    <w:p w14:paraId="62EAD67C" w14:textId="55E01D87" w:rsidR="001008C6" w:rsidRPr="00C952EC" w:rsidRDefault="00E341B6" w:rsidP="00E341B6">
      <w:pPr>
        <w:jc w:val="center"/>
      </w:pPr>
      <w:r w:rsidRPr="00E341B6">
        <w:t>**KOSTENLOSE VORSCHAUVERSION**</w:t>
      </w:r>
    </w:p>
    <w:p w14:paraId="66334396" w14:textId="77777777" w:rsidR="001008C6" w:rsidRPr="00C952EC" w:rsidRDefault="001008C6"/>
    <w:p w14:paraId="57B4CAF3" w14:textId="77777777" w:rsidR="001008C6" w:rsidRPr="00C952EC" w:rsidRDefault="001008C6"/>
    <w:p w14:paraId="4DDAB6FA" w14:textId="77777777" w:rsidR="001008C6" w:rsidRPr="00C952EC" w:rsidRDefault="001008C6"/>
    <w:p w14:paraId="5AAA6178" w14:textId="77777777" w:rsidR="001008C6" w:rsidRPr="00C952EC" w:rsidRDefault="001008C6"/>
    <w:p w14:paraId="556A31D4" w14:textId="77777777" w:rsidR="00CC4F4D" w:rsidRPr="00C952EC" w:rsidRDefault="00CC4F4D" w:rsidP="00CC4F4D">
      <w:pPr>
        <w:jc w:val="center"/>
      </w:pPr>
      <w:commentRangeStart w:id="0"/>
      <w:r w:rsidRPr="00C952EC">
        <w:t>[Logo der Organisation]</w:t>
      </w:r>
      <w:commentRangeEnd w:id="0"/>
      <w:r w:rsidR="00C952EC">
        <w:rPr>
          <w:rStyle w:val="CommentReference"/>
        </w:rPr>
        <w:commentReference w:id="0"/>
      </w:r>
    </w:p>
    <w:p w14:paraId="660667CE" w14:textId="77777777" w:rsidR="001008C6" w:rsidRPr="00C952EC" w:rsidRDefault="00CC4F4D" w:rsidP="00CC4F4D">
      <w:pPr>
        <w:jc w:val="center"/>
      </w:pPr>
      <w:r w:rsidRPr="00C952EC">
        <w:t>[Name der Organisation</w:t>
      </w:r>
      <w:r w:rsidR="001008C6" w:rsidRPr="00C952EC">
        <w:t>]</w:t>
      </w:r>
    </w:p>
    <w:p w14:paraId="1EC94937" w14:textId="77777777" w:rsidR="001008C6" w:rsidRPr="00C952EC" w:rsidRDefault="001008C6" w:rsidP="001008C6">
      <w:pPr>
        <w:jc w:val="center"/>
      </w:pPr>
    </w:p>
    <w:p w14:paraId="2B0A94BB" w14:textId="77777777" w:rsidR="001008C6" w:rsidRPr="00C952EC" w:rsidRDefault="001008C6" w:rsidP="001008C6">
      <w:pPr>
        <w:jc w:val="center"/>
      </w:pPr>
    </w:p>
    <w:p w14:paraId="4FF883ED" w14:textId="77777777" w:rsidR="001008C6" w:rsidRPr="00C952EC" w:rsidRDefault="00CC4F4D" w:rsidP="001008C6">
      <w:pPr>
        <w:jc w:val="center"/>
        <w:rPr>
          <w:b/>
          <w:sz w:val="32"/>
          <w:szCs w:val="32"/>
        </w:rPr>
      </w:pPr>
      <w:commentRangeStart w:id="1"/>
      <w:r w:rsidRPr="00C952EC">
        <w:rPr>
          <w:b/>
          <w:sz w:val="32"/>
        </w:rPr>
        <w:t>ZUGANGS</w:t>
      </w:r>
      <w:r w:rsidR="007972D2" w:rsidRPr="00C952EC">
        <w:rPr>
          <w:b/>
          <w:sz w:val="32"/>
        </w:rPr>
        <w:t>STEUERUNGS</w:t>
      </w:r>
      <w:r w:rsidRPr="00C952EC">
        <w:rPr>
          <w:b/>
          <w:sz w:val="32"/>
        </w:rPr>
        <w:t>RICHTLINIE</w:t>
      </w:r>
      <w:commentRangeEnd w:id="1"/>
      <w:r w:rsidR="00C952EC">
        <w:rPr>
          <w:rStyle w:val="CommentReference"/>
        </w:rPr>
        <w:commentReference w:id="1"/>
      </w:r>
    </w:p>
    <w:p w14:paraId="0BEA0B92" w14:textId="77777777" w:rsidR="001008C6" w:rsidRPr="00C952EC" w:rsidRDefault="001008C6" w:rsidP="001008C6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1008C6" w:rsidRPr="00C952EC" w14:paraId="5EF12186" w14:textId="77777777">
        <w:tc>
          <w:tcPr>
            <w:tcW w:w="2376" w:type="dxa"/>
          </w:tcPr>
          <w:p w14:paraId="2CCA85CE" w14:textId="77777777" w:rsidR="001008C6" w:rsidRPr="00C952EC" w:rsidRDefault="00E0474C" w:rsidP="00F55E87">
            <w:commentRangeStart w:id="2"/>
            <w:r w:rsidRPr="00C952EC">
              <w:t>C</w:t>
            </w:r>
            <w:r w:rsidR="00F55E87" w:rsidRPr="00C952EC">
              <w:t>ode:</w:t>
            </w:r>
            <w:commentRangeEnd w:id="2"/>
            <w:r w:rsidR="00C952EC"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707BF84A" w14:textId="77777777" w:rsidR="001008C6" w:rsidRPr="00C952EC" w:rsidRDefault="001008C6" w:rsidP="001008C6"/>
        </w:tc>
      </w:tr>
      <w:tr w:rsidR="001008C6" w:rsidRPr="00C952EC" w14:paraId="7C66761B" w14:textId="77777777">
        <w:tc>
          <w:tcPr>
            <w:tcW w:w="2376" w:type="dxa"/>
          </w:tcPr>
          <w:p w14:paraId="639FE838" w14:textId="77777777" w:rsidR="001008C6" w:rsidRPr="00C952EC" w:rsidRDefault="001008C6" w:rsidP="001008C6">
            <w:r w:rsidRPr="00C952EC">
              <w:t>Version:</w:t>
            </w:r>
          </w:p>
        </w:tc>
        <w:tc>
          <w:tcPr>
            <w:tcW w:w="6912" w:type="dxa"/>
          </w:tcPr>
          <w:p w14:paraId="089CA4AF" w14:textId="77777777" w:rsidR="001008C6" w:rsidRPr="00C952EC" w:rsidRDefault="001008C6" w:rsidP="001008C6"/>
        </w:tc>
      </w:tr>
      <w:tr w:rsidR="001008C6" w:rsidRPr="00C952EC" w14:paraId="71312B40" w14:textId="77777777">
        <w:tc>
          <w:tcPr>
            <w:tcW w:w="2376" w:type="dxa"/>
          </w:tcPr>
          <w:p w14:paraId="01CDF448" w14:textId="77777777" w:rsidR="001008C6" w:rsidRPr="00C952EC" w:rsidRDefault="00F55E87" w:rsidP="001008C6">
            <w:r w:rsidRPr="00C952EC">
              <w:t>Datum der Version:</w:t>
            </w:r>
          </w:p>
        </w:tc>
        <w:tc>
          <w:tcPr>
            <w:tcW w:w="6912" w:type="dxa"/>
          </w:tcPr>
          <w:p w14:paraId="5521150B" w14:textId="77777777" w:rsidR="001008C6" w:rsidRPr="00C952EC" w:rsidRDefault="001008C6" w:rsidP="001008C6"/>
        </w:tc>
      </w:tr>
      <w:tr w:rsidR="001008C6" w:rsidRPr="00C952EC" w14:paraId="0F0C9867" w14:textId="77777777">
        <w:tc>
          <w:tcPr>
            <w:tcW w:w="2376" w:type="dxa"/>
          </w:tcPr>
          <w:p w14:paraId="06552872" w14:textId="77777777" w:rsidR="001008C6" w:rsidRPr="00C952EC" w:rsidRDefault="00F55E87" w:rsidP="001008C6">
            <w:r w:rsidRPr="00C952EC">
              <w:t>Erstellt durch:</w:t>
            </w:r>
          </w:p>
        </w:tc>
        <w:tc>
          <w:tcPr>
            <w:tcW w:w="6912" w:type="dxa"/>
          </w:tcPr>
          <w:p w14:paraId="0BFD4A00" w14:textId="77777777" w:rsidR="001008C6" w:rsidRPr="00C952EC" w:rsidRDefault="001008C6" w:rsidP="001008C6"/>
        </w:tc>
      </w:tr>
      <w:tr w:rsidR="001008C6" w:rsidRPr="00C952EC" w14:paraId="6261AEE4" w14:textId="77777777">
        <w:tc>
          <w:tcPr>
            <w:tcW w:w="2376" w:type="dxa"/>
          </w:tcPr>
          <w:p w14:paraId="713F55F2" w14:textId="77777777" w:rsidR="001008C6" w:rsidRPr="00C952EC" w:rsidRDefault="00F55E87" w:rsidP="001008C6">
            <w:r w:rsidRPr="00C952EC">
              <w:t>Genehmigt durch:</w:t>
            </w:r>
          </w:p>
        </w:tc>
        <w:tc>
          <w:tcPr>
            <w:tcW w:w="6912" w:type="dxa"/>
          </w:tcPr>
          <w:p w14:paraId="25D11D67" w14:textId="77777777" w:rsidR="001008C6" w:rsidRPr="00C952EC" w:rsidRDefault="001008C6" w:rsidP="001008C6"/>
        </w:tc>
      </w:tr>
      <w:tr w:rsidR="001008C6" w:rsidRPr="00C952EC" w14:paraId="7E0C072E" w14:textId="77777777">
        <w:tc>
          <w:tcPr>
            <w:tcW w:w="2376" w:type="dxa"/>
          </w:tcPr>
          <w:p w14:paraId="587F3CB0" w14:textId="77777777" w:rsidR="001008C6" w:rsidRPr="00C952EC" w:rsidRDefault="00F55E87" w:rsidP="001008C6">
            <w:r w:rsidRPr="00C952EC">
              <w:t>Vertraulichkeitsstufe:</w:t>
            </w:r>
          </w:p>
        </w:tc>
        <w:tc>
          <w:tcPr>
            <w:tcW w:w="6912" w:type="dxa"/>
          </w:tcPr>
          <w:p w14:paraId="2448204E" w14:textId="77777777" w:rsidR="001008C6" w:rsidRPr="00C952EC" w:rsidRDefault="001008C6" w:rsidP="001008C6"/>
        </w:tc>
      </w:tr>
    </w:tbl>
    <w:p w14:paraId="2E7C6E6B" w14:textId="77777777" w:rsidR="001008C6" w:rsidRPr="00C952EC" w:rsidRDefault="001008C6" w:rsidP="001008C6"/>
    <w:p w14:paraId="76A4B857" w14:textId="77777777" w:rsidR="001008C6" w:rsidRPr="00C952EC" w:rsidRDefault="001008C6" w:rsidP="001008C6"/>
    <w:p w14:paraId="2840C7A9" w14:textId="77777777" w:rsidR="001008C6" w:rsidRPr="00C952EC" w:rsidRDefault="001008C6" w:rsidP="001008C6">
      <w:pPr>
        <w:rPr>
          <w:b/>
          <w:sz w:val="28"/>
          <w:szCs w:val="28"/>
        </w:rPr>
      </w:pPr>
      <w:r w:rsidRPr="00C952EC">
        <w:br w:type="page"/>
      </w:r>
      <w:r w:rsidR="00F55E87" w:rsidRPr="00C952EC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8D3DBB" w:rsidRPr="00C952EC" w14:paraId="2ACB7E08" w14:textId="77777777" w:rsidTr="00143798">
        <w:tc>
          <w:tcPr>
            <w:tcW w:w="2340" w:type="dxa"/>
          </w:tcPr>
          <w:p w14:paraId="58386128" w14:textId="77777777" w:rsidR="008D3DBB" w:rsidRPr="00C952EC" w:rsidRDefault="008D3DBB" w:rsidP="005C3FCA">
            <w:pPr>
              <w:tabs>
                <w:tab w:val="left" w:pos="996"/>
              </w:tabs>
              <w:rPr>
                <w:b/>
              </w:rPr>
            </w:pPr>
            <w:r w:rsidRPr="00C952EC">
              <w:rPr>
                <w:b/>
              </w:rPr>
              <w:t>Datum</w:t>
            </w:r>
            <w:r w:rsidRPr="00C952EC">
              <w:rPr>
                <w:b/>
              </w:rPr>
              <w:tab/>
            </w:r>
          </w:p>
        </w:tc>
        <w:tc>
          <w:tcPr>
            <w:tcW w:w="976" w:type="dxa"/>
          </w:tcPr>
          <w:p w14:paraId="05F40F4E" w14:textId="77777777" w:rsidR="008D3DBB" w:rsidRPr="00C952EC" w:rsidRDefault="008D3DBB" w:rsidP="005C3FCA">
            <w:pPr>
              <w:rPr>
                <w:b/>
              </w:rPr>
            </w:pPr>
            <w:r w:rsidRPr="00C952EC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7EFBD9A8" w14:textId="77777777" w:rsidR="008D3DBB" w:rsidRPr="00C952EC" w:rsidRDefault="008D3DBB" w:rsidP="005C3FCA">
            <w:pPr>
              <w:rPr>
                <w:b/>
              </w:rPr>
            </w:pPr>
            <w:r w:rsidRPr="00C952EC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1ED9F653" w14:textId="77777777" w:rsidR="008D3DBB" w:rsidRPr="00C952EC" w:rsidRDefault="008D3DBB" w:rsidP="005C3FCA">
            <w:pPr>
              <w:rPr>
                <w:b/>
              </w:rPr>
            </w:pPr>
            <w:r w:rsidRPr="00C952EC">
              <w:rPr>
                <w:b/>
              </w:rPr>
              <w:t>Beschreibung der Änderung</w:t>
            </w:r>
          </w:p>
        </w:tc>
      </w:tr>
      <w:tr w:rsidR="001008C6" w:rsidRPr="00C952EC" w14:paraId="5836A79F" w14:textId="77777777" w:rsidTr="00143798">
        <w:tc>
          <w:tcPr>
            <w:tcW w:w="2340" w:type="dxa"/>
          </w:tcPr>
          <w:p w14:paraId="5BAED55E" w14:textId="77777777" w:rsidR="001008C6" w:rsidRPr="00C952EC" w:rsidRDefault="001008C6" w:rsidP="00E0474C"/>
        </w:tc>
        <w:tc>
          <w:tcPr>
            <w:tcW w:w="976" w:type="dxa"/>
          </w:tcPr>
          <w:p w14:paraId="5D3C5688" w14:textId="77777777" w:rsidR="001008C6" w:rsidRPr="00C952EC" w:rsidRDefault="001008C6" w:rsidP="001008C6">
            <w:r w:rsidRPr="00C952EC">
              <w:t>0.1</w:t>
            </w:r>
          </w:p>
        </w:tc>
        <w:tc>
          <w:tcPr>
            <w:tcW w:w="1562" w:type="dxa"/>
          </w:tcPr>
          <w:p w14:paraId="6ED08202" w14:textId="23F073C0" w:rsidR="001008C6" w:rsidRPr="00C952EC" w:rsidRDefault="00F71B9D" w:rsidP="001008C6">
            <w:r w:rsidRPr="00C952EC">
              <w:t>27001Academy</w:t>
            </w:r>
          </w:p>
        </w:tc>
        <w:tc>
          <w:tcPr>
            <w:tcW w:w="4410" w:type="dxa"/>
          </w:tcPr>
          <w:p w14:paraId="5018886D" w14:textId="77777777" w:rsidR="001008C6" w:rsidRPr="00C952EC" w:rsidRDefault="008D3DBB" w:rsidP="001008C6">
            <w:r w:rsidRPr="00C952EC">
              <w:t>Erster Entwurf des Dokuments</w:t>
            </w:r>
          </w:p>
        </w:tc>
      </w:tr>
      <w:tr w:rsidR="001008C6" w:rsidRPr="00C952EC" w14:paraId="1384DB7D" w14:textId="77777777" w:rsidTr="00143798">
        <w:tc>
          <w:tcPr>
            <w:tcW w:w="2340" w:type="dxa"/>
          </w:tcPr>
          <w:p w14:paraId="43C9596D" w14:textId="77777777" w:rsidR="001008C6" w:rsidRPr="00C952EC" w:rsidRDefault="001008C6" w:rsidP="001008C6"/>
        </w:tc>
        <w:tc>
          <w:tcPr>
            <w:tcW w:w="976" w:type="dxa"/>
          </w:tcPr>
          <w:p w14:paraId="1E787C32" w14:textId="77777777" w:rsidR="001008C6" w:rsidRPr="00C952EC" w:rsidRDefault="001008C6" w:rsidP="001008C6"/>
        </w:tc>
        <w:tc>
          <w:tcPr>
            <w:tcW w:w="1562" w:type="dxa"/>
          </w:tcPr>
          <w:p w14:paraId="0F415C97" w14:textId="77777777" w:rsidR="001008C6" w:rsidRPr="00C952EC" w:rsidRDefault="001008C6" w:rsidP="001008C6"/>
        </w:tc>
        <w:tc>
          <w:tcPr>
            <w:tcW w:w="4410" w:type="dxa"/>
          </w:tcPr>
          <w:p w14:paraId="5989B8D6" w14:textId="77777777" w:rsidR="001008C6" w:rsidRPr="00C952EC" w:rsidRDefault="001008C6" w:rsidP="001008C6"/>
        </w:tc>
      </w:tr>
      <w:tr w:rsidR="001008C6" w:rsidRPr="00C952EC" w14:paraId="6A9CB0F8" w14:textId="77777777" w:rsidTr="00143798">
        <w:tc>
          <w:tcPr>
            <w:tcW w:w="2340" w:type="dxa"/>
          </w:tcPr>
          <w:p w14:paraId="6AE4F38B" w14:textId="77777777" w:rsidR="001008C6" w:rsidRPr="00C952EC" w:rsidRDefault="001008C6" w:rsidP="001008C6"/>
        </w:tc>
        <w:tc>
          <w:tcPr>
            <w:tcW w:w="976" w:type="dxa"/>
          </w:tcPr>
          <w:p w14:paraId="6C6010FB" w14:textId="77777777" w:rsidR="001008C6" w:rsidRPr="00C952EC" w:rsidRDefault="001008C6" w:rsidP="001008C6"/>
        </w:tc>
        <w:tc>
          <w:tcPr>
            <w:tcW w:w="1562" w:type="dxa"/>
          </w:tcPr>
          <w:p w14:paraId="3C786631" w14:textId="77777777" w:rsidR="001008C6" w:rsidRPr="00C952EC" w:rsidRDefault="001008C6" w:rsidP="001008C6"/>
        </w:tc>
        <w:tc>
          <w:tcPr>
            <w:tcW w:w="4410" w:type="dxa"/>
          </w:tcPr>
          <w:p w14:paraId="71F54D20" w14:textId="77777777" w:rsidR="001008C6" w:rsidRPr="00C952EC" w:rsidRDefault="001008C6" w:rsidP="001008C6"/>
        </w:tc>
      </w:tr>
      <w:tr w:rsidR="001008C6" w:rsidRPr="00C952EC" w14:paraId="688849CD" w14:textId="77777777" w:rsidTr="00143798">
        <w:tc>
          <w:tcPr>
            <w:tcW w:w="2340" w:type="dxa"/>
          </w:tcPr>
          <w:p w14:paraId="183E0D1D" w14:textId="77777777" w:rsidR="001008C6" w:rsidRPr="00C952EC" w:rsidRDefault="001008C6" w:rsidP="001008C6"/>
        </w:tc>
        <w:tc>
          <w:tcPr>
            <w:tcW w:w="976" w:type="dxa"/>
          </w:tcPr>
          <w:p w14:paraId="1F89BE0B" w14:textId="77777777" w:rsidR="001008C6" w:rsidRPr="00C952EC" w:rsidRDefault="001008C6" w:rsidP="001008C6"/>
        </w:tc>
        <w:tc>
          <w:tcPr>
            <w:tcW w:w="1562" w:type="dxa"/>
          </w:tcPr>
          <w:p w14:paraId="024C81CB" w14:textId="77777777" w:rsidR="001008C6" w:rsidRPr="00C952EC" w:rsidRDefault="001008C6" w:rsidP="001008C6"/>
        </w:tc>
        <w:tc>
          <w:tcPr>
            <w:tcW w:w="4410" w:type="dxa"/>
          </w:tcPr>
          <w:p w14:paraId="4C1BFB66" w14:textId="77777777" w:rsidR="001008C6" w:rsidRPr="00C952EC" w:rsidRDefault="001008C6" w:rsidP="001008C6"/>
        </w:tc>
      </w:tr>
      <w:tr w:rsidR="001008C6" w:rsidRPr="00C952EC" w14:paraId="7617FE8B" w14:textId="77777777" w:rsidTr="00143798">
        <w:tc>
          <w:tcPr>
            <w:tcW w:w="2340" w:type="dxa"/>
          </w:tcPr>
          <w:p w14:paraId="4F8434D5" w14:textId="77777777" w:rsidR="001008C6" w:rsidRPr="00C952EC" w:rsidRDefault="001008C6" w:rsidP="001008C6"/>
        </w:tc>
        <w:tc>
          <w:tcPr>
            <w:tcW w:w="976" w:type="dxa"/>
          </w:tcPr>
          <w:p w14:paraId="1DEBB6C8" w14:textId="77777777" w:rsidR="001008C6" w:rsidRPr="00C952EC" w:rsidRDefault="001008C6" w:rsidP="001008C6"/>
        </w:tc>
        <w:tc>
          <w:tcPr>
            <w:tcW w:w="1562" w:type="dxa"/>
          </w:tcPr>
          <w:p w14:paraId="76CFE39B" w14:textId="77777777" w:rsidR="001008C6" w:rsidRPr="00C952EC" w:rsidRDefault="001008C6" w:rsidP="001008C6"/>
        </w:tc>
        <w:tc>
          <w:tcPr>
            <w:tcW w:w="4410" w:type="dxa"/>
          </w:tcPr>
          <w:p w14:paraId="205BA00E" w14:textId="77777777" w:rsidR="001008C6" w:rsidRPr="00C952EC" w:rsidRDefault="001008C6" w:rsidP="001008C6"/>
        </w:tc>
      </w:tr>
      <w:tr w:rsidR="001008C6" w:rsidRPr="00C952EC" w14:paraId="03931046" w14:textId="77777777" w:rsidTr="00143798">
        <w:tc>
          <w:tcPr>
            <w:tcW w:w="2340" w:type="dxa"/>
          </w:tcPr>
          <w:p w14:paraId="118D02F3" w14:textId="77777777" w:rsidR="001008C6" w:rsidRPr="00C952EC" w:rsidRDefault="001008C6" w:rsidP="001008C6"/>
        </w:tc>
        <w:tc>
          <w:tcPr>
            <w:tcW w:w="976" w:type="dxa"/>
          </w:tcPr>
          <w:p w14:paraId="69B6DFD8" w14:textId="77777777" w:rsidR="001008C6" w:rsidRPr="00C952EC" w:rsidRDefault="001008C6" w:rsidP="001008C6"/>
        </w:tc>
        <w:tc>
          <w:tcPr>
            <w:tcW w:w="1562" w:type="dxa"/>
          </w:tcPr>
          <w:p w14:paraId="27B64AD2" w14:textId="77777777" w:rsidR="001008C6" w:rsidRPr="00C952EC" w:rsidRDefault="001008C6" w:rsidP="001008C6"/>
        </w:tc>
        <w:tc>
          <w:tcPr>
            <w:tcW w:w="4410" w:type="dxa"/>
          </w:tcPr>
          <w:p w14:paraId="17611C9A" w14:textId="77777777" w:rsidR="001008C6" w:rsidRPr="00C952EC" w:rsidRDefault="001008C6" w:rsidP="001008C6"/>
        </w:tc>
      </w:tr>
      <w:tr w:rsidR="001008C6" w:rsidRPr="00C952EC" w14:paraId="585D3EF8" w14:textId="77777777" w:rsidTr="00143798">
        <w:tc>
          <w:tcPr>
            <w:tcW w:w="2340" w:type="dxa"/>
          </w:tcPr>
          <w:p w14:paraId="3BE3F61E" w14:textId="77777777" w:rsidR="001008C6" w:rsidRPr="00C952EC" w:rsidRDefault="001008C6" w:rsidP="001008C6"/>
        </w:tc>
        <w:tc>
          <w:tcPr>
            <w:tcW w:w="976" w:type="dxa"/>
          </w:tcPr>
          <w:p w14:paraId="3365A894" w14:textId="77777777" w:rsidR="001008C6" w:rsidRPr="00C952EC" w:rsidRDefault="001008C6" w:rsidP="001008C6"/>
        </w:tc>
        <w:tc>
          <w:tcPr>
            <w:tcW w:w="1562" w:type="dxa"/>
          </w:tcPr>
          <w:p w14:paraId="5E00FAC6" w14:textId="77777777" w:rsidR="001008C6" w:rsidRPr="00C952EC" w:rsidRDefault="001008C6" w:rsidP="001008C6"/>
        </w:tc>
        <w:tc>
          <w:tcPr>
            <w:tcW w:w="4410" w:type="dxa"/>
          </w:tcPr>
          <w:p w14:paraId="66A162EE" w14:textId="77777777" w:rsidR="001008C6" w:rsidRPr="00C952EC" w:rsidRDefault="001008C6" w:rsidP="001008C6"/>
        </w:tc>
      </w:tr>
    </w:tbl>
    <w:p w14:paraId="0C458943" w14:textId="77777777" w:rsidR="001008C6" w:rsidRPr="00C952EC" w:rsidRDefault="001008C6" w:rsidP="001008C6"/>
    <w:p w14:paraId="62AF88A8" w14:textId="77777777" w:rsidR="001008C6" w:rsidRPr="00C952EC" w:rsidRDefault="001008C6" w:rsidP="001008C6"/>
    <w:p w14:paraId="031A9384" w14:textId="0C583D50" w:rsidR="008D3DBB" w:rsidRPr="00C952EC" w:rsidRDefault="008D3DBB" w:rsidP="008D3DBB">
      <w:pPr>
        <w:rPr>
          <w:b/>
          <w:sz w:val="28"/>
        </w:rPr>
      </w:pPr>
      <w:r w:rsidRPr="00C952EC">
        <w:rPr>
          <w:b/>
          <w:sz w:val="28"/>
        </w:rPr>
        <w:t>Inhaltsverzeichnis</w:t>
      </w:r>
    </w:p>
    <w:p w14:paraId="151358EA" w14:textId="6DDB7259" w:rsidR="006F55C1" w:rsidRDefault="00C952E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>
        <w:fldChar w:fldCharType="begin"/>
      </w:r>
      <w:r>
        <w:instrText xml:space="preserve"> TOC  \* MERGEFORMAT </w:instrText>
      </w:r>
      <w:r>
        <w:fldChar w:fldCharType="separate"/>
      </w:r>
      <w:r w:rsidR="006F55C1">
        <w:rPr>
          <w:noProof/>
        </w:rPr>
        <w:t>1.</w:t>
      </w:r>
      <w:r w:rsidR="006F55C1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 w:rsidR="006F55C1">
        <w:rPr>
          <w:noProof/>
        </w:rPr>
        <w:t>Zweck, Anwendungsbereich und Anwender</w:t>
      </w:r>
      <w:r w:rsidR="006F55C1">
        <w:rPr>
          <w:noProof/>
        </w:rPr>
        <w:tab/>
      </w:r>
      <w:r w:rsidR="006F55C1">
        <w:rPr>
          <w:noProof/>
        </w:rPr>
        <w:fldChar w:fldCharType="begin"/>
      </w:r>
      <w:r w:rsidR="006F55C1">
        <w:rPr>
          <w:noProof/>
        </w:rPr>
        <w:instrText xml:space="preserve"> PAGEREF _Toc120270569 \h </w:instrText>
      </w:r>
      <w:r w:rsidR="006F55C1">
        <w:rPr>
          <w:noProof/>
        </w:rPr>
      </w:r>
      <w:r w:rsidR="006F55C1">
        <w:rPr>
          <w:noProof/>
        </w:rPr>
        <w:fldChar w:fldCharType="separate"/>
      </w:r>
      <w:r w:rsidR="006F55C1">
        <w:rPr>
          <w:noProof/>
        </w:rPr>
        <w:t>3</w:t>
      </w:r>
      <w:r w:rsidR="006F55C1">
        <w:rPr>
          <w:noProof/>
        </w:rPr>
        <w:fldChar w:fldCharType="end"/>
      </w:r>
    </w:p>
    <w:p w14:paraId="2246CA1F" w14:textId="0CB83023" w:rsidR="006F55C1" w:rsidRDefault="006F55C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>
        <w:rPr>
          <w:noProof/>
        </w:rPr>
        <w:t>Referenzdokumente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_Toc120270570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0C4DB2F" w14:textId="1806AAD0" w:rsidR="006F55C1" w:rsidRDefault="006F55C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>
        <w:rPr>
          <w:noProof/>
        </w:rPr>
        <w:t>Zugangssteuerung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_Toc120270571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B195E55" w14:textId="40960D09" w:rsidR="006F55C1" w:rsidRDefault="006F55C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>
        <w:rPr>
          <w:noProof/>
        </w:rPr>
        <w:t>3.1.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>
        <w:rPr>
          <w:noProof/>
        </w:rPr>
        <w:t>Einleitung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_Toc120270572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744CEED" w14:textId="03C7884B" w:rsidR="006F55C1" w:rsidRDefault="006F55C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>
        <w:rPr>
          <w:noProof/>
        </w:rPr>
        <w:t>3.2.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>
        <w:rPr>
          <w:noProof/>
        </w:rPr>
        <w:t>Benutzer-Profil 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_Toc120270573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5C3313D" w14:textId="3BFDE144" w:rsidR="006F55C1" w:rsidRDefault="006F55C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>
        <w:rPr>
          <w:noProof/>
        </w:rPr>
        <w:t>3.3.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>
        <w:rPr>
          <w:noProof/>
        </w:rPr>
        <w:t>Benutzer-Profil 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_Toc120270574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C44D484" w14:textId="5EB0F1A8" w:rsidR="006F55C1" w:rsidRDefault="006F55C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>
        <w:rPr>
          <w:noProof/>
        </w:rPr>
        <w:t>3.4.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>
        <w:rPr>
          <w:noProof/>
        </w:rPr>
        <w:t>Verwaltung von Sonderrechten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_Toc120270575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799A040" w14:textId="5B6C0536" w:rsidR="006F55C1" w:rsidRDefault="006F55C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>
        <w:rPr>
          <w:noProof/>
        </w:rPr>
        <w:t>3.5.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>
        <w:rPr>
          <w:noProof/>
        </w:rPr>
        <w:t>Regelmäßige Überprüfung von Zugangsrechten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_Toc120270576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BA577FC" w14:textId="0375CEE0" w:rsidR="006F55C1" w:rsidRDefault="006F55C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>
        <w:rPr>
          <w:noProof/>
        </w:rPr>
        <w:t>3.6.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>
        <w:rPr>
          <w:noProof/>
        </w:rPr>
        <w:t>Statusänderung oder Vertragsbeendigung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_Toc120270577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5F8FC5B" w14:textId="17A8E6A0" w:rsidR="006F55C1" w:rsidRDefault="006F55C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>
        <w:rPr>
          <w:noProof/>
        </w:rPr>
        <w:t>3.7.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>
        <w:rPr>
          <w:noProof/>
        </w:rPr>
        <w:t>Technische Umsetzung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_Toc120270578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BF5E1A4" w14:textId="1C21C2A3" w:rsidR="006F55C1" w:rsidRDefault="006F55C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>
        <w:rPr>
          <w:noProof/>
        </w:rPr>
        <w:t>3.8.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>
        <w:rPr>
          <w:noProof/>
        </w:rPr>
        <w:t>Sichere Authentifizierung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_Toc120270579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2DDF4FE" w14:textId="4E062905" w:rsidR="006F55C1" w:rsidRDefault="006F55C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>
        <w:rPr>
          <w:noProof/>
        </w:rPr>
        <w:t>3.9.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>
        <w:rPr>
          <w:noProof/>
        </w:rPr>
        <w:t>Verwaltung von Benutzer-Kennworten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_Toc120270580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80C98C1" w14:textId="48F24C98" w:rsidR="006F55C1" w:rsidRDefault="006F55C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>
        <w:rPr>
          <w:noProof/>
        </w:rPr>
        <w:t>Verwaltung von Aufzeichnungen zu diesem Dokument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_Toc120270581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64CEDEB" w14:textId="12E1D0AB" w:rsidR="006F55C1" w:rsidRDefault="006F55C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>
        <w:rPr>
          <w:noProof/>
        </w:rPr>
        <w:t>5.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>
        <w:rPr>
          <w:noProof/>
        </w:rPr>
        <w:t>Gültigkeit und Dokumenten-Handhabung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_Toc120270582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4F289540" w14:textId="616905E0" w:rsidR="001008C6" w:rsidRPr="00C952EC" w:rsidRDefault="00C952EC" w:rsidP="001008C6">
      <w:r>
        <w:fldChar w:fldCharType="end"/>
      </w:r>
    </w:p>
    <w:p w14:paraId="62F2A1AC" w14:textId="77777777" w:rsidR="001008C6" w:rsidRPr="00C952EC" w:rsidRDefault="001008C6" w:rsidP="001008C6">
      <w:pPr>
        <w:pStyle w:val="Heading1"/>
      </w:pPr>
      <w:r w:rsidRPr="00C952EC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327270036"/>
      <w:bookmarkStart w:id="10" w:name="_Toc490139110"/>
      <w:bookmarkStart w:id="11" w:name="_Toc120270569"/>
      <w:r w:rsidR="008D3DBB" w:rsidRPr="00C952EC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11313321" w14:textId="34FA17A3" w:rsidR="001008C6" w:rsidRPr="00C952EC" w:rsidRDefault="009F672E" w:rsidP="001008C6">
      <w:pPr>
        <w:numPr>
          <w:ilvl w:val="1"/>
          <w:numId w:val="0"/>
        </w:numPr>
        <w:spacing w:line="240" w:lineRule="auto"/>
      </w:pPr>
      <w:r w:rsidRPr="00C952EC">
        <w:t xml:space="preserve">Der Zweck dieses Dokuments ist die Festlegung von Regelungen für den Zugang zu verschiedenen Systemen, Gerätschaften, </w:t>
      </w:r>
      <w:r w:rsidR="00C752F3" w:rsidRPr="00C952EC">
        <w:t>Einrichtungen und Informationen auf Basis der geschäftlichen und Sicherheitsanforderungen an den Zugang.</w:t>
      </w:r>
    </w:p>
    <w:p w14:paraId="27834531" w14:textId="77777777" w:rsidR="00C13CF4" w:rsidRPr="00C952EC" w:rsidRDefault="00C13CF4" w:rsidP="001008C6">
      <w:r w:rsidRPr="00C952EC">
        <w:t>Dieses Dokument gilt für den gesamten Anwendungsbereich des Informationssicherheits-Managementsystems (ISMS), d.h. für alle Systeme, Gerätschaften, Einrichtungen und Informationen, die innerhalb des ISMS Anwendungsbereiches genutzt werden.</w:t>
      </w:r>
    </w:p>
    <w:p w14:paraId="72023839" w14:textId="77777777" w:rsidR="001008C6" w:rsidRPr="00C952EC" w:rsidRDefault="00C13CF4" w:rsidP="001008C6">
      <w:r w:rsidRPr="00C952EC">
        <w:t xml:space="preserve">Anwender dieses Dokuments sind alle Mitarbeiter von </w:t>
      </w:r>
      <w:commentRangeStart w:id="12"/>
      <w:r w:rsidRPr="00C952EC">
        <w:t>[Name der Organisation</w:t>
      </w:r>
      <w:r w:rsidR="001008C6" w:rsidRPr="00C952EC">
        <w:t>]</w:t>
      </w:r>
      <w:commentRangeEnd w:id="12"/>
      <w:r w:rsidR="00C952EC">
        <w:rPr>
          <w:rStyle w:val="CommentReference"/>
        </w:rPr>
        <w:commentReference w:id="12"/>
      </w:r>
      <w:r w:rsidR="001008C6" w:rsidRPr="00C952EC">
        <w:t>.</w:t>
      </w:r>
    </w:p>
    <w:p w14:paraId="5A33D13A" w14:textId="77777777" w:rsidR="001008C6" w:rsidRPr="00C952EC" w:rsidRDefault="001008C6" w:rsidP="001008C6"/>
    <w:p w14:paraId="10EE74EA" w14:textId="77777777" w:rsidR="008D3DBB" w:rsidRPr="00C952EC" w:rsidRDefault="008D3DBB" w:rsidP="008D3DBB">
      <w:pPr>
        <w:pStyle w:val="Heading1"/>
      </w:pPr>
      <w:bookmarkStart w:id="13" w:name="_Toc264805703"/>
      <w:bookmarkStart w:id="14" w:name="_Toc326767662"/>
      <w:bookmarkStart w:id="15" w:name="_Toc326919937"/>
      <w:bookmarkStart w:id="16" w:name="_Toc327091437"/>
      <w:bookmarkStart w:id="17" w:name="_Toc327169107"/>
      <w:bookmarkStart w:id="18" w:name="_Toc327194333"/>
      <w:bookmarkStart w:id="19" w:name="_Toc327270037"/>
      <w:bookmarkStart w:id="20" w:name="_Toc490139111"/>
      <w:bookmarkStart w:id="21" w:name="_Toc120270570"/>
      <w:r w:rsidRPr="00C952EC">
        <w:t>Referenzdokumente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2707FC7E" w14:textId="372FAE93" w:rsidR="001008C6" w:rsidRPr="00C952EC" w:rsidRDefault="00510D4A" w:rsidP="001008C6">
      <w:pPr>
        <w:numPr>
          <w:ilvl w:val="0"/>
          <w:numId w:val="4"/>
        </w:numPr>
        <w:spacing w:after="0"/>
      </w:pPr>
      <w:r w:rsidRPr="00C952EC">
        <w:t xml:space="preserve">ISO/IEC 27001 </w:t>
      </w:r>
      <w:r w:rsidR="007972D2" w:rsidRPr="00C952EC">
        <w:t>Norm</w:t>
      </w:r>
      <w:r w:rsidR="001008C6" w:rsidRPr="00C952EC">
        <w:t xml:space="preserve">, </w:t>
      </w:r>
      <w:r w:rsidRPr="00C952EC">
        <w:t>Abschnitte</w:t>
      </w:r>
      <w:r w:rsidR="0008342A" w:rsidRPr="00C952EC">
        <w:t xml:space="preserve"> </w:t>
      </w:r>
      <w:r w:rsidR="00C952EC" w:rsidRPr="00580FAC">
        <w:rPr>
          <w:lang w:val="en-US"/>
        </w:rPr>
        <w:t>A.5.15, A.5.16, A.5.17, A.5.18, A.8.2, A.8.3, A.8.4, A.8.5</w:t>
      </w:r>
      <w:r w:rsidR="00C952EC">
        <w:rPr>
          <w:lang w:val="en-US"/>
        </w:rPr>
        <w:t xml:space="preserve"> und A.8.11</w:t>
      </w:r>
    </w:p>
    <w:p w14:paraId="786E2C30" w14:textId="77777777" w:rsidR="00510D4A" w:rsidRPr="00C952EC" w:rsidRDefault="00510D4A" w:rsidP="00510D4A">
      <w:pPr>
        <w:numPr>
          <w:ilvl w:val="0"/>
          <w:numId w:val="4"/>
        </w:numPr>
        <w:spacing w:after="0"/>
      </w:pPr>
      <w:commentRangeStart w:id="22"/>
      <w:r w:rsidRPr="00C952EC">
        <w:t>Informationssicherheits</w:t>
      </w:r>
      <w:r w:rsidR="007972D2" w:rsidRPr="00C952EC">
        <w:t>politik</w:t>
      </w:r>
      <w:commentRangeEnd w:id="22"/>
      <w:r w:rsidR="00C952EC">
        <w:rPr>
          <w:rStyle w:val="CommentReference"/>
        </w:rPr>
        <w:commentReference w:id="22"/>
      </w:r>
    </w:p>
    <w:p w14:paraId="35A2130B" w14:textId="64BA00A9" w:rsidR="00083F57" w:rsidRPr="00C952EC" w:rsidRDefault="00083F57" w:rsidP="00083F57">
      <w:pPr>
        <w:numPr>
          <w:ilvl w:val="0"/>
          <w:numId w:val="4"/>
        </w:numPr>
        <w:spacing w:after="0"/>
      </w:pPr>
      <w:commentRangeStart w:id="23"/>
      <w:r w:rsidRPr="00C952EC">
        <w:t>Erklärung zur Anwendbarkeit</w:t>
      </w:r>
      <w:commentRangeEnd w:id="23"/>
      <w:r w:rsidR="00C952EC">
        <w:rPr>
          <w:rStyle w:val="CommentReference"/>
        </w:rPr>
        <w:commentReference w:id="23"/>
      </w:r>
    </w:p>
    <w:p w14:paraId="25C14C2A" w14:textId="77777777" w:rsidR="001008C6" w:rsidRPr="00C952EC" w:rsidRDefault="001008C6" w:rsidP="00083F57">
      <w:pPr>
        <w:numPr>
          <w:ilvl w:val="0"/>
          <w:numId w:val="4"/>
        </w:numPr>
        <w:spacing w:after="0"/>
      </w:pPr>
      <w:r w:rsidRPr="00C952EC">
        <w:t>[</w:t>
      </w:r>
      <w:r w:rsidR="0008342A" w:rsidRPr="00C952EC">
        <w:t>Richtlinie zur Klassifizierung von Informationen</w:t>
      </w:r>
      <w:r w:rsidR="00083F57" w:rsidRPr="00C952EC">
        <w:t>]</w:t>
      </w:r>
    </w:p>
    <w:p w14:paraId="03939F75" w14:textId="77777777" w:rsidR="001008C6" w:rsidRPr="00C952EC" w:rsidRDefault="001008C6" w:rsidP="001008C6">
      <w:pPr>
        <w:numPr>
          <w:ilvl w:val="0"/>
          <w:numId w:val="4"/>
        </w:numPr>
        <w:spacing w:after="0"/>
      </w:pPr>
      <w:r w:rsidRPr="00C952EC">
        <w:t>[</w:t>
      </w:r>
      <w:r w:rsidR="0008342A" w:rsidRPr="00C952EC">
        <w:t>Erklärung zur Akzeptanz von ISMS-Dokumenten</w:t>
      </w:r>
      <w:r w:rsidRPr="00C952EC">
        <w:t>]</w:t>
      </w:r>
    </w:p>
    <w:p w14:paraId="515907D2" w14:textId="6B848AD3" w:rsidR="00414FE5" w:rsidRPr="00C952EC" w:rsidRDefault="0008342A" w:rsidP="00414FE5">
      <w:pPr>
        <w:numPr>
          <w:ilvl w:val="0"/>
          <w:numId w:val="4"/>
        </w:numPr>
        <w:spacing w:after="0"/>
      </w:pPr>
      <w:commentRangeStart w:id="24"/>
      <w:r w:rsidRPr="00C952EC">
        <w:t>[</w:t>
      </w:r>
      <w:r w:rsidR="00C952EC" w:rsidRPr="008A1AB1">
        <w:t>Liste gesetzlicher, amtlicher, vertraglicher und anderer Anforderungen</w:t>
      </w:r>
      <w:r w:rsidRPr="00C952EC">
        <w:t>]</w:t>
      </w:r>
      <w:commentRangeEnd w:id="24"/>
      <w:r w:rsidR="00C952EC">
        <w:rPr>
          <w:rStyle w:val="CommentReference"/>
        </w:rPr>
        <w:commentReference w:id="24"/>
      </w:r>
    </w:p>
    <w:p w14:paraId="5F8DE598" w14:textId="77777777" w:rsidR="001008C6" w:rsidRPr="00C952EC" w:rsidRDefault="001008C6" w:rsidP="001008C6"/>
    <w:p w14:paraId="61ADDE0B" w14:textId="77777777" w:rsidR="001008C6" w:rsidRPr="00C952EC" w:rsidRDefault="007972D2" w:rsidP="001008C6">
      <w:pPr>
        <w:pStyle w:val="Heading1"/>
      </w:pPr>
      <w:bookmarkStart w:id="25" w:name="_Toc490139112"/>
      <w:bookmarkStart w:id="26" w:name="_Toc120270571"/>
      <w:r w:rsidRPr="00C952EC">
        <w:t>Zugangssteuerung</w:t>
      </w:r>
      <w:bookmarkEnd w:id="25"/>
      <w:bookmarkEnd w:id="26"/>
    </w:p>
    <w:p w14:paraId="662C466D" w14:textId="77777777" w:rsidR="001008C6" w:rsidRPr="00C952EC" w:rsidRDefault="00C13CF4" w:rsidP="001008C6">
      <w:pPr>
        <w:pStyle w:val="Heading2"/>
      </w:pPr>
      <w:bookmarkStart w:id="27" w:name="_Toc267152617"/>
      <w:bookmarkStart w:id="28" w:name="_Toc490139113"/>
      <w:bookmarkStart w:id="29" w:name="_Toc120270572"/>
      <w:r w:rsidRPr="00C952EC">
        <w:t>Einleitung</w:t>
      </w:r>
      <w:bookmarkEnd w:id="27"/>
      <w:bookmarkEnd w:id="28"/>
      <w:bookmarkEnd w:id="29"/>
    </w:p>
    <w:p w14:paraId="4B96BC28" w14:textId="45CEDBB6" w:rsidR="001008C6" w:rsidRPr="00C952EC" w:rsidRDefault="00C13CF4" w:rsidP="001008C6">
      <w:r w:rsidRPr="00C952EC">
        <w:t xml:space="preserve">Das Grundprinzip </w:t>
      </w:r>
      <w:r w:rsidR="00DC6BB6" w:rsidRPr="00C952EC">
        <w:t>der Zugang</w:t>
      </w:r>
      <w:r w:rsidR="002A0E16" w:rsidRPr="00C952EC">
        <w:t xml:space="preserve">ssteuerung </w:t>
      </w:r>
      <w:r w:rsidRPr="00C952EC">
        <w:t xml:space="preserve">besteht darin, dass der Zugang zu allen Systemen, </w:t>
      </w:r>
      <w:r w:rsidR="008834CF" w:rsidRPr="00C952EC">
        <w:t xml:space="preserve">Netzwerken, </w:t>
      </w:r>
      <w:r w:rsidRPr="00C952EC">
        <w:t xml:space="preserve">Diensten und Informationen verboten ist, </w:t>
      </w:r>
      <w:r w:rsidR="00F329CE" w:rsidRPr="00C952EC">
        <w:t>solan</w:t>
      </w:r>
      <w:r w:rsidR="00DF65A7" w:rsidRPr="00C952EC">
        <w:t>g</w:t>
      </w:r>
      <w:r w:rsidR="00F329CE" w:rsidRPr="00C952EC">
        <w:t>e</w:t>
      </w:r>
      <w:r w:rsidRPr="00C952EC">
        <w:t xml:space="preserve"> er </w:t>
      </w:r>
      <w:r w:rsidR="00F329CE" w:rsidRPr="00C952EC">
        <w:t xml:space="preserve">nicht </w:t>
      </w:r>
      <w:r w:rsidRPr="00C952EC">
        <w:t>einzelnen Benutzern oder Benutzergruppen ausdrücklich erlaubt</w:t>
      </w:r>
      <w:r w:rsidR="00F329CE" w:rsidRPr="00C952EC">
        <w:t xml:space="preserve"> wird</w:t>
      </w:r>
      <w:r w:rsidR="001008C6" w:rsidRPr="00C952EC">
        <w:t>.</w:t>
      </w:r>
    </w:p>
    <w:p w14:paraId="70BD2E55" w14:textId="6EA8A8B6" w:rsidR="001008C6" w:rsidRPr="00C952EC" w:rsidRDefault="0075087E" w:rsidP="001008C6">
      <w:r w:rsidRPr="00C952EC">
        <w:t xml:space="preserve">Der Zugang zu allen </w:t>
      </w:r>
      <w:r w:rsidR="008834CF" w:rsidRPr="00C952EC">
        <w:t>physischen Bereichen</w:t>
      </w:r>
      <w:r w:rsidRPr="00C952EC">
        <w:t xml:space="preserve"> der Orga</w:t>
      </w:r>
      <w:r w:rsidR="00B747FF" w:rsidRPr="00C952EC">
        <w:t>nisation ist erlaubt, au</w:t>
      </w:r>
      <w:r w:rsidR="008834CF" w:rsidRPr="00C952EC">
        <w:t>sgenommen</w:t>
      </w:r>
      <w:r w:rsidRPr="00C952EC">
        <w:t xml:space="preserve"> </w:t>
      </w:r>
      <w:r w:rsidR="00B747FF" w:rsidRPr="00C952EC">
        <w:t xml:space="preserve">zu </w:t>
      </w:r>
      <w:r w:rsidR="008834CF" w:rsidRPr="00C952EC">
        <w:t>Bereichen</w:t>
      </w:r>
      <w:r w:rsidR="005F37C4" w:rsidRPr="00C952EC">
        <w:t>,</w:t>
      </w:r>
      <w:r w:rsidRPr="00C952EC">
        <w:t xml:space="preserve"> für die Sonderrechte durch einen hierzu Berechtigten erteilt werden müssen (</w:t>
      </w:r>
      <w:r w:rsidR="002A0E16" w:rsidRPr="00C952EC">
        <w:t>Abschnitt</w:t>
      </w:r>
      <w:r w:rsidRPr="00C952EC">
        <w:t xml:space="preserve"> „Verwaltung von Sonderrechten“)</w:t>
      </w:r>
      <w:r w:rsidR="005F37C4" w:rsidRPr="00C952EC">
        <w:t>.</w:t>
      </w:r>
    </w:p>
    <w:p w14:paraId="24A770FC" w14:textId="3E8F35DF" w:rsidR="001008C6" w:rsidRDefault="00FF00AE" w:rsidP="001008C6">
      <w:commentRangeStart w:id="30"/>
      <w:r w:rsidRPr="00C952EC">
        <w:t xml:space="preserve">Vorliegende Richtlinie spezifiziert Regelungen für den Zugang zu Systemen, Diensten und Einrichtungen. In der </w:t>
      </w:r>
      <w:r w:rsidR="008834CF" w:rsidRPr="00C952EC">
        <w:t>[Richtlinie zur Klassifizierung von Informationen]</w:t>
      </w:r>
      <w:r w:rsidRPr="00C952EC">
        <w:t xml:space="preserve"> sind dagegen die Regeln für den Zugang zu individuellen Dokumenten</w:t>
      </w:r>
      <w:r w:rsidR="008834CF" w:rsidRPr="00C952EC">
        <w:t xml:space="preserve"> und Aufzeichnungen</w:t>
      </w:r>
      <w:r w:rsidRPr="00C952EC">
        <w:t xml:space="preserve"> festgelegt.</w:t>
      </w:r>
      <w:commentRangeEnd w:id="30"/>
      <w:r w:rsidR="00C952EC">
        <w:rPr>
          <w:rStyle w:val="CommentReference"/>
        </w:rPr>
        <w:commentReference w:id="30"/>
      </w:r>
    </w:p>
    <w:p w14:paraId="2319C4DF" w14:textId="77777777" w:rsidR="00E341B6" w:rsidRDefault="00E341B6" w:rsidP="001008C6"/>
    <w:p w14:paraId="681FB968" w14:textId="77777777" w:rsidR="00E341B6" w:rsidRDefault="00E341B6" w:rsidP="00E341B6">
      <w:pPr>
        <w:jc w:val="center"/>
      </w:pPr>
      <w:r>
        <w:t>**ENDE DER KOSTENFREIEN VORSCHAU**</w:t>
      </w:r>
      <w:bookmarkStart w:id="31" w:name="_GoBack"/>
      <w:bookmarkEnd w:id="31"/>
    </w:p>
    <w:p w14:paraId="2EA25CFB" w14:textId="2418B5A2" w:rsidR="00E341B6" w:rsidRDefault="00E341B6" w:rsidP="00E341B6">
      <w:pPr>
        <w:jc w:val="center"/>
      </w:pPr>
      <w:r>
        <w:t>Um die Vollversion dieses Dokumentes herunterzuladen, klicken Sie hier:</w:t>
      </w:r>
    </w:p>
    <w:p w14:paraId="402914FE" w14:textId="06AF55D8" w:rsidR="00E341B6" w:rsidRPr="00C952EC" w:rsidRDefault="00E341B6" w:rsidP="00E341B6">
      <w:pPr>
        <w:jc w:val="center"/>
      </w:pPr>
      <w:hyperlink r:id="rId10" w:history="1">
        <w:r w:rsidRPr="00E341B6">
          <w:rPr>
            <w:rStyle w:val="Hyperlink"/>
            <w:lang w:val="de-DE"/>
          </w:rPr>
          <w:t>https://advisera.com/27001academy/de/documentation/zugangskontroll-richtlinie/</w:t>
        </w:r>
      </w:hyperlink>
    </w:p>
    <w:sectPr w:rsidR="00E341B6" w:rsidRPr="00C952EC" w:rsidSect="001008C6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1-23T19:35:00Z" w:initials="27A">
    <w:p w14:paraId="7739C22A" w14:textId="77543D23" w:rsidR="00C952EC" w:rsidRDefault="00C952E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27001Academy" w:date="2022-11-23T19:36:00Z" w:initials="27A">
    <w:p w14:paraId="1ED2907B" w14:textId="77777777" w:rsidR="00C952EC" w:rsidRDefault="00C952EC" w:rsidP="00C952E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A2311">
        <w:t>Um mehr über dieses Thema zu erfahren, lesen Sie bitte diesen Artikel:</w:t>
      </w:r>
    </w:p>
    <w:p w14:paraId="0EFD723D" w14:textId="77777777" w:rsidR="00C952EC" w:rsidRDefault="00C952EC" w:rsidP="00C952EC">
      <w:pPr>
        <w:pStyle w:val="CommentText"/>
      </w:pPr>
    </w:p>
    <w:p w14:paraId="7C3C6CA7" w14:textId="7A33E9CC" w:rsidR="00C952EC" w:rsidRDefault="00C952EC">
      <w:pPr>
        <w:pStyle w:val="CommentText"/>
      </w:pPr>
      <w:r w:rsidRPr="000F16B4">
        <w:t xml:space="preserve">How to handle access control according to ISO 27001 </w:t>
      </w:r>
      <w:hyperlink r:id="rId1" w:history="1">
        <w:r w:rsidRPr="007B2830">
          <w:rPr>
            <w:rStyle w:val="Hyperlink"/>
          </w:rPr>
          <w:t>https://advisera.com/27001academy/blog/2015/07/27/how-to-handle-access-control-according-to-iso-27001/</w:t>
        </w:r>
      </w:hyperlink>
    </w:p>
  </w:comment>
  <w:comment w:id="2" w:author="27001Academy" w:date="2022-11-23T19:36:00Z" w:initials="27A">
    <w:p w14:paraId="0A7A57BB" w14:textId="50904D84" w:rsidR="00C952EC" w:rsidRDefault="00C952E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2" w:author="27001Academy" w:date="2022-11-23T19:37:00Z" w:initials="27A">
    <w:p w14:paraId="7978D171" w14:textId="0F3227D3" w:rsidR="00C952EC" w:rsidRDefault="00C952E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den Namen Ihrer Organisation an.</w:t>
      </w:r>
    </w:p>
  </w:comment>
  <w:comment w:id="22" w:author="27001Academy" w:date="2022-11-23T19:38:00Z" w:initials="27A">
    <w:p w14:paraId="4BC4E5A0" w14:textId="6353E757" w:rsidR="00C952EC" w:rsidRPr="00C952EC" w:rsidRDefault="00C952E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952EC">
        <w:rPr>
          <w:rFonts w:eastAsia="Times New Roman"/>
          <w:sz w:val="16"/>
          <w:szCs w:val="16"/>
        </w:rPr>
        <w:annotationRef/>
      </w:r>
      <w:r w:rsidRPr="00C952EC">
        <w:rPr>
          <w:rFonts w:eastAsia="Times New Roman"/>
          <w:sz w:val="16"/>
          <w:szCs w:val="16"/>
        </w:rPr>
        <w:annotationRef/>
      </w:r>
      <w:r w:rsidRPr="00C952EC">
        <w:rPr>
          <w:rFonts w:eastAsia="Times New Roman"/>
          <w:sz w:val="16"/>
          <w:szCs w:val="16"/>
        </w:rPr>
        <w:annotationRef/>
      </w:r>
      <w:r w:rsidRPr="00C952EC">
        <w:rPr>
          <w:rFonts w:eastAsia="Times New Roman"/>
        </w:rPr>
        <w:t>Sie finden eine Vorlage für dieses Dokument im ISO 27001 Dokumentations-Toolkit Ordner “05_Allgemeine_Politiken”.</w:t>
      </w:r>
    </w:p>
  </w:comment>
  <w:comment w:id="23" w:author="27001Academy" w:date="2022-11-23T19:38:00Z" w:initials="27A">
    <w:p w14:paraId="69440710" w14:textId="08604672" w:rsidR="00C952EC" w:rsidRPr="00C952EC" w:rsidRDefault="00C952E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952EC">
        <w:rPr>
          <w:rFonts w:eastAsia="Times New Roman"/>
          <w:sz w:val="16"/>
          <w:szCs w:val="16"/>
        </w:rPr>
        <w:annotationRef/>
      </w:r>
      <w:r w:rsidRPr="00C952EC">
        <w:rPr>
          <w:rFonts w:eastAsia="Times New Roman"/>
          <w:sz w:val="16"/>
          <w:szCs w:val="16"/>
        </w:rPr>
        <w:annotationRef/>
      </w:r>
      <w:r w:rsidRPr="00C952EC">
        <w:rPr>
          <w:rFonts w:eastAsia="Times New Roman"/>
          <w:sz w:val="16"/>
          <w:szCs w:val="16"/>
        </w:rPr>
        <w:annotationRef/>
      </w:r>
      <w:r w:rsidRPr="00C952EC">
        <w:rPr>
          <w:rFonts w:eastAsia="Times New Roman"/>
        </w:rPr>
        <w:t>Sie finden eine Vorlage für dieses Dokument im ISO 27001 Dokumentations-Toolkit Ordner “07_Anwendbarkeit_der_Massnahmen”.</w:t>
      </w:r>
    </w:p>
  </w:comment>
  <w:comment w:id="24" w:author="27001Academy" w:date="2022-11-23T19:39:00Z" w:initials="27A">
    <w:p w14:paraId="2B7719E6" w14:textId="5B9F4AF1" w:rsidR="00C952EC" w:rsidRDefault="00C952E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76346">
        <w:rPr>
          <w:rStyle w:val="CommentReference"/>
        </w:rPr>
        <w:annotationRef/>
      </w:r>
      <w:r w:rsidRPr="00076346">
        <w:t>Falls Ihnen eine solche Liste nicht vorliegt, können Sie hier zusätzliche Aufzählungspunkte mit allen gesetzlichen Auflagen und vertraglichen Verpflichtungen einfügen, die Anforderungen für die Zugangs</w:t>
      </w:r>
      <w:r>
        <w:t>steuerung</w:t>
      </w:r>
      <w:r w:rsidRPr="00076346">
        <w:t xml:space="preserve"> enthalten.</w:t>
      </w:r>
    </w:p>
  </w:comment>
  <w:comment w:id="30" w:author="27001Academy" w:date="2022-11-23T19:40:00Z" w:initials="27A">
    <w:p w14:paraId="703D1789" w14:textId="0E6B3C5E" w:rsidR="00C952EC" w:rsidRDefault="00C952E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76346">
        <w:rPr>
          <w:rStyle w:val="CommentReference"/>
        </w:rPr>
        <w:annotationRef/>
      </w:r>
      <w:r w:rsidRPr="00076346">
        <w:t>Löschen, falls die Richtlinie zur Klassifizierung von Informationen nicht dokumentiert ist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39C22A" w15:done="0"/>
  <w15:commentEx w15:paraId="7C3C6CA7" w15:done="0"/>
  <w15:commentEx w15:paraId="0A7A57BB" w15:done="0"/>
  <w15:commentEx w15:paraId="7978D171" w15:done="0"/>
  <w15:commentEx w15:paraId="4BC4E5A0" w15:done="0"/>
  <w15:commentEx w15:paraId="69440710" w15:done="0"/>
  <w15:commentEx w15:paraId="2B7719E6" w15:done="0"/>
  <w15:commentEx w15:paraId="703D178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F096F" w16cex:dateUtc="2022-07-05T17:03:00Z"/>
  <w16cex:commentExtensible w16cex:durableId="266F09AA" w16cex:dateUtc="2022-07-05T17:04:00Z"/>
  <w16cex:commentExtensible w16cex:durableId="266F0AD1" w16cex:dateUtc="2022-07-05T17:09:00Z"/>
  <w16cex:commentExtensible w16cex:durableId="26374DC7" w16cex:dateUtc="2017-08-26T14:59:00Z"/>
  <w16cex:commentExtensible w16cex:durableId="266F140D" w16cex:dateUtc="2022-07-05T1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39C22A" w16cid:durableId="2728F49E"/>
  <w16cid:commentId w16cid:paraId="7C3C6CA7" w16cid:durableId="2728F4AB"/>
  <w16cid:commentId w16cid:paraId="0A7A57BB" w16cid:durableId="2728F4B8"/>
  <w16cid:commentId w16cid:paraId="7978D171" w16cid:durableId="2728F50B"/>
  <w16cid:commentId w16cid:paraId="4BC4E5A0" w16cid:durableId="2728F52E"/>
  <w16cid:commentId w16cid:paraId="69440710" w16cid:durableId="2728F54B"/>
  <w16cid:commentId w16cid:paraId="2B7719E6" w16cid:durableId="2728F575"/>
  <w16cid:commentId w16cid:paraId="703D1789" w16cid:durableId="2728F5AE"/>
  <w16cid:commentId w16cid:paraId="2DAD409C" w16cid:durableId="2728F5C6"/>
  <w16cid:commentId w16cid:paraId="6338F9CC" w16cid:durableId="2728F5D2"/>
  <w16cid:commentId w16cid:paraId="78291CFC" w16cid:durableId="2728F5DF"/>
  <w16cid:commentId w16cid:paraId="5C1DB65D" w16cid:durableId="2728F841"/>
  <w16cid:commentId w16cid:paraId="662567F4" w16cid:durableId="2728F85C"/>
  <w16cid:commentId w16cid:paraId="77E9BCDF" w16cid:durableId="2728F878"/>
  <w16cid:commentId w16cid:paraId="232F06EA" w16cid:durableId="2728F8AA"/>
  <w16cid:commentId w16cid:paraId="73E4A5E2" w16cid:durableId="2728F8C4"/>
  <w16cid:commentId w16cid:paraId="7033F18C" w16cid:durableId="2728F8F4"/>
  <w16cid:commentId w16cid:paraId="187A2776" w16cid:durableId="2728F8FF"/>
  <w16cid:commentId w16cid:paraId="5671CF88" w16cid:durableId="2728F931"/>
  <w16cid:commentId w16cid:paraId="0902E396" w16cid:durableId="2728F94C"/>
  <w16cid:commentId w16cid:paraId="761BC291" w16cid:durableId="2728F958"/>
  <w16cid:commentId w16cid:paraId="2698B8C0" w16cid:durableId="2728F966"/>
  <w16cid:commentId w16cid:paraId="745992DB" w16cid:durableId="2728F974"/>
  <w16cid:commentId w16cid:paraId="75A62995" w16cid:durableId="2728F9A3"/>
  <w16cid:commentId w16cid:paraId="77583077" w16cid:durableId="2728F9B9"/>
  <w16cid:commentId w16cid:paraId="0A1CFE19" w16cid:durableId="2728F9D1"/>
  <w16cid:commentId w16cid:paraId="156CC5A8" w16cid:durableId="2728F9EE"/>
  <w16cid:commentId w16cid:paraId="417DCB9A" w16cid:durableId="2728FA52"/>
  <w16cid:commentId w16cid:paraId="6DA6DC37" w16cid:durableId="2728FA73"/>
  <w16cid:commentId w16cid:paraId="77A1A588" w16cid:durableId="2728FA8E"/>
  <w16cid:commentId w16cid:paraId="299FA6C9" w16cid:durableId="2728FAF1"/>
  <w16cid:commentId w16cid:paraId="753772AA" w16cid:durableId="2728FB12"/>
  <w16cid:commentId w16cid:paraId="3B03AA9F" w16cid:durableId="2728FB36"/>
  <w16cid:commentId w16cid:paraId="5C164705" w16cid:durableId="2728FB69"/>
  <w16cid:commentId w16cid:paraId="25658E9B" w16cid:durableId="2728FB8C"/>
  <w16cid:commentId w16cid:paraId="083BD83E" w16cid:durableId="2728FBA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78E30D" w14:textId="77777777" w:rsidR="0059273F" w:rsidRDefault="0059273F" w:rsidP="001008C6">
      <w:pPr>
        <w:spacing w:after="0" w:line="240" w:lineRule="auto"/>
      </w:pPr>
      <w:r>
        <w:separator/>
      </w:r>
    </w:p>
  </w:endnote>
  <w:endnote w:type="continuationSeparator" w:id="0">
    <w:p w14:paraId="21BB80EC" w14:textId="77777777" w:rsidR="0059273F" w:rsidRDefault="0059273F" w:rsidP="00100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5C3FCA" w:rsidRPr="006571EC" w14:paraId="2ACA6193" w14:textId="77777777" w:rsidTr="001D04BB">
      <w:tc>
        <w:tcPr>
          <w:tcW w:w="3369" w:type="dxa"/>
        </w:tcPr>
        <w:p w14:paraId="2B2F991A" w14:textId="77777777" w:rsidR="005C3FCA" w:rsidRPr="006571EC" w:rsidRDefault="005C3FCA" w:rsidP="007972D2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Zugangs</w:t>
          </w:r>
          <w:r w:rsidR="007972D2">
            <w:rPr>
              <w:sz w:val="18"/>
            </w:rPr>
            <w:t>steuerungs</w:t>
          </w:r>
          <w:r>
            <w:rPr>
              <w:sz w:val="18"/>
            </w:rPr>
            <w:t>richtlinie</w:t>
          </w:r>
        </w:p>
      </w:tc>
      <w:tc>
        <w:tcPr>
          <w:tcW w:w="2268" w:type="dxa"/>
        </w:tcPr>
        <w:p w14:paraId="5C114393" w14:textId="77777777" w:rsidR="005C3FCA" w:rsidRPr="006571EC" w:rsidRDefault="005C3FCA" w:rsidP="001008C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1D5A4309" w14:textId="5100F33A" w:rsidR="005C3FCA" w:rsidRPr="006571EC" w:rsidRDefault="005C3FCA" w:rsidP="001008C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 w:rsidR="00414FE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414FE5">
            <w:rPr>
              <w:b/>
              <w:sz w:val="18"/>
            </w:rPr>
            <w:fldChar w:fldCharType="separate"/>
          </w:r>
          <w:r w:rsidR="00E341B6">
            <w:rPr>
              <w:b/>
              <w:noProof/>
              <w:sz w:val="18"/>
            </w:rPr>
            <w:t>2</w:t>
          </w:r>
          <w:r w:rsidR="00414FE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 w:rsidR="00414FE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414FE5">
            <w:rPr>
              <w:b/>
              <w:sz w:val="18"/>
            </w:rPr>
            <w:fldChar w:fldCharType="separate"/>
          </w:r>
          <w:r w:rsidR="00E341B6">
            <w:rPr>
              <w:b/>
              <w:noProof/>
              <w:sz w:val="18"/>
            </w:rPr>
            <w:t>3</w:t>
          </w:r>
          <w:r w:rsidR="00414FE5">
            <w:rPr>
              <w:b/>
              <w:sz w:val="18"/>
            </w:rPr>
            <w:fldChar w:fldCharType="end"/>
          </w:r>
        </w:p>
      </w:tc>
    </w:tr>
  </w:tbl>
  <w:p w14:paraId="310E0BCF" w14:textId="57D7D930" w:rsidR="005C3FCA" w:rsidRPr="004B1E43" w:rsidRDefault="00271AB7" w:rsidP="00271AB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71AB7">
      <w:rPr>
        <w:sz w:val="16"/>
      </w:rPr>
      <w:t>©202</w:t>
    </w:r>
    <w:r w:rsidR="007B16CC">
      <w:rPr>
        <w:sz w:val="16"/>
      </w:rPr>
      <w:t>2</w:t>
    </w:r>
    <w:r w:rsidRPr="00271AB7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D65074" w14:textId="25889439" w:rsidR="005C3FCA" w:rsidRPr="00271AB7" w:rsidRDefault="00271AB7" w:rsidP="00271AB7">
    <w:pPr>
      <w:pStyle w:val="Footer"/>
      <w:jc w:val="center"/>
    </w:pPr>
    <w:r w:rsidRPr="00271AB7">
      <w:rPr>
        <w:sz w:val="16"/>
      </w:rPr>
      <w:t>©202</w:t>
    </w:r>
    <w:r w:rsidR="007B16CC">
      <w:rPr>
        <w:sz w:val="16"/>
      </w:rPr>
      <w:t>2</w:t>
    </w:r>
    <w:r w:rsidRPr="00271AB7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CA79F9" w14:textId="77777777" w:rsidR="0059273F" w:rsidRDefault="0059273F" w:rsidP="001008C6">
      <w:pPr>
        <w:spacing w:after="0" w:line="240" w:lineRule="auto"/>
      </w:pPr>
      <w:r>
        <w:separator/>
      </w:r>
    </w:p>
  </w:footnote>
  <w:footnote w:type="continuationSeparator" w:id="0">
    <w:p w14:paraId="3559C715" w14:textId="77777777" w:rsidR="0059273F" w:rsidRDefault="0059273F" w:rsidP="00100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C3FCA" w:rsidRPr="006571EC" w14:paraId="686C608B" w14:textId="77777777">
      <w:tc>
        <w:tcPr>
          <w:tcW w:w="6771" w:type="dxa"/>
        </w:tcPr>
        <w:p w14:paraId="6FFAAAE9" w14:textId="2D7EB9D9" w:rsidR="005C3FCA" w:rsidRPr="006571EC" w:rsidRDefault="005C3FCA" w:rsidP="001008C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[Name der Organisation</w:t>
          </w:r>
          <w:r w:rsidR="003815DE">
            <w:rPr>
              <w:sz w:val="20"/>
            </w:rPr>
            <w:t>]</w:t>
          </w:r>
        </w:p>
      </w:tc>
      <w:tc>
        <w:tcPr>
          <w:tcW w:w="2517" w:type="dxa"/>
        </w:tcPr>
        <w:p w14:paraId="7E7BA4C0" w14:textId="77777777" w:rsidR="005C3FCA" w:rsidRPr="006571EC" w:rsidRDefault="003815DE" w:rsidP="001008C6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</w:t>
          </w:r>
          <w:r w:rsidR="005C3FCA">
            <w:rPr>
              <w:sz w:val="20"/>
            </w:rPr>
            <w:t>]</w:t>
          </w:r>
        </w:p>
      </w:tc>
    </w:tr>
  </w:tbl>
  <w:p w14:paraId="20C0AC02" w14:textId="77777777" w:rsidR="005C3FCA" w:rsidRPr="003056B2" w:rsidRDefault="005C3FCA" w:rsidP="001008C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B79D6"/>
    <w:multiLevelType w:val="hybridMultilevel"/>
    <w:tmpl w:val="B4B6591C"/>
    <w:lvl w:ilvl="0" w:tplc="D9ECE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E67E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BA02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83A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FE48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4E9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B2DC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FAD8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1C67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CE5243"/>
    <w:multiLevelType w:val="hybridMultilevel"/>
    <w:tmpl w:val="18B66EA6"/>
    <w:lvl w:ilvl="0" w:tplc="7204A3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006CE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E035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66F6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2033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82D5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EA7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A256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ECBB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268D5"/>
    <w:multiLevelType w:val="hybridMultilevel"/>
    <w:tmpl w:val="EFA66C5C"/>
    <w:lvl w:ilvl="0" w:tplc="83DAC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7EAF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A9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261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611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2A2B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DC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38A1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6202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5">
    <w:nsid w:val="1E962594"/>
    <w:multiLevelType w:val="hybridMultilevel"/>
    <w:tmpl w:val="BE3A2C34"/>
    <w:lvl w:ilvl="0" w:tplc="47F02D9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3CC4BF04">
      <w:start w:val="1"/>
      <w:numFmt w:val="lowerLetter"/>
      <w:lvlText w:val="%2."/>
      <w:lvlJc w:val="left"/>
      <w:pPr>
        <w:ind w:left="1800" w:hanging="360"/>
      </w:pPr>
    </w:lvl>
    <w:lvl w:ilvl="2" w:tplc="9AEA9544">
      <w:start w:val="1"/>
      <w:numFmt w:val="lowerRoman"/>
      <w:lvlText w:val="%3."/>
      <w:lvlJc w:val="right"/>
      <w:pPr>
        <w:ind w:left="2520" w:hanging="180"/>
      </w:pPr>
    </w:lvl>
    <w:lvl w:ilvl="3" w:tplc="0032B928" w:tentative="1">
      <w:start w:val="1"/>
      <w:numFmt w:val="decimal"/>
      <w:lvlText w:val="%4."/>
      <w:lvlJc w:val="left"/>
      <w:pPr>
        <w:ind w:left="3240" w:hanging="360"/>
      </w:pPr>
    </w:lvl>
    <w:lvl w:ilvl="4" w:tplc="DFC4F6D6" w:tentative="1">
      <w:start w:val="1"/>
      <w:numFmt w:val="lowerLetter"/>
      <w:lvlText w:val="%5."/>
      <w:lvlJc w:val="left"/>
      <w:pPr>
        <w:ind w:left="3960" w:hanging="360"/>
      </w:pPr>
    </w:lvl>
    <w:lvl w:ilvl="5" w:tplc="FD3EF7D2" w:tentative="1">
      <w:start w:val="1"/>
      <w:numFmt w:val="lowerRoman"/>
      <w:lvlText w:val="%6."/>
      <w:lvlJc w:val="right"/>
      <w:pPr>
        <w:ind w:left="4680" w:hanging="180"/>
      </w:pPr>
    </w:lvl>
    <w:lvl w:ilvl="6" w:tplc="FF586138" w:tentative="1">
      <w:start w:val="1"/>
      <w:numFmt w:val="decimal"/>
      <w:lvlText w:val="%7."/>
      <w:lvlJc w:val="left"/>
      <w:pPr>
        <w:ind w:left="5400" w:hanging="360"/>
      </w:pPr>
    </w:lvl>
    <w:lvl w:ilvl="7" w:tplc="2DD4A1F6" w:tentative="1">
      <w:start w:val="1"/>
      <w:numFmt w:val="lowerLetter"/>
      <w:lvlText w:val="%8."/>
      <w:lvlJc w:val="left"/>
      <w:pPr>
        <w:ind w:left="6120" w:hanging="360"/>
      </w:pPr>
    </w:lvl>
    <w:lvl w:ilvl="8" w:tplc="CC6A9A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B04F65"/>
    <w:multiLevelType w:val="hybridMultilevel"/>
    <w:tmpl w:val="4092792C"/>
    <w:lvl w:ilvl="0" w:tplc="0E5E9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645C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7215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4CD4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783A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F6CA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985F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0604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8AC3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B56220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FCF1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5CF9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8CBC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92D8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181F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2A7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22C1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EABF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5A54B0"/>
    <w:multiLevelType w:val="hybridMultilevel"/>
    <w:tmpl w:val="7B3AE084"/>
    <w:lvl w:ilvl="0" w:tplc="DA267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360D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34EF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A4E9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FEB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FA15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AC85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FA73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9099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464D5F"/>
    <w:multiLevelType w:val="hybridMultilevel"/>
    <w:tmpl w:val="C2B40D4C"/>
    <w:lvl w:ilvl="0" w:tplc="66B23A78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0C249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DC8F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62DD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FE7E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226F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C08F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46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1C5F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1B279E"/>
    <w:multiLevelType w:val="hybridMultilevel"/>
    <w:tmpl w:val="3A486C80"/>
    <w:lvl w:ilvl="0" w:tplc="2AA4255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4B48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D028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AC2D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1C2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3650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D08C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C75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383C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10"/>
  </w:num>
  <w:num w:numId="10">
    <w:abstractNumId w:val="0"/>
  </w:num>
  <w:num w:numId="1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76346"/>
    <w:rsid w:val="0008342A"/>
    <w:rsid w:val="00083F57"/>
    <w:rsid w:val="00096234"/>
    <w:rsid w:val="001008C6"/>
    <w:rsid w:val="00111F49"/>
    <w:rsid w:val="00143798"/>
    <w:rsid w:val="00187816"/>
    <w:rsid w:val="001C2934"/>
    <w:rsid w:val="001D04BB"/>
    <w:rsid w:val="001E0FC7"/>
    <w:rsid w:val="001E2E08"/>
    <w:rsid w:val="00200697"/>
    <w:rsid w:val="002011D5"/>
    <w:rsid w:val="00211CCA"/>
    <w:rsid w:val="002300F1"/>
    <w:rsid w:val="00271AB7"/>
    <w:rsid w:val="002A0E16"/>
    <w:rsid w:val="002D4FB5"/>
    <w:rsid w:val="002E721B"/>
    <w:rsid w:val="003013BF"/>
    <w:rsid w:val="00372DDC"/>
    <w:rsid w:val="003815DE"/>
    <w:rsid w:val="003A772B"/>
    <w:rsid w:val="003C0526"/>
    <w:rsid w:val="003C2C04"/>
    <w:rsid w:val="003C4627"/>
    <w:rsid w:val="003D4E00"/>
    <w:rsid w:val="00414C5E"/>
    <w:rsid w:val="00414FE5"/>
    <w:rsid w:val="00431226"/>
    <w:rsid w:val="004442C4"/>
    <w:rsid w:val="0047750F"/>
    <w:rsid w:val="00492244"/>
    <w:rsid w:val="004B3CED"/>
    <w:rsid w:val="00510548"/>
    <w:rsid w:val="00510D4A"/>
    <w:rsid w:val="005318B2"/>
    <w:rsid w:val="005455E2"/>
    <w:rsid w:val="0059273F"/>
    <w:rsid w:val="005C095D"/>
    <w:rsid w:val="005C3FCA"/>
    <w:rsid w:val="005F37C4"/>
    <w:rsid w:val="005F4AE2"/>
    <w:rsid w:val="00637B61"/>
    <w:rsid w:val="0064247C"/>
    <w:rsid w:val="006510A4"/>
    <w:rsid w:val="00651E61"/>
    <w:rsid w:val="00656BED"/>
    <w:rsid w:val="00657FA8"/>
    <w:rsid w:val="00693915"/>
    <w:rsid w:val="006A004D"/>
    <w:rsid w:val="006A00F8"/>
    <w:rsid w:val="006C7B7E"/>
    <w:rsid w:val="006D403A"/>
    <w:rsid w:val="006F55C1"/>
    <w:rsid w:val="006F7F50"/>
    <w:rsid w:val="0070753F"/>
    <w:rsid w:val="00721DBD"/>
    <w:rsid w:val="0072635A"/>
    <w:rsid w:val="0075087E"/>
    <w:rsid w:val="00766850"/>
    <w:rsid w:val="007972D2"/>
    <w:rsid w:val="007A2311"/>
    <w:rsid w:val="007A5BC7"/>
    <w:rsid w:val="007B16CC"/>
    <w:rsid w:val="007B76E0"/>
    <w:rsid w:val="007D7139"/>
    <w:rsid w:val="007F4DEC"/>
    <w:rsid w:val="00801DCF"/>
    <w:rsid w:val="0081695A"/>
    <w:rsid w:val="008555D3"/>
    <w:rsid w:val="00856E28"/>
    <w:rsid w:val="00875AE4"/>
    <w:rsid w:val="008834CF"/>
    <w:rsid w:val="008D3DBB"/>
    <w:rsid w:val="008D5C68"/>
    <w:rsid w:val="008D77CA"/>
    <w:rsid w:val="008F7246"/>
    <w:rsid w:val="00926F13"/>
    <w:rsid w:val="00927DFD"/>
    <w:rsid w:val="00957B1B"/>
    <w:rsid w:val="00965990"/>
    <w:rsid w:val="00982691"/>
    <w:rsid w:val="00996906"/>
    <w:rsid w:val="009A240D"/>
    <w:rsid w:val="009C0A6F"/>
    <w:rsid w:val="009D3875"/>
    <w:rsid w:val="009F672E"/>
    <w:rsid w:val="00A354D1"/>
    <w:rsid w:val="00A36F31"/>
    <w:rsid w:val="00A3790B"/>
    <w:rsid w:val="00A43EAC"/>
    <w:rsid w:val="00A464A7"/>
    <w:rsid w:val="00A611E7"/>
    <w:rsid w:val="00AB3A7E"/>
    <w:rsid w:val="00AB4679"/>
    <w:rsid w:val="00AC093A"/>
    <w:rsid w:val="00AC4FEA"/>
    <w:rsid w:val="00B31995"/>
    <w:rsid w:val="00B40460"/>
    <w:rsid w:val="00B415A9"/>
    <w:rsid w:val="00B60B18"/>
    <w:rsid w:val="00B66555"/>
    <w:rsid w:val="00B747FF"/>
    <w:rsid w:val="00B843A6"/>
    <w:rsid w:val="00BB0117"/>
    <w:rsid w:val="00BC048B"/>
    <w:rsid w:val="00BD5E72"/>
    <w:rsid w:val="00C13CF4"/>
    <w:rsid w:val="00C34B65"/>
    <w:rsid w:val="00C36B4D"/>
    <w:rsid w:val="00C734A6"/>
    <w:rsid w:val="00C752F3"/>
    <w:rsid w:val="00C76032"/>
    <w:rsid w:val="00C81C4C"/>
    <w:rsid w:val="00C952EC"/>
    <w:rsid w:val="00CB3BFF"/>
    <w:rsid w:val="00CB79B1"/>
    <w:rsid w:val="00CC4F4D"/>
    <w:rsid w:val="00CD2411"/>
    <w:rsid w:val="00D1590E"/>
    <w:rsid w:val="00D51E24"/>
    <w:rsid w:val="00D62AC3"/>
    <w:rsid w:val="00D6488C"/>
    <w:rsid w:val="00DA4117"/>
    <w:rsid w:val="00DB24BE"/>
    <w:rsid w:val="00DC2502"/>
    <w:rsid w:val="00DC6BB6"/>
    <w:rsid w:val="00DD3E1C"/>
    <w:rsid w:val="00DF0F9D"/>
    <w:rsid w:val="00DF65A7"/>
    <w:rsid w:val="00E0474C"/>
    <w:rsid w:val="00E106B4"/>
    <w:rsid w:val="00E341B6"/>
    <w:rsid w:val="00E70553"/>
    <w:rsid w:val="00E85CC7"/>
    <w:rsid w:val="00E952CC"/>
    <w:rsid w:val="00EB250C"/>
    <w:rsid w:val="00EC4635"/>
    <w:rsid w:val="00EC60D2"/>
    <w:rsid w:val="00F1315E"/>
    <w:rsid w:val="00F27A89"/>
    <w:rsid w:val="00F329CE"/>
    <w:rsid w:val="00F54A75"/>
    <w:rsid w:val="00F55E87"/>
    <w:rsid w:val="00F71B9D"/>
    <w:rsid w:val="00FA06E6"/>
    <w:rsid w:val="00FF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2FB52"/>
  <w15:docId w15:val="{C392FF4A-C5DA-49A8-B811-B4BBEBED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C952EC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C952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52EC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A4117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04B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D6488C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A2311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BB0117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7/27/how-to-handle-access-control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zugangskontroll-richtlini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63A365B-F72C-43CF-A3DC-C75F019DA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2788</Characters>
  <Application>Microsoft Office Word</Application>
  <DocSecurity>0</DocSecurity>
  <Lines>23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7" baseType="lpstr">
      <vt:lpstr>Zugangssteuerungsrichtlinie</vt:lpstr>
      <vt:lpstr>Zweck, Anwendungsbereich und Anwender</vt:lpstr>
      <vt:lpstr>Referenzdokumente</vt:lpstr>
      <vt:lpstr>Zugangssteuerung</vt:lpstr>
      <vt:lpstr>    Einleitung</vt:lpstr>
      <vt:lpstr>    Benutzer-Profil A </vt:lpstr>
      <vt:lpstr>    Benutzer-Profil B </vt:lpstr>
      <vt:lpstr>    Verwaltung von Sonderrechten </vt:lpstr>
      <vt:lpstr>    Regelmäßige Überprüfung von Zugangsrechten </vt:lpstr>
      <vt:lpstr>    Statusänderung oder Vertragsbeendigung </vt:lpstr>
      <vt:lpstr>    Technische Umsetzung</vt:lpstr>
      <vt:lpstr>    Sichere Authentifizierung </vt:lpstr>
      <vt:lpstr>    Verwaltung von Benutzer-Kennworten </vt:lpstr>
      <vt:lpstr>Verwaltung von Aufzeichnungen zu diesem Dokument</vt:lpstr>
      <vt:lpstr>Gültigkeit und Dokumenten-Handhabung</vt:lpstr>
      <vt:lpstr>Zugangskontroll-Richtlinie</vt:lpstr>
      <vt:lpstr>Access Control Policy</vt:lpstr>
    </vt:vector>
  </TitlesOfParts>
  <Company>Advisera Expert Solutions Ltd</Company>
  <LinksUpToDate>false</LinksUpToDate>
  <CharactersWithSpaces>3270</CharactersWithSpaces>
  <SharedDoc>false</SharedDoc>
  <HLinks>
    <vt:vector size="84" baseType="variant"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_Toc269999770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_Toc269999769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_Toc269999768</vt:lpwstr>
      </vt:variant>
      <vt:variant>
        <vt:i4>1507381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_Toc269999767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_Toc269999766</vt:lpwstr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_Toc269999765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_Toc269999764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_Toc269999763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_Toc269999762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_Toc269999761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_Toc269999760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_Toc269999759</vt:lpwstr>
      </vt:variant>
      <vt:variant>
        <vt:i4>1310773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_Toc269999758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_Toc269999757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Zugangssteuerungsrichtlinie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2023-05-09T07:51:00Z</dcterms:created>
  <dcterms:modified xsi:type="dcterms:W3CDTF">2023-05-09T07:51:00Z</dcterms:modified>
</cp:coreProperties>
</file>