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7B063" w14:textId="0A8FB561" w:rsidR="005D6388" w:rsidRDefault="005D6388" w:rsidP="005D6388">
      <w:pPr>
        <w:rPr>
          <w:b/>
          <w:sz w:val="28"/>
        </w:rPr>
      </w:pPr>
      <w:commentRangeStart w:id="0"/>
      <w:r w:rsidRPr="005714EC">
        <w:rPr>
          <w:b/>
          <w:sz w:val="28"/>
        </w:rPr>
        <w:t>A</w:t>
      </w:r>
      <w:r w:rsidR="00F330E2" w:rsidRPr="005714EC">
        <w:rPr>
          <w:b/>
          <w:sz w:val="28"/>
        </w:rPr>
        <w:t xml:space="preserve">nhang </w:t>
      </w:r>
      <w:r w:rsidR="00E36142">
        <w:rPr>
          <w:b/>
          <w:sz w:val="28"/>
        </w:rPr>
        <w:t>1</w:t>
      </w:r>
      <w:r w:rsidRPr="005714EC">
        <w:rPr>
          <w:b/>
          <w:sz w:val="28"/>
        </w:rPr>
        <w:t xml:space="preserve"> </w:t>
      </w:r>
      <w:r w:rsidR="00F330E2" w:rsidRPr="005714EC">
        <w:rPr>
          <w:b/>
          <w:sz w:val="28"/>
        </w:rPr>
        <w:t>–</w:t>
      </w:r>
      <w:r w:rsidRPr="005714EC">
        <w:rPr>
          <w:b/>
          <w:sz w:val="28"/>
        </w:rPr>
        <w:t xml:space="preserve"> </w:t>
      </w:r>
      <w:r w:rsidR="007A7647" w:rsidRPr="00C87580">
        <w:rPr>
          <w:b/>
          <w:sz w:val="28"/>
        </w:rPr>
        <w:t>Zielvorgaben der Recovery-Zeiten für Tätigkeiten</w:t>
      </w:r>
      <w:commentRangeEnd w:id="0"/>
      <w:r w:rsidR="00E36142">
        <w:rPr>
          <w:rStyle w:val="CommentReference"/>
        </w:rPr>
        <w:commentReference w:id="0"/>
      </w:r>
    </w:p>
    <w:p w14:paraId="462DFFE4" w14:textId="0D463D1A" w:rsidR="00521C77" w:rsidRPr="005714EC" w:rsidRDefault="00521C77" w:rsidP="00521C77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1B567493" w14:textId="77777777" w:rsidR="005D6388" w:rsidRPr="005714EC" w:rsidRDefault="00531374" w:rsidP="005D6388">
      <w:r w:rsidRPr="005714EC">
        <w:t>Diese Liste definiert die Zielsetzung für die Wied</w:t>
      </w:r>
      <w:r w:rsidR="00C87580">
        <w:t>erherstellungszeit jeder T</w:t>
      </w:r>
      <w:r w:rsidRPr="005714EC">
        <w:t>ät</w:t>
      </w:r>
      <w:r w:rsidR="00C87580">
        <w:t>igkeit</w:t>
      </w:r>
      <w:r w:rsidRPr="005714EC">
        <w:t xml:space="preserve"> in [</w:t>
      </w:r>
      <w:commentRangeStart w:id="1"/>
      <w:r w:rsidRPr="005714EC">
        <w:t>Name der Organisation</w:t>
      </w:r>
      <w:commentRangeEnd w:id="1"/>
      <w:r w:rsidR="00E36142">
        <w:rPr>
          <w:rStyle w:val="CommentReference"/>
        </w:rPr>
        <w:commentReference w:id="1"/>
      </w:r>
      <w:r w:rsidRPr="005714EC">
        <w:t>]: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9"/>
        <w:gridCol w:w="2250"/>
        <w:gridCol w:w="2426"/>
        <w:gridCol w:w="2063"/>
      </w:tblGrid>
      <w:tr w:rsidR="00531374" w:rsidRPr="005714EC" w14:paraId="077341A6" w14:textId="77777777" w:rsidTr="00E36142">
        <w:tc>
          <w:tcPr>
            <w:tcW w:w="2549" w:type="dxa"/>
          </w:tcPr>
          <w:p w14:paraId="5EC2DE21" w14:textId="77777777" w:rsidR="005D6388" w:rsidRPr="005714EC" w:rsidRDefault="005D6388" w:rsidP="00C87580">
            <w:pPr>
              <w:spacing w:after="0"/>
              <w:rPr>
                <w:b/>
                <w:i/>
              </w:rPr>
            </w:pPr>
            <w:commentRangeStart w:id="2"/>
            <w:r w:rsidRPr="005714EC">
              <w:rPr>
                <w:b/>
                <w:i/>
              </w:rPr>
              <w:t xml:space="preserve">Name </w:t>
            </w:r>
            <w:r w:rsidR="00531374" w:rsidRPr="005714EC">
              <w:rPr>
                <w:b/>
                <w:i/>
              </w:rPr>
              <w:t xml:space="preserve">der </w:t>
            </w:r>
            <w:r w:rsidR="00C87580" w:rsidRPr="00C87580">
              <w:rPr>
                <w:b/>
                <w:i/>
              </w:rPr>
              <w:t>Tätigkeit</w:t>
            </w:r>
            <w:commentRangeEnd w:id="2"/>
            <w:r w:rsidR="00174312">
              <w:rPr>
                <w:rStyle w:val="CommentReference"/>
              </w:rPr>
              <w:commentReference w:id="2"/>
            </w:r>
          </w:p>
        </w:tc>
        <w:tc>
          <w:tcPr>
            <w:tcW w:w="2250" w:type="dxa"/>
          </w:tcPr>
          <w:p w14:paraId="74D070B3" w14:textId="26CA9BDB" w:rsidR="005D6388" w:rsidRPr="005714EC" w:rsidRDefault="00521C77" w:rsidP="0080491B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426" w:type="dxa"/>
          </w:tcPr>
          <w:p w14:paraId="7B8085A0" w14:textId="75A534A2" w:rsidR="005D6388" w:rsidRPr="005714EC" w:rsidRDefault="00521C77" w:rsidP="00C87580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063" w:type="dxa"/>
          </w:tcPr>
          <w:p w14:paraId="0C933C0C" w14:textId="160D27C8" w:rsidR="005D6388" w:rsidRPr="005714EC" w:rsidRDefault="00521C77" w:rsidP="00531374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</w:tr>
      <w:tr w:rsidR="00E36142" w:rsidRPr="005714EC" w14:paraId="4834109B" w14:textId="77777777" w:rsidTr="00E36142">
        <w:tc>
          <w:tcPr>
            <w:tcW w:w="2549" w:type="dxa"/>
          </w:tcPr>
          <w:p w14:paraId="6BAA3400" w14:textId="3F49C25E" w:rsidR="00E36142" w:rsidRPr="005714EC" w:rsidRDefault="00E36142" w:rsidP="00E36142">
            <w:pPr>
              <w:spacing w:after="0"/>
            </w:pPr>
            <w:r w:rsidRPr="00FD47B0">
              <w:rPr>
                <w:i/>
                <w:color w:val="A6A6A6" w:themeColor="background1" w:themeShade="A6"/>
              </w:rPr>
              <w:t>IT- Abteilung</w:t>
            </w:r>
          </w:p>
        </w:tc>
        <w:tc>
          <w:tcPr>
            <w:tcW w:w="2250" w:type="dxa"/>
          </w:tcPr>
          <w:p w14:paraId="7B99D4C4" w14:textId="4C79DE57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426" w:type="dxa"/>
          </w:tcPr>
          <w:p w14:paraId="57844B47" w14:textId="13440168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063" w:type="dxa"/>
          </w:tcPr>
          <w:p w14:paraId="0948C82D" w14:textId="2C1B8F9C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E36142" w:rsidRPr="005714EC" w14:paraId="4FD6ABDA" w14:textId="77777777" w:rsidTr="00E36142">
        <w:tc>
          <w:tcPr>
            <w:tcW w:w="2549" w:type="dxa"/>
          </w:tcPr>
          <w:p w14:paraId="106DF53C" w14:textId="466C9994" w:rsidR="00E36142" w:rsidRPr="005714EC" w:rsidRDefault="00E36142" w:rsidP="00E36142">
            <w:pPr>
              <w:spacing w:after="0"/>
            </w:pPr>
            <w:r w:rsidRPr="00FD47B0">
              <w:rPr>
                <w:i/>
                <w:color w:val="A6A6A6" w:themeColor="background1" w:themeShade="A6"/>
              </w:rPr>
              <w:t>Verwaltungsabteilung</w:t>
            </w:r>
          </w:p>
        </w:tc>
        <w:tc>
          <w:tcPr>
            <w:tcW w:w="2250" w:type="dxa"/>
          </w:tcPr>
          <w:p w14:paraId="6565B9FD" w14:textId="02275D00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426" w:type="dxa"/>
          </w:tcPr>
          <w:p w14:paraId="0A9D0BC9" w14:textId="0F61527E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063" w:type="dxa"/>
          </w:tcPr>
          <w:p w14:paraId="45D9CE93" w14:textId="0E574272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E36142" w:rsidRPr="005714EC" w14:paraId="316AB163" w14:textId="77777777" w:rsidTr="00E36142">
        <w:tc>
          <w:tcPr>
            <w:tcW w:w="2549" w:type="dxa"/>
          </w:tcPr>
          <w:p w14:paraId="798BAADA" w14:textId="40A41309" w:rsidR="00E36142" w:rsidRPr="005714EC" w:rsidRDefault="00E36142" w:rsidP="00E36142">
            <w:pPr>
              <w:spacing w:after="0"/>
            </w:pPr>
            <w:r w:rsidRPr="00FD47B0">
              <w:rPr>
                <w:i/>
                <w:color w:val="A6A6A6" w:themeColor="background1" w:themeShade="A6"/>
              </w:rPr>
              <w:t>Finanzabteilung</w:t>
            </w:r>
          </w:p>
        </w:tc>
        <w:tc>
          <w:tcPr>
            <w:tcW w:w="2250" w:type="dxa"/>
          </w:tcPr>
          <w:p w14:paraId="7E26532B" w14:textId="2FA88454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426" w:type="dxa"/>
          </w:tcPr>
          <w:p w14:paraId="1F51A111" w14:textId="483575F4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063" w:type="dxa"/>
          </w:tcPr>
          <w:p w14:paraId="199CDA2D" w14:textId="5569700E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E36142" w:rsidRPr="005714EC" w14:paraId="0A1BE16A" w14:textId="77777777" w:rsidTr="00E36142">
        <w:tc>
          <w:tcPr>
            <w:tcW w:w="2549" w:type="dxa"/>
          </w:tcPr>
          <w:p w14:paraId="6523EFEA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250" w:type="dxa"/>
          </w:tcPr>
          <w:p w14:paraId="2EB7D2C1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426" w:type="dxa"/>
          </w:tcPr>
          <w:p w14:paraId="5D1CFB6C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063" w:type="dxa"/>
          </w:tcPr>
          <w:p w14:paraId="3BE638C0" w14:textId="77777777" w:rsidR="00E36142" w:rsidRPr="005714EC" w:rsidRDefault="00E36142" w:rsidP="00E36142">
            <w:pPr>
              <w:spacing w:after="0"/>
            </w:pPr>
          </w:p>
        </w:tc>
      </w:tr>
      <w:tr w:rsidR="00E36142" w:rsidRPr="005714EC" w14:paraId="2C77B37E" w14:textId="77777777" w:rsidTr="00E36142">
        <w:tc>
          <w:tcPr>
            <w:tcW w:w="2549" w:type="dxa"/>
          </w:tcPr>
          <w:p w14:paraId="6AA353CE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250" w:type="dxa"/>
          </w:tcPr>
          <w:p w14:paraId="16D2FDCD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426" w:type="dxa"/>
          </w:tcPr>
          <w:p w14:paraId="375F4D88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063" w:type="dxa"/>
          </w:tcPr>
          <w:p w14:paraId="5E2E2CC0" w14:textId="77777777" w:rsidR="00E36142" w:rsidRPr="005714EC" w:rsidRDefault="00E36142" w:rsidP="00E36142">
            <w:pPr>
              <w:spacing w:after="0"/>
            </w:pPr>
          </w:p>
        </w:tc>
      </w:tr>
      <w:tr w:rsidR="00E36142" w:rsidRPr="005714EC" w14:paraId="2D6950C7" w14:textId="77777777" w:rsidTr="00E36142">
        <w:tc>
          <w:tcPr>
            <w:tcW w:w="2549" w:type="dxa"/>
          </w:tcPr>
          <w:p w14:paraId="072DB847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250" w:type="dxa"/>
          </w:tcPr>
          <w:p w14:paraId="0003248F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426" w:type="dxa"/>
          </w:tcPr>
          <w:p w14:paraId="139E2E3C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063" w:type="dxa"/>
          </w:tcPr>
          <w:p w14:paraId="366074B0" w14:textId="77777777" w:rsidR="00E36142" w:rsidRPr="005714EC" w:rsidRDefault="00E36142" w:rsidP="00E36142">
            <w:pPr>
              <w:spacing w:after="0"/>
            </w:pPr>
          </w:p>
        </w:tc>
      </w:tr>
      <w:tr w:rsidR="00E36142" w:rsidRPr="005714EC" w14:paraId="7869265B" w14:textId="77777777" w:rsidTr="00E36142">
        <w:tc>
          <w:tcPr>
            <w:tcW w:w="2549" w:type="dxa"/>
          </w:tcPr>
          <w:p w14:paraId="3C4CB35E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250" w:type="dxa"/>
          </w:tcPr>
          <w:p w14:paraId="6589E527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426" w:type="dxa"/>
          </w:tcPr>
          <w:p w14:paraId="7628F85C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063" w:type="dxa"/>
          </w:tcPr>
          <w:p w14:paraId="1CCCD08B" w14:textId="77777777" w:rsidR="00E36142" w:rsidRPr="005714EC" w:rsidRDefault="00E36142" w:rsidP="00E36142">
            <w:pPr>
              <w:spacing w:after="0"/>
            </w:pPr>
          </w:p>
        </w:tc>
      </w:tr>
      <w:tr w:rsidR="00E36142" w:rsidRPr="005714EC" w14:paraId="4A141ABA" w14:textId="77777777" w:rsidTr="00E36142">
        <w:tc>
          <w:tcPr>
            <w:tcW w:w="2549" w:type="dxa"/>
          </w:tcPr>
          <w:p w14:paraId="74F1644C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250" w:type="dxa"/>
          </w:tcPr>
          <w:p w14:paraId="6BA19F88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426" w:type="dxa"/>
          </w:tcPr>
          <w:p w14:paraId="32722236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063" w:type="dxa"/>
          </w:tcPr>
          <w:p w14:paraId="5F974A8E" w14:textId="77777777" w:rsidR="00E36142" w:rsidRPr="005714EC" w:rsidRDefault="00E36142" w:rsidP="00E36142">
            <w:pPr>
              <w:spacing w:after="0"/>
            </w:pPr>
          </w:p>
        </w:tc>
      </w:tr>
      <w:tr w:rsidR="00E36142" w:rsidRPr="005714EC" w14:paraId="1BE33BDC" w14:textId="77777777" w:rsidTr="00E36142">
        <w:tc>
          <w:tcPr>
            <w:tcW w:w="2549" w:type="dxa"/>
          </w:tcPr>
          <w:p w14:paraId="0052360E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250" w:type="dxa"/>
          </w:tcPr>
          <w:p w14:paraId="6CF05A73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426" w:type="dxa"/>
          </w:tcPr>
          <w:p w14:paraId="5BCAE3CA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063" w:type="dxa"/>
          </w:tcPr>
          <w:p w14:paraId="1191A7E8" w14:textId="77777777" w:rsidR="00E36142" w:rsidRPr="005714EC" w:rsidRDefault="00E36142" w:rsidP="00E36142">
            <w:pPr>
              <w:spacing w:after="0"/>
            </w:pPr>
          </w:p>
        </w:tc>
      </w:tr>
      <w:tr w:rsidR="00E36142" w:rsidRPr="005714EC" w14:paraId="1BDA0823" w14:textId="77777777" w:rsidTr="00E36142">
        <w:tc>
          <w:tcPr>
            <w:tcW w:w="2549" w:type="dxa"/>
          </w:tcPr>
          <w:p w14:paraId="777C32D2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250" w:type="dxa"/>
          </w:tcPr>
          <w:p w14:paraId="72B6A290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426" w:type="dxa"/>
          </w:tcPr>
          <w:p w14:paraId="63876D50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063" w:type="dxa"/>
          </w:tcPr>
          <w:p w14:paraId="5D7991C5" w14:textId="77777777" w:rsidR="00E36142" w:rsidRPr="005714EC" w:rsidRDefault="00E36142" w:rsidP="00E36142">
            <w:pPr>
              <w:spacing w:after="0"/>
            </w:pPr>
          </w:p>
        </w:tc>
      </w:tr>
    </w:tbl>
    <w:p w14:paraId="66FADC01" w14:textId="658BE12D" w:rsidR="005D6388" w:rsidRDefault="005D6388" w:rsidP="005D6388">
      <w:pPr>
        <w:spacing w:after="0"/>
      </w:pPr>
    </w:p>
    <w:p w14:paraId="424A6E96" w14:textId="681E3246" w:rsidR="00521C77" w:rsidRDefault="00521C77" w:rsidP="005D6388">
      <w:pPr>
        <w:spacing w:after="0"/>
      </w:pPr>
    </w:p>
    <w:p w14:paraId="697BA89B" w14:textId="6CA6C0F5" w:rsidR="00521C77" w:rsidRDefault="00521C77" w:rsidP="005D6388">
      <w:pPr>
        <w:spacing w:after="0"/>
      </w:pPr>
    </w:p>
    <w:p w14:paraId="1ACEDD9F" w14:textId="77777777" w:rsidR="00521C77" w:rsidRDefault="00521C77" w:rsidP="00521C77">
      <w:pPr>
        <w:spacing w:after="0"/>
        <w:jc w:val="center"/>
      </w:pPr>
      <w:r>
        <w:t>** ENDE DER KOSTENLOSEN VORSCHAU **</w:t>
      </w:r>
    </w:p>
    <w:p w14:paraId="0D18DBB4" w14:textId="77777777" w:rsidR="00521C77" w:rsidRDefault="00521C77" w:rsidP="00521C77">
      <w:pPr>
        <w:spacing w:after="0"/>
        <w:jc w:val="center"/>
      </w:pPr>
    </w:p>
    <w:p w14:paraId="0DB1520C" w14:textId="5FC33CB6" w:rsidR="00521C77" w:rsidRPr="00442EEE" w:rsidRDefault="00521C77" w:rsidP="00521C77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2266BA">
          <w:rPr>
            <w:rStyle w:val="Hyperlink"/>
            <w:lang w:val="de-DE"/>
          </w:rPr>
          <w:t>https://advisera.com/27001academy/de/documentation/zielsetzung-wiederherstellungs-zeiten-fuer-aktivitaeten/</w:t>
        </w:r>
      </w:hyperlink>
      <w:r>
        <w:t xml:space="preserve">  </w:t>
      </w:r>
    </w:p>
    <w:p w14:paraId="5445575C" w14:textId="77777777" w:rsidR="00521C77" w:rsidRPr="005714EC" w:rsidRDefault="00521C77" w:rsidP="00521C77">
      <w:pPr>
        <w:spacing w:after="0"/>
        <w:jc w:val="center"/>
      </w:pPr>
    </w:p>
    <w:sectPr w:rsidR="00521C77" w:rsidRPr="005714EC" w:rsidSect="005D63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 [2]" w:date="2020-04-03T19:30:00Z" w:initials="27A">
    <w:p w14:paraId="3E509EF0" w14:textId="0E1560FA" w:rsidR="00E36142" w:rsidRDefault="00E36142">
      <w:pPr>
        <w:pStyle w:val="CommentText"/>
      </w:pPr>
      <w:r>
        <w:rPr>
          <w:rStyle w:val="CommentReference"/>
        </w:rPr>
        <w:annotationRef/>
      </w:r>
      <w:r>
        <w:rPr>
          <w:rFonts w:eastAsia="Times New Roman"/>
        </w:rPr>
        <w:t>I</w:t>
      </w:r>
      <w:r w:rsidRPr="00C363D0">
        <w:rPr>
          <w:rFonts w:eastAsia="Times New Roman"/>
        </w:rPr>
        <w:t>n diesem Dokument wird das Ziel für die Wiederherstellungszeit für jede kritische Aktivität in der Organisation definiert.</w:t>
      </w:r>
    </w:p>
  </w:comment>
  <w:comment w:id="1" w:author="27001Academy [2]" w:date="2020-04-03T19:30:00Z" w:initials="27A">
    <w:p w14:paraId="78821F9B" w14:textId="75EE0A60" w:rsidR="00E36142" w:rsidRDefault="00E3614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2" w:author="27001Academy" w:date="2019-03-11T10:43:00Z" w:initials="27A">
    <w:p w14:paraId="1939DC4C" w14:textId="6B0CE799" w:rsidR="00174312" w:rsidRDefault="00174312">
      <w:pPr>
        <w:pStyle w:val="CommentText"/>
      </w:pPr>
      <w:r>
        <w:rPr>
          <w:rStyle w:val="CommentReference"/>
        </w:rPr>
        <w:annotationRef/>
      </w:r>
      <w:r w:rsidRPr="00174312">
        <w:t>Weitere Informationen zur Definition von Aktivitäten finden Sie in diesem Artikel:</w:t>
      </w:r>
    </w:p>
    <w:p w14:paraId="691DD689" w14:textId="77777777" w:rsidR="00174312" w:rsidRDefault="00174312">
      <w:pPr>
        <w:pStyle w:val="CommentText"/>
      </w:pPr>
    </w:p>
    <w:p w14:paraId="38BC2CA6" w14:textId="7407795A" w:rsidR="00174312" w:rsidRPr="00E36142" w:rsidRDefault="00174312">
      <w:pPr>
        <w:pStyle w:val="CommentText"/>
        <w:rPr>
          <w:lang w:val="en-US"/>
        </w:rPr>
      </w:pPr>
      <w:r w:rsidRPr="00E36142">
        <w:rPr>
          <w:lang w:val="en-US"/>
        </w:rPr>
        <w:t xml:space="preserve">How to define activities when implementing business continuity according to ISO 22301 </w:t>
      </w:r>
      <w:hyperlink r:id="rId1" w:history="1">
        <w:r w:rsidRPr="00BA0864">
          <w:rPr>
            <w:rStyle w:val="Hyperlink"/>
          </w:rPr>
          <w:t>https://advisera.com/27001academy/blog/2013/11/11/how-to-define-activities-when-implementing-business-continuity-according-to-iso-22301/</w:t>
        </w:r>
      </w:hyperlink>
      <w:r w:rsidRPr="00E36142">
        <w:rPr>
          <w:lang w:val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E509EF0" w15:done="0"/>
  <w15:commentEx w15:paraId="78821F9B" w15:done="0"/>
  <w15:commentEx w15:paraId="38BC2CA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4BC29" w14:textId="77777777" w:rsidR="00ED7A4A" w:rsidRDefault="00ED7A4A" w:rsidP="005D6388">
      <w:pPr>
        <w:spacing w:after="0" w:line="240" w:lineRule="auto"/>
      </w:pPr>
      <w:r>
        <w:separator/>
      </w:r>
    </w:p>
  </w:endnote>
  <w:endnote w:type="continuationSeparator" w:id="0">
    <w:p w14:paraId="25EA7222" w14:textId="77777777" w:rsidR="00ED7A4A" w:rsidRDefault="00ED7A4A" w:rsidP="005D6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9A0E5" w14:textId="77777777" w:rsidR="00BB2082" w:rsidRDefault="00BB20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5D6388" w:rsidRPr="006571EC" w14:paraId="0E9367C2" w14:textId="77777777" w:rsidTr="005E2BEF">
      <w:tc>
        <w:tcPr>
          <w:tcW w:w="3652" w:type="dxa"/>
        </w:tcPr>
        <w:p w14:paraId="39D85883" w14:textId="1CCAD0E2" w:rsidR="005D6388" w:rsidRPr="007A7647" w:rsidRDefault="00B56E54" w:rsidP="00C67A4B">
          <w:pPr>
            <w:pStyle w:val="Footer"/>
            <w:rPr>
              <w:sz w:val="18"/>
              <w:szCs w:val="18"/>
            </w:rPr>
          </w:pPr>
          <w:r w:rsidRPr="007A7647">
            <w:rPr>
              <w:sz w:val="18"/>
              <w:szCs w:val="18"/>
            </w:rPr>
            <w:t xml:space="preserve">Anhang </w:t>
          </w:r>
          <w:r w:rsidR="00E36142">
            <w:rPr>
              <w:sz w:val="18"/>
              <w:szCs w:val="18"/>
            </w:rPr>
            <w:t>1</w:t>
          </w:r>
          <w:r w:rsidR="005D6388" w:rsidRPr="007A7647">
            <w:rPr>
              <w:sz w:val="18"/>
              <w:szCs w:val="18"/>
            </w:rPr>
            <w:t xml:space="preserve"> </w:t>
          </w:r>
          <w:r w:rsidR="00C90B79" w:rsidRPr="007A7647">
            <w:rPr>
              <w:sz w:val="18"/>
              <w:szCs w:val="18"/>
            </w:rPr>
            <w:t>–</w:t>
          </w:r>
          <w:r w:rsidR="005D6388" w:rsidRPr="007A7647">
            <w:rPr>
              <w:sz w:val="18"/>
              <w:szCs w:val="18"/>
            </w:rPr>
            <w:t xml:space="preserve"> </w:t>
          </w:r>
          <w:r w:rsidR="007A7647" w:rsidRPr="00C87580">
            <w:rPr>
              <w:sz w:val="18"/>
              <w:szCs w:val="18"/>
            </w:rPr>
            <w:t>Zielvorgaben der Recovery-Zeiten für Tätigkeiten</w:t>
          </w:r>
        </w:p>
      </w:tc>
      <w:tc>
        <w:tcPr>
          <w:tcW w:w="2268" w:type="dxa"/>
        </w:tcPr>
        <w:p w14:paraId="3BC86CE9" w14:textId="77777777" w:rsidR="005D6388" w:rsidRPr="006571EC" w:rsidRDefault="00B56E54" w:rsidP="005D638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5D6388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5D6388">
            <w:rPr>
              <w:sz w:val="18"/>
            </w:rPr>
            <w:t>]</w:t>
          </w:r>
        </w:p>
      </w:tc>
      <w:tc>
        <w:tcPr>
          <w:tcW w:w="3402" w:type="dxa"/>
        </w:tcPr>
        <w:p w14:paraId="1306FFE3" w14:textId="419D4C54" w:rsidR="005D6388" w:rsidRPr="006571EC" w:rsidRDefault="00B56E54" w:rsidP="005D638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5D6388">
            <w:rPr>
              <w:sz w:val="18"/>
            </w:rPr>
            <w:t xml:space="preserve"> </w:t>
          </w:r>
          <w:r w:rsidR="004D17C8">
            <w:rPr>
              <w:b/>
              <w:sz w:val="18"/>
            </w:rPr>
            <w:fldChar w:fldCharType="begin"/>
          </w:r>
          <w:r w:rsidR="005D6388">
            <w:rPr>
              <w:b/>
              <w:sz w:val="18"/>
            </w:rPr>
            <w:instrText xml:space="preserve"> PAGE </w:instrText>
          </w:r>
          <w:r w:rsidR="004D17C8">
            <w:rPr>
              <w:b/>
              <w:sz w:val="18"/>
            </w:rPr>
            <w:fldChar w:fldCharType="separate"/>
          </w:r>
          <w:r w:rsidR="00BB2082">
            <w:rPr>
              <w:b/>
              <w:noProof/>
              <w:sz w:val="18"/>
            </w:rPr>
            <w:t>1</w:t>
          </w:r>
          <w:r w:rsidR="004D17C8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5D6388">
            <w:rPr>
              <w:sz w:val="18"/>
            </w:rPr>
            <w:t xml:space="preserve"> </w:t>
          </w:r>
          <w:r w:rsidR="004D17C8">
            <w:rPr>
              <w:b/>
              <w:sz w:val="18"/>
            </w:rPr>
            <w:fldChar w:fldCharType="begin"/>
          </w:r>
          <w:r w:rsidR="005D6388">
            <w:rPr>
              <w:b/>
              <w:sz w:val="18"/>
            </w:rPr>
            <w:instrText xml:space="preserve"> NUMPAGES  </w:instrText>
          </w:r>
          <w:r w:rsidR="004D17C8">
            <w:rPr>
              <w:b/>
              <w:sz w:val="18"/>
            </w:rPr>
            <w:fldChar w:fldCharType="separate"/>
          </w:r>
          <w:r w:rsidR="00BB2082">
            <w:rPr>
              <w:b/>
              <w:noProof/>
              <w:sz w:val="18"/>
            </w:rPr>
            <w:t>1</w:t>
          </w:r>
          <w:r w:rsidR="004D17C8">
            <w:rPr>
              <w:b/>
              <w:sz w:val="18"/>
            </w:rPr>
            <w:fldChar w:fldCharType="end"/>
          </w:r>
        </w:p>
      </w:tc>
    </w:tr>
  </w:tbl>
  <w:p w14:paraId="48002B1C" w14:textId="140B943D" w:rsidR="005D6388" w:rsidRPr="004B1E43" w:rsidRDefault="005D6388" w:rsidP="00E3614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3" w:name="_GoBack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6DCFB" w14:textId="77777777" w:rsidR="005D6388" w:rsidRPr="004B1E43" w:rsidRDefault="005D6388" w:rsidP="005D638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5714EC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F0D01" w14:textId="77777777" w:rsidR="00ED7A4A" w:rsidRDefault="00ED7A4A" w:rsidP="005D6388">
      <w:pPr>
        <w:spacing w:after="0" w:line="240" w:lineRule="auto"/>
      </w:pPr>
      <w:r>
        <w:separator/>
      </w:r>
    </w:p>
  </w:footnote>
  <w:footnote w:type="continuationSeparator" w:id="0">
    <w:p w14:paraId="6BF07B93" w14:textId="77777777" w:rsidR="00ED7A4A" w:rsidRDefault="00ED7A4A" w:rsidP="005D6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3306F" w14:textId="77777777" w:rsidR="00BB2082" w:rsidRDefault="00BB20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D6388" w:rsidRPr="006571EC" w14:paraId="144483E8" w14:textId="77777777" w:rsidTr="005D6388">
      <w:tc>
        <w:tcPr>
          <w:tcW w:w="6771" w:type="dxa"/>
        </w:tcPr>
        <w:p w14:paraId="13BEF67A" w14:textId="77777777" w:rsidR="005D6388" w:rsidRPr="006571EC" w:rsidRDefault="005D6388" w:rsidP="00B56E5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B56E54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002535B" w14:textId="77777777" w:rsidR="005D6388" w:rsidRPr="006571EC" w:rsidRDefault="005D6388" w:rsidP="00B56E5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B56E54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23851773" w14:textId="77777777" w:rsidR="005D6388" w:rsidRPr="003056B2" w:rsidRDefault="005D6388" w:rsidP="005D6388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CD9C4" w14:textId="77777777" w:rsidR="00BB2082" w:rsidRDefault="00BB20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88CF4B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6587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D0BA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C6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ED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824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287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23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E865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618E0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6C7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9066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A4B9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FC21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6232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720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46A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7CDA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7AF23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830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627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E7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ECB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7CE3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6C2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38E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50CC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A85C07"/>
    <w:multiLevelType w:val="hybridMultilevel"/>
    <w:tmpl w:val="6DD2760C"/>
    <w:lvl w:ilvl="0" w:tplc="5DF27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F008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9A3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EA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8AD8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F271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32E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A282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F0F3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 [2]">
    <w15:presenceInfo w15:providerId="Windows Live" w15:userId="ab2d5643f91628c2"/>
  </w15:person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43D11"/>
    <w:rsid w:val="000832FD"/>
    <w:rsid w:val="00154D05"/>
    <w:rsid w:val="00174312"/>
    <w:rsid w:val="00204F6B"/>
    <w:rsid w:val="00236DCB"/>
    <w:rsid w:val="00290413"/>
    <w:rsid w:val="002D7701"/>
    <w:rsid w:val="00370AD4"/>
    <w:rsid w:val="003843D9"/>
    <w:rsid w:val="00412E82"/>
    <w:rsid w:val="004C0354"/>
    <w:rsid w:val="004D17C8"/>
    <w:rsid w:val="00517A13"/>
    <w:rsid w:val="00521C77"/>
    <w:rsid w:val="00531374"/>
    <w:rsid w:val="005714EC"/>
    <w:rsid w:val="005A3E74"/>
    <w:rsid w:val="005D6388"/>
    <w:rsid w:val="005E2BEF"/>
    <w:rsid w:val="006112B8"/>
    <w:rsid w:val="006124D0"/>
    <w:rsid w:val="00651DBE"/>
    <w:rsid w:val="007170C9"/>
    <w:rsid w:val="00725832"/>
    <w:rsid w:val="00774D1B"/>
    <w:rsid w:val="007A7647"/>
    <w:rsid w:val="0080491B"/>
    <w:rsid w:val="0086543A"/>
    <w:rsid w:val="008D10CA"/>
    <w:rsid w:val="00927DFD"/>
    <w:rsid w:val="009845C1"/>
    <w:rsid w:val="00A929C3"/>
    <w:rsid w:val="00AD4517"/>
    <w:rsid w:val="00AE6F47"/>
    <w:rsid w:val="00AE6F4E"/>
    <w:rsid w:val="00B40157"/>
    <w:rsid w:val="00B56E54"/>
    <w:rsid w:val="00B76462"/>
    <w:rsid w:val="00BB2082"/>
    <w:rsid w:val="00C01A48"/>
    <w:rsid w:val="00C67A4B"/>
    <w:rsid w:val="00C72C7C"/>
    <w:rsid w:val="00C832B9"/>
    <w:rsid w:val="00C83788"/>
    <w:rsid w:val="00C87580"/>
    <w:rsid w:val="00C90B79"/>
    <w:rsid w:val="00CA5876"/>
    <w:rsid w:val="00CC1DAB"/>
    <w:rsid w:val="00CE3BF7"/>
    <w:rsid w:val="00CF38AC"/>
    <w:rsid w:val="00DD72F0"/>
    <w:rsid w:val="00DF70F1"/>
    <w:rsid w:val="00E36142"/>
    <w:rsid w:val="00ED7A4A"/>
    <w:rsid w:val="00EE5EF5"/>
    <w:rsid w:val="00F00FD1"/>
    <w:rsid w:val="00F3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F8407"/>
  <w15:docId w15:val="{64A897F6-2F3D-43F4-B696-68FD7B88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C87580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743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11/11/how-to-define-activities-when-implementing-business-continuity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zielsetzung-wiederherstellungs-zeiten-fuer-aktivitaeten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8E02B-1893-4DB0-9D3A-7E7975C6A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– Zielvorgaben der Recovery-Zeiten für Tätigkeiten</vt:lpstr>
      <vt:lpstr>Anhang 3 – Zielsetzung Wiederherstellungs-Zeiten für Aktivitäten</vt:lpstr>
      <vt:lpstr>Appendix 3 - Recovery Time Objectives for Critical Activities</vt:lpstr>
    </vt:vector>
  </TitlesOfParts>
  <Company/>
  <LinksUpToDate>false</LinksUpToDate>
  <CharactersWithSpaces>681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Zielvorgaben der Recovery-Zeiten für Tätigkeiten</dc:title>
  <dc:creator>27001Academy</dc:creator>
  <dc:description/>
  <cp:lastModifiedBy>27001Academy</cp:lastModifiedBy>
  <cp:revision>17</cp:revision>
  <dcterms:created xsi:type="dcterms:W3CDTF">2012-06-20T08:34:00Z</dcterms:created>
  <dcterms:modified xsi:type="dcterms:W3CDTF">2020-04-13T10:53:00Z</dcterms:modified>
</cp:coreProperties>
</file>