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680DC" w14:textId="567CD046" w:rsidR="002B67DA" w:rsidRPr="008F2F5D" w:rsidRDefault="00453BE6" w:rsidP="005E5EC5">
      <w:pPr>
        <w:jc w:val="center"/>
      </w:pPr>
      <w:r>
        <w:rPr>
          <w:rStyle w:val="CommentReference"/>
        </w:rPr>
        <w:commentReference w:id="0"/>
      </w:r>
      <w:r w:rsidR="005E5EC5" w:rsidRPr="005E5EC5">
        <w:t xml:space="preserve"> </w:t>
      </w:r>
      <w:r w:rsidR="005E5EC5" w:rsidRPr="00FC7949">
        <w:t>** KOSTENLOSE VORSCHAU **</w:t>
      </w:r>
    </w:p>
    <w:p w14:paraId="17FA78E0" w14:textId="77777777" w:rsidR="002B67DA" w:rsidRPr="008F2F5D" w:rsidRDefault="002B67DA"/>
    <w:p w14:paraId="7EFBF413" w14:textId="77777777" w:rsidR="002B67DA" w:rsidRPr="008F2F5D" w:rsidRDefault="002B67DA"/>
    <w:p w14:paraId="22CF80C7" w14:textId="77777777" w:rsidR="002B67DA" w:rsidRPr="008F2F5D" w:rsidRDefault="002B67DA"/>
    <w:p w14:paraId="0D8C2026" w14:textId="77777777" w:rsidR="002B67DA" w:rsidRPr="008F2F5D" w:rsidRDefault="002B67DA"/>
    <w:p w14:paraId="53B9FAB7" w14:textId="77777777" w:rsidR="002B67DA" w:rsidRDefault="002B67DA"/>
    <w:p w14:paraId="20D41F11" w14:textId="77777777" w:rsidR="00B93D55" w:rsidRPr="008F2F5D" w:rsidRDefault="00B93D55"/>
    <w:p w14:paraId="04B887D3" w14:textId="77777777" w:rsidR="002B67DA" w:rsidRPr="008F2F5D" w:rsidRDefault="002B67DA" w:rsidP="002B67DA">
      <w:pPr>
        <w:jc w:val="center"/>
      </w:pPr>
      <w:commentRangeStart w:id="1"/>
      <w:r w:rsidRPr="008F2F5D">
        <w:t>[</w:t>
      </w:r>
      <w:r w:rsidR="009C12B7" w:rsidRPr="008F2F5D">
        <w:t>Logo der Organisation</w:t>
      </w:r>
      <w:r w:rsidRPr="008F2F5D">
        <w:t>]</w:t>
      </w:r>
      <w:commentRangeEnd w:id="1"/>
      <w:r w:rsidR="00453BE6">
        <w:rPr>
          <w:rStyle w:val="CommentReference"/>
        </w:rPr>
        <w:commentReference w:id="1"/>
      </w:r>
    </w:p>
    <w:p w14:paraId="363F696B" w14:textId="77777777" w:rsidR="002B67DA" w:rsidRPr="008F2F5D" w:rsidRDefault="002B67DA" w:rsidP="002B67DA">
      <w:pPr>
        <w:jc w:val="center"/>
      </w:pPr>
      <w:r w:rsidRPr="008F2F5D">
        <w:t>[</w:t>
      </w:r>
      <w:r w:rsidR="009C12B7" w:rsidRPr="008F2F5D">
        <w:t>Name der Organisation</w:t>
      </w:r>
      <w:r w:rsidRPr="008F2F5D">
        <w:t>]</w:t>
      </w:r>
    </w:p>
    <w:p w14:paraId="39BBF774" w14:textId="77777777" w:rsidR="002B67DA" w:rsidRPr="008F2F5D" w:rsidRDefault="002B67DA" w:rsidP="002B67DA">
      <w:pPr>
        <w:jc w:val="center"/>
      </w:pPr>
    </w:p>
    <w:p w14:paraId="7B10DED9" w14:textId="77777777" w:rsidR="002B67DA" w:rsidRPr="008F2F5D" w:rsidRDefault="002B67DA" w:rsidP="002B67DA">
      <w:pPr>
        <w:jc w:val="center"/>
      </w:pPr>
    </w:p>
    <w:p w14:paraId="5142367F" w14:textId="77777777" w:rsidR="002B67DA" w:rsidRPr="008F2F5D" w:rsidRDefault="009C12B7" w:rsidP="002B67DA">
      <w:pPr>
        <w:jc w:val="center"/>
        <w:rPr>
          <w:b/>
          <w:sz w:val="32"/>
          <w:szCs w:val="32"/>
        </w:rPr>
      </w:pPr>
      <w:commentRangeStart w:id="2"/>
      <w:commentRangeStart w:id="3"/>
      <w:r w:rsidRPr="008F2F5D">
        <w:rPr>
          <w:b/>
          <w:sz w:val="32"/>
        </w:rPr>
        <w:t>METHODIK ZUR RISIKOEINSCHÄTZUNG UND RISIKOBEHANDLUNG</w:t>
      </w:r>
      <w:commentRangeEnd w:id="2"/>
      <w:r w:rsidR="00453BE6">
        <w:rPr>
          <w:rStyle w:val="CommentReference"/>
        </w:rPr>
        <w:commentReference w:id="2"/>
      </w:r>
      <w:commentRangeEnd w:id="3"/>
      <w:r w:rsidR="00453BE6">
        <w:rPr>
          <w:rStyle w:val="CommentReference"/>
        </w:rPr>
        <w:commentReference w:id="3"/>
      </w:r>
    </w:p>
    <w:p w14:paraId="74319627" w14:textId="77777777" w:rsidR="002B67DA" w:rsidRPr="008F2F5D" w:rsidRDefault="002B67DA" w:rsidP="002B67D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B67DA" w:rsidRPr="008F2F5D" w14:paraId="4A70873E" w14:textId="77777777" w:rsidTr="002B67DA">
        <w:tc>
          <w:tcPr>
            <w:tcW w:w="2376" w:type="dxa"/>
          </w:tcPr>
          <w:p w14:paraId="2D5A4537" w14:textId="77777777" w:rsidR="002B67DA" w:rsidRPr="008F2F5D" w:rsidRDefault="003B06FD" w:rsidP="002B67DA">
            <w:commentRangeStart w:id="4"/>
            <w:r>
              <w:t>C</w:t>
            </w:r>
            <w:r w:rsidR="002B67DA" w:rsidRPr="008F2F5D">
              <w:t>ode</w:t>
            </w:r>
            <w:commentRangeEnd w:id="4"/>
            <w:r w:rsidR="00453BE6">
              <w:rPr>
                <w:rStyle w:val="CommentReference"/>
              </w:rPr>
              <w:commentReference w:id="4"/>
            </w:r>
            <w:r w:rsidR="002B67DA" w:rsidRPr="008F2F5D">
              <w:t>:</w:t>
            </w:r>
          </w:p>
        </w:tc>
        <w:tc>
          <w:tcPr>
            <w:tcW w:w="6912" w:type="dxa"/>
          </w:tcPr>
          <w:p w14:paraId="7B1E09F2" w14:textId="77777777" w:rsidR="002B67DA" w:rsidRPr="008F2F5D" w:rsidRDefault="002B67DA" w:rsidP="002B67DA"/>
        </w:tc>
      </w:tr>
      <w:tr w:rsidR="002B67DA" w:rsidRPr="008F2F5D" w14:paraId="2B5257E6" w14:textId="77777777" w:rsidTr="002B67DA">
        <w:tc>
          <w:tcPr>
            <w:tcW w:w="2376" w:type="dxa"/>
          </w:tcPr>
          <w:p w14:paraId="5A0138F4" w14:textId="77777777" w:rsidR="002B67DA" w:rsidRPr="008F2F5D" w:rsidRDefault="002B67DA" w:rsidP="002B67DA">
            <w:r w:rsidRPr="008F2F5D">
              <w:t>Version:</w:t>
            </w:r>
          </w:p>
        </w:tc>
        <w:tc>
          <w:tcPr>
            <w:tcW w:w="6912" w:type="dxa"/>
          </w:tcPr>
          <w:p w14:paraId="7BF2C3E6" w14:textId="77777777" w:rsidR="002B67DA" w:rsidRPr="008F2F5D" w:rsidRDefault="002B67DA" w:rsidP="002B67DA"/>
        </w:tc>
      </w:tr>
      <w:tr w:rsidR="00AC736A" w:rsidRPr="008F2F5D" w14:paraId="7EDAF804" w14:textId="77777777" w:rsidTr="002B67DA">
        <w:tc>
          <w:tcPr>
            <w:tcW w:w="2376" w:type="dxa"/>
          </w:tcPr>
          <w:p w14:paraId="1102EA73" w14:textId="77777777" w:rsidR="00AC736A" w:rsidRPr="008F2F5D" w:rsidRDefault="00AC736A" w:rsidP="005263E0">
            <w:r w:rsidRPr="008F2F5D">
              <w:t>Datum der Version:</w:t>
            </w:r>
          </w:p>
        </w:tc>
        <w:tc>
          <w:tcPr>
            <w:tcW w:w="6912" w:type="dxa"/>
          </w:tcPr>
          <w:p w14:paraId="37E8F3BA" w14:textId="77777777" w:rsidR="00AC736A" w:rsidRPr="008F2F5D" w:rsidRDefault="00AC736A" w:rsidP="002B67DA"/>
        </w:tc>
      </w:tr>
      <w:tr w:rsidR="00AC736A" w:rsidRPr="008F2F5D" w14:paraId="39F3EEAF" w14:textId="77777777" w:rsidTr="002B67DA">
        <w:tc>
          <w:tcPr>
            <w:tcW w:w="2376" w:type="dxa"/>
          </w:tcPr>
          <w:p w14:paraId="31699C4D" w14:textId="77777777" w:rsidR="00AC736A" w:rsidRPr="008F2F5D" w:rsidRDefault="00AC736A" w:rsidP="002B67DA">
            <w:r w:rsidRPr="008F2F5D">
              <w:t>Erstellt durch:</w:t>
            </w:r>
          </w:p>
        </w:tc>
        <w:tc>
          <w:tcPr>
            <w:tcW w:w="6912" w:type="dxa"/>
          </w:tcPr>
          <w:p w14:paraId="3B9E10B6" w14:textId="77777777" w:rsidR="00AC736A" w:rsidRPr="008F2F5D" w:rsidRDefault="00AC736A" w:rsidP="002B67DA"/>
        </w:tc>
      </w:tr>
      <w:tr w:rsidR="00AC736A" w:rsidRPr="008F2F5D" w14:paraId="1645FFF1" w14:textId="77777777" w:rsidTr="002B67DA">
        <w:tc>
          <w:tcPr>
            <w:tcW w:w="2376" w:type="dxa"/>
          </w:tcPr>
          <w:p w14:paraId="5E187DDF" w14:textId="77777777" w:rsidR="00AC736A" w:rsidRPr="008F2F5D" w:rsidRDefault="00AC736A" w:rsidP="002B67DA">
            <w:r w:rsidRPr="008F2F5D">
              <w:t>Genehmigt durch:</w:t>
            </w:r>
          </w:p>
        </w:tc>
        <w:tc>
          <w:tcPr>
            <w:tcW w:w="6912" w:type="dxa"/>
          </w:tcPr>
          <w:p w14:paraId="6CA1CD18" w14:textId="77777777" w:rsidR="00AC736A" w:rsidRPr="008F2F5D" w:rsidRDefault="00AC736A" w:rsidP="002B67DA"/>
        </w:tc>
      </w:tr>
      <w:tr w:rsidR="00AC736A" w:rsidRPr="008F2F5D" w14:paraId="2FCB2E70" w14:textId="77777777" w:rsidTr="002B67DA">
        <w:tc>
          <w:tcPr>
            <w:tcW w:w="2376" w:type="dxa"/>
          </w:tcPr>
          <w:p w14:paraId="16787B86" w14:textId="77777777" w:rsidR="00AC736A" w:rsidRPr="008F2F5D" w:rsidRDefault="00AC736A" w:rsidP="002B67DA">
            <w:r w:rsidRPr="008F2F5D">
              <w:t>Vertraulichkeitsstufe:</w:t>
            </w:r>
          </w:p>
        </w:tc>
        <w:tc>
          <w:tcPr>
            <w:tcW w:w="6912" w:type="dxa"/>
          </w:tcPr>
          <w:p w14:paraId="27277549" w14:textId="77777777" w:rsidR="00AC736A" w:rsidRPr="008F2F5D" w:rsidRDefault="00AC736A" w:rsidP="002B67DA"/>
        </w:tc>
      </w:tr>
    </w:tbl>
    <w:p w14:paraId="20C14C04" w14:textId="77777777" w:rsidR="002B67DA" w:rsidRPr="008F2F5D" w:rsidRDefault="002B67DA" w:rsidP="002B67DA"/>
    <w:p w14:paraId="328DFA50" w14:textId="77777777" w:rsidR="002B67DA" w:rsidRPr="008F2F5D" w:rsidRDefault="002B67DA" w:rsidP="002B67DA"/>
    <w:p w14:paraId="0BC8A622" w14:textId="77777777" w:rsidR="002B67DA" w:rsidRPr="008F2F5D" w:rsidRDefault="002B67DA" w:rsidP="002B67DA">
      <w:pPr>
        <w:rPr>
          <w:b/>
          <w:sz w:val="28"/>
          <w:szCs w:val="28"/>
        </w:rPr>
      </w:pPr>
      <w:r w:rsidRPr="008F2F5D">
        <w:br w:type="page"/>
      </w:r>
      <w:r w:rsidR="00AC736A" w:rsidRPr="008F2F5D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2B67DA" w:rsidRPr="008F2F5D" w14:paraId="1F644B53" w14:textId="77777777" w:rsidTr="000E3849">
        <w:tc>
          <w:tcPr>
            <w:tcW w:w="2340" w:type="dxa"/>
          </w:tcPr>
          <w:p w14:paraId="2B9A1C60" w14:textId="77777777" w:rsidR="002B67DA" w:rsidRPr="008F2F5D" w:rsidRDefault="00AC736A" w:rsidP="002B67DA">
            <w:pPr>
              <w:rPr>
                <w:b/>
              </w:rPr>
            </w:pPr>
            <w:r w:rsidRPr="008F2F5D">
              <w:rPr>
                <w:b/>
              </w:rPr>
              <w:t>Datum</w:t>
            </w:r>
          </w:p>
        </w:tc>
        <w:tc>
          <w:tcPr>
            <w:tcW w:w="976" w:type="dxa"/>
          </w:tcPr>
          <w:p w14:paraId="523F674A" w14:textId="77777777" w:rsidR="002B67DA" w:rsidRPr="008F2F5D" w:rsidRDefault="002B67DA" w:rsidP="002B67DA">
            <w:pPr>
              <w:rPr>
                <w:b/>
              </w:rPr>
            </w:pPr>
            <w:r w:rsidRPr="008F2F5D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56A689C" w14:textId="77777777" w:rsidR="002B67DA" w:rsidRPr="008F2F5D" w:rsidRDefault="00AC736A" w:rsidP="002B67DA">
            <w:pPr>
              <w:rPr>
                <w:b/>
              </w:rPr>
            </w:pPr>
            <w:r w:rsidRPr="008F2F5D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E3C03A3" w14:textId="77777777" w:rsidR="002B67DA" w:rsidRPr="008F2F5D" w:rsidRDefault="00AC736A" w:rsidP="002B67DA">
            <w:pPr>
              <w:rPr>
                <w:b/>
              </w:rPr>
            </w:pPr>
            <w:r w:rsidRPr="008F2F5D">
              <w:rPr>
                <w:b/>
              </w:rPr>
              <w:t>Beschreibung der Änderung</w:t>
            </w:r>
          </w:p>
        </w:tc>
      </w:tr>
      <w:tr w:rsidR="002B67DA" w:rsidRPr="008F2F5D" w14:paraId="69FFF95A" w14:textId="77777777" w:rsidTr="000E3849">
        <w:tc>
          <w:tcPr>
            <w:tcW w:w="2340" w:type="dxa"/>
          </w:tcPr>
          <w:p w14:paraId="65AA7116" w14:textId="4DEC3B21" w:rsidR="002B67DA" w:rsidRPr="008F2F5D" w:rsidRDefault="00453BE6" w:rsidP="003B06FD">
            <w:r>
              <w:t>TT.MM.JJJJ</w:t>
            </w:r>
          </w:p>
        </w:tc>
        <w:tc>
          <w:tcPr>
            <w:tcW w:w="976" w:type="dxa"/>
          </w:tcPr>
          <w:p w14:paraId="56C15333" w14:textId="77777777" w:rsidR="002B67DA" w:rsidRPr="008F2F5D" w:rsidRDefault="002B67DA" w:rsidP="002B67DA">
            <w:r w:rsidRPr="008F2F5D">
              <w:t>0.1</w:t>
            </w:r>
          </w:p>
        </w:tc>
        <w:tc>
          <w:tcPr>
            <w:tcW w:w="1562" w:type="dxa"/>
          </w:tcPr>
          <w:p w14:paraId="51A1AF2E" w14:textId="04270693" w:rsidR="002B67DA" w:rsidRPr="008F2F5D" w:rsidRDefault="00453BE6" w:rsidP="002277D1">
            <w:r w:rsidRPr="00453BE6">
              <w:t>EUGDPRAcademy</w:t>
            </w:r>
          </w:p>
        </w:tc>
        <w:tc>
          <w:tcPr>
            <w:tcW w:w="4410" w:type="dxa"/>
          </w:tcPr>
          <w:p w14:paraId="42CA67E1" w14:textId="77777777" w:rsidR="002B67DA" w:rsidRPr="008F2F5D" w:rsidRDefault="00AC736A" w:rsidP="002B67DA">
            <w:r w:rsidRPr="008F2F5D">
              <w:t>Erster Entwurf des Dokuments</w:t>
            </w:r>
          </w:p>
        </w:tc>
      </w:tr>
      <w:tr w:rsidR="002B67DA" w:rsidRPr="008F2F5D" w14:paraId="14403D0C" w14:textId="77777777" w:rsidTr="000E3849">
        <w:tc>
          <w:tcPr>
            <w:tcW w:w="2340" w:type="dxa"/>
          </w:tcPr>
          <w:p w14:paraId="1C0DF100" w14:textId="77777777" w:rsidR="002B67DA" w:rsidRPr="008F2F5D" w:rsidRDefault="002B67DA" w:rsidP="002B67DA"/>
        </w:tc>
        <w:tc>
          <w:tcPr>
            <w:tcW w:w="976" w:type="dxa"/>
          </w:tcPr>
          <w:p w14:paraId="5DE357C7" w14:textId="77777777" w:rsidR="002B67DA" w:rsidRPr="008F2F5D" w:rsidRDefault="002B67DA" w:rsidP="002B67DA"/>
        </w:tc>
        <w:tc>
          <w:tcPr>
            <w:tcW w:w="1562" w:type="dxa"/>
          </w:tcPr>
          <w:p w14:paraId="75AB51C5" w14:textId="77777777" w:rsidR="002B67DA" w:rsidRPr="008F2F5D" w:rsidRDefault="002B67DA" w:rsidP="002B67DA"/>
        </w:tc>
        <w:tc>
          <w:tcPr>
            <w:tcW w:w="4410" w:type="dxa"/>
          </w:tcPr>
          <w:p w14:paraId="486CE2A9" w14:textId="77777777" w:rsidR="002B67DA" w:rsidRPr="008F2F5D" w:rsidRDefault="002B67DA" w:rsidP="002B67DA"/>
        </w:tc>
      </w:tr>
      <w:tr w:rsidR="002B67DA" w:rsidRPr="008F2F5D" w14:paraId="6FEBB609" w14:textId="77777777" w:rsidTr="000E3849">
        <w:tc>
          <w:tcPr>
            <w:tcW w:w="2340" w:type="dxa"/>
          </w:tcPr>
          <w:p w14:paraId="7F72AC0E" w14:textId="77777777" w:rsidR="002B67DA" w:rsidRPr="008F2F5D" w:rsidRDefault="002B67DA" w:rsidP="002B67DA"/>
        </w:tc>
        <w:tc>
          <w:tcPr>
            <w:tcW w:w="976" w:type="dxa"/>
          </w:tcPr>
          <w:p w14:paraId="6D3F85DA" w14:textId="77777777" w:rsidR="002B67DA" w:rsidRPr="008F2F5D" w:rsidRDefault="002B67DA" w:rsidP="002B67DA"/>
        </w:tc>
        <w:tc>
          <w:tcPr>
            <w:tcW w:w="1562" w:type="dxa"/>
          </w:tcPr>
          <w:p w14:paraId="38FEE445" w14:textId="77777777" w:rsidR="002B67DA" w:rsidRPr="008F2F5D" w:rsidRDefault="002B67DA" w:rsidP="002B67DA"/>
        </w:tc>
        <w:tc>
          <w:tcPr>
            <w:tcW w:w="4410" w:type="dxa"/>
          </w:tcPr>
          <w:p w14:paraId="25881072" w14:textId="77777777" w:rsidR="002B67DA" w:rsidRPr="008F2F5D" w:rsidRDefault="002B67DA" w:rsidP="002B67DA"/>
        </w:tc>
      </w:tr>
      <w:tr w:rsidR="002B67DA" w:rsidRPr="008F2F5D" w14:paraId="5467EAE4" w14:textId="77777777" w:rsidTr="000E3849">
        <w:tc>
          <w:tcPr>
            <w:tcW w:w="2340" w:type="dxa"/>
          </w:tcPr>
          <w:p w14:paraId="40B36231" w14:textId="77777777" w:rsidR="002B67DA" w:rsidRPr="008F2F5D" w:rsidRDefault="002B67DA" w:rsidP="002B67DA"/>
        </w:tc>
        <w:tc>
          <w:tcPr>
            <w:tcW w:w="976" w:type="dxa"/>
          </w:tcPr>
          <w:p w14:paraId="3CCAD36F" w14:textId="77777777" w:rsidR="002B67DA" w:rsidRPr="008F2F5D" w:rsidRDefault="002B67DA" w:rsidP="002B67DA"/>
        </w:tc>
        <w:tc>
          <w:tcPr>
            <w:tcW w:w="1562" w:type="dxa"/>
          </w:tcPr>
          <w:p w14:paraId="4C1E16CD" w14:textId="77777777" w:rsidR="002B67DA" w:rsidRPr="008F2F5D" w:rsidRDefault="002B67DA" w:rsidP="002B67DA"/>
        </w:tc>
        <w:tc>
          <w:tcPr>
            <w:tcW w:w="4410" w:type="dxa"/>
          </w:tcPr>
          <w:p w14:paraId="395D8945" w14:textId="77777777" w:rsidR="002B67DA" w:rsidRPr="008F2F5D" w:rsidRDefault="002B67DA" w:rsidP="002B67DA"/>
        </w:tc>
      </w:tr>
      <w:tr w:rsidR="002B67DA" w:rsidRPr="008F2F5D" w14:paraId="5328918A" w14:textId="77777777" w:rsidTr="000E3849">
        <w:tc>
          <w:tcPr>
            <w:tcW w:w="2340" w:type="dxa"/>
          </w:tcPr>
          <w:p w14:paraId="31AB09F7" w14:textId="77777777" w:rsidR="002B67DA" w:rsidRPr="008F2F5D" w:rsidRDefault="002B67DA" w:rsidP="002B67DA"/>
        </w:tc>
        <w:tc>
          <w:tcPr>
            <w:tcW w:w="976" w:type="dxa"/>
          </w:tcPr>
          <w:p w14:paraId="09AA1A1B" w14:textId="77777777" w:rsidR="002B67DA" w:rsidRPr="008F2F5D" w:rsidRDefault="002B67DA" w:rsidP="002B67DA"/>
        </w:tc>
        <w:tc>
          <w:tcPr>
            <w:tcW w:w="1562" w:type="dxa"/>
          </w:tcPr>
          <w:p w14:paraId="5DB83B53" w14:textId="77777777" w:rsidR="002B67DA" w:rsidRPr="008F2F5D" w:rsidRDefault="002B67DA" w:rsidP="002B67DA"/>
        </w:tc>
        <w:tc>
          <w:tcPr>
            <w:tcW w:w="4410" w:type="dxa"/>
          </w:tcPr>
          <w:p w14:paraId="7FC8BDDC" w14:textId="77777777" w:rsidR="002B67DA" w:rsidRPr="008F2F5D" w:rsidRDefault="002B67DA" w:rsidP="002B67DA"/>
        </w:tc>
      </w:tr>
      <w:tr w:rsidR="002B67DA" w:rsidRPr="008F2F5D" w14:paraId="07971A76" w14:textId="77777777" w:rsidTr="000E3849">
        <w:tc>
          <w:tcPr>
            <w:tcW w:w="2340" w:type="dxa"/>
          </w:tcPr>
          <w:p w14:paraId="56643545" w14:textId="77777777" w:rsidR="002B67DA" w:rsidRPr="008F2F5D" w:rsidRDefault="002B67DA" w:rsidP="002B67DA"/>
        </w:tc>
        <w:tc>
          <w:tcPr>
            <w:tcW w:w="976" w:type="dxa"/>
          </w:tcPr>
          <w:p w14:paraId="5D5C859C" w14:textId="77777777" w:rsidR="002B67DA" w:rsidRPr="008F2F5D" w:rsidRDefault="002B67DA" w:rsidP="002B67DA"/>
        </w:tc>
        <w:tc>
          <w:tcPr>
            <w:tcW w:w="1562" w:type="dxa"/>
          </w:tcPr>
          <w:p w14:paraId="417EA0F1" w14:textId="77777777" w:rsidR="002B67DA" w:rsidRPr="008F2F5D" w:rsidRDefault="002B67DA" w:rsidP="002B67DA"/>
        </w:tc>
        <w:tc>
          <w:tcPr>
            <w:tcW w:w="4410" w:type="dxa"/>
          </w:tcPr>
          <w:p w14:paraId="31F10D47" w14:textId="77777777" w:rsidR="002B67DA" w:rsidRPr="008F2F5D" w:rsidRDefault="002B67DA" w:rsidP="002B67DA"/>
        </w:tc>
      </w:tr>
      <w:tr w:rsidR="002B67DA" w:rsidRPr="008F2F5D" w14:paraId="5E623C28" w14:textId="77777777" w:rsidTr="000E3849">
        <w:tc>
          <w:tcPr>
            <w:tcW w:w="2340" w:type="dxa"/>
          </w:tcPr>
          <w:p w14:paraId="4ADEE726" w14:textId="77777777" w:rsidR="002B67DA" w:rsidRPr="008F2F5D" w:rsidRDefault="002B67DA" w:rsidP="002B67DA"/>
        </w:tc>
        <w:tc>
          <w:tcPr>
            <w:tcW w:w="976" w:type="dxa"/>
          </w:tcPr>
          <w:p w14:paraId="6456852E" w14:textId="77777777" w:rsidR="002B67DA" w:rsidRPr="008F2F5D" w:rsidRDefault="002B67DA" w:rsidP="002B67DA"/>
        </w:tc>
        <w:tc>
          <w:tcPr>
            <w:tcW w:w="1562" w:type="dxa"/>
          </w:tcPr>
          <w:p w14:paraId="66401086" w14:textId="77777777" w:rsidR="002B67DA" w:rsidRPr="008F2F5D" w:rsidRDefault="002B67DA" w:rsidP="002B67DA"/>
        </w:tc>
        <w:tc>
          <w:tcPr>
            <w:tcW w:w="4410" w:type="dxa"/>
          </w:tcPr>
          <w:p w14:paraId="42C6C437" w14:textId="77777777" w:rsidR="002B67DA" w:rsidRPr="008F2F5D" w:rsidRDefault="002B67DA" w:rsidP="002B67DA"/>
        </w:tc>
      </w:tr>
    </w:tbl>
    <w:p w14:paraId="79AAC3FD" w14:textId="77777777" w:rsidR="002B67DA" w:rsidRPr="008F2F5D" w:rsidRDefault="002B67DA" w:rsidP="002B67DA"/>
    <w:p w14:paraId="272DAB9C" w14:textId="77777777" w:rsidR="002B67DA" w:rsidRPr="008F2F5D" w:rsidRDefault="002B67DA" w:rsidP="002B67DA"/>
    <w:p w14:paraId="1E1D4C53" w14:textId="77777777" w:rsidR="002B67DA" w:rsidRPr="008F2F5D" w:rsidRDefault="000717C8" w:rsidP="002B67DA">
      <w:pPr>
        <w:rPr>
          <w:b/>
          <w:sz w:val="28"/>
          <w:szCs w:val="28"/>
        </w:rPr>
      </w:pPr>
      <w:r w:rsidRPr="008F2F5D">
        <w:rPr>
          <w:b/>
          <w:sz w:val="28"/>
        </w:rPr>
        <w:t>Inhaltsverzeichnis</w:t>
      </w:r>
    </w:p>
    <w:p w14:paraId="439750A1" w14:textId="77777777" w:rsidR="00F96EDC" w:rsidRDefault="00666B6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8F2F5D">
        <w:fldChar w:fldCharType="begin"/>
      </w:r>
      <w:r w:rsidR="00797E5C" w:rsidRPr="008F2F5D">
        <w:instrText xml:space="preserve"> TOC \o "1-3" \h \z \u </w:instrText>
      </w:r>
      <w:r w:rsidRPr="008F2F5D">
        <w:fldChar w:fldCharType="separate"/>
      </w:r>
      <w:hyperlink w:anchor="_Toc505023302" w:history="1">
        <w:r w:rsidR="00F96EDC" w:rsidRPr="00D91A87">
          <w:rPr>
            <w:rStyle w:val="Hyperlink"/>
            <w:noProof/>
          </w:rPr>
          <w:t>1.</w:t>
        </w:r>
        <w:r w:rsidR="00F96E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Zweck, Anwendungsbereich und Anwender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_Toc505023302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3</w:t>
        </w:r>
        <w:r w:rsidR="00F96EDC">
          <w:rPr>
            <w:noProof/>
            <w:webHidden/>
          </w:rPr>
          <w:fldChar w:fldCharType="end"/>
        </w:r>
      </w:hyperlink>
    </w:p>
    <w:p w14:paraId="1EFD1113" w14:textId="77777777" w:rsidR="00F96EDC" w:rsidRDefault="003E3E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3303" w:history="1">
        <w:r w:rsidR="00F96EDC" w:rsidRPr="00D91A87">
          <w:rPr>
            <w:rStyle w:val="Hyperlink"/>
            <w:noProof/>
          </w:rPr>
          <w:t>2.</w:t>
        </w:r>
        <w:r w:rsidR="00F96E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Referenzdokumente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_Toc505023303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3</w:t>
        </w:r>
        <w:r w:rsidR="00F96EDC">
          <w:rPr>
            <w:noProof/>
            <w:webHidden/>
          </w:rPr>
          <w:fldChar w:fldCharType="end"/>
        </w:r>
      </w:hyperlink>
    </w:p>
    <w:p w14:paraId="6D84BE8C" w14:textId="77777777" w:rsidR="00F96EDC" w:rsidRDefault="003E3E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3304" w:history="1">
        <w:r w:rsidR="00F96EDC" w:rsidRPr="00D91A87">
          <w:rPr>
            <w:rStyle w:val="Hyperlink"/>
            <w:noProof/>
          </w:rPr>
          <w:t>3.</w:t>
        </w:r>
        <w:r w:rsidR="00F96E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Methodik zur Risikoeinschätzung und Risikobehandlung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_Toc505023304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3</w:t>
        </w:r>
        <w:r w:rsidR="00F96EDC">
          <w:rPr>
            <w:noProof/>
            <w:webHidden/>
          </w:rPr>
          <w:fldChar w:fldCharType="end"/>
        </w:r>
      </w:hyperlink>
    </w:p>
    <w:p w14:paraId="188EE6FD" w14:textId="77777777" w:rsidR="00F96EDC" w:rsidRDefault="003E3E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3305" w:history="1">
        <w:r w:rsidR="00F96EDC" w:rsidRPr="00D91A87">
          <w:rPr>
            <w:rStyle w:val="Hyperlink"/>
            <w:noProof/>
          </w:rPr>
          <w:t>3.1.</w:t>
        </w:r>
        <w:r w:rsidR="00F96ED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Risikoeinschätzung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_Toc505023305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3</w:t>
        </w:r>
        <w:r w:rsidR="00F96EDC">
          <w:rPr>
            <w:noProof/>
            <w:webHidden/>
          </w:rPr>
          <w:fldChar w:fldCharType="end"/>
        </w:r>
      </w:hyperlink>
    </w:p>
    <w:p w14:paraId="3D404191" w14:textId="77777777" w:rsidR="00F96EDC" w:rsidRDefault="003E3EE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23306" w:history="1">
        <w:r w:rsidR="00F96EDC" w:rsidRPr="00D91A87">
          <w:rPr>
            <w:rStyle w:val="Hyperlink"/>
            <w:noProof/>
          </w:rPr>
          <w:t>3.1.1.</w:t>
        </w:r>
        <w:r w:rsidR="00F96ED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Der Prozess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_Toc505023306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3</w:t>
        </w:r>
        <w:r w:rsidR="00F96EDC">
          <w:rPr>
            <w:noProof/>
            <w:webHidden/>
          </w:rPr>
          <w:fldChar w:fldCharType="end"/>
        </w:r>
      </w:hyperlink>
    </w:p>
    <w:p w14:paraId="6520205B" w14:textId="77777777" w:rsidR="00F96EDC" w:rsidRDefault="003E3EE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23307" w:history="1">
        <w:r w:rsidR="00F96EDC" w:rsidRPr="00D91A87">
          <w:rPr>
            <w:rStyle w:val="Hyperlink"/>
            <w:noProof/>
          </w:rPr>
          <w:t>3.1.2.</w:t>
        </w:r>
        <w:r w:rsidR="00F96ED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Werte, Schwachstellen und Bedrohungen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_Toc505023307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3</w:t>
        </w:r>
        <w:r w:rsidR="00F96EDC">
          <w:rPr>
            <w:noProof/>
            <w:webHidden/>
          </w:rPr>
          <w:fldChar w:fldCharType="end"/>
        </w:r>
      </w:hyperlink>
    </w:p>
    <w:p w14:paraId="1C86243E" w14:textId="77777777" w:rsidR="00F96EDC" w:rsidRDefault="003E3EE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23308" w:history="1">
        <w:r w:rsidR="00F96EDC" w:rsidRPr="00D91A87">
          <w:rPr>
            <w:rStyle w:val="Hyperlink"/>
            <w:noProof/>
          </w:rPr>
          <w:t>3.1.3.</w:t>
        </w:r>
        <w:r w:rsidR="00F96ED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Festlegung der Risiko-Eigentümer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_Toc505023308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4</w:t>
        </w:r>
        <w:r w:rsidR="00F96EDC">
          <w:rPr>
            <w:noProof/>
            <w:webHidden/>
          </w:rPr>
          <w:fldChar w:fldCharType="end"/>
        </w:r>
      </w:hyperlink>
    </w:p>
    <w:p w14:paraId="6129288D" w14:textId="77777777" w:rsidR="00F96EDC" w:rsidRDefault="003E3EE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23309" w:history="1">
        <w:r w:rsidR="00F96EDC" w:rsidRPr="00D91A87">
          <w:rPr>
            <w:rStyle w:val="Hyperlink"/>
            <w:noProof/>
          </w:rPr>
          <w:t>3.1.4.</w:t>
        </w:r>
        <w:r w:rsidR="00F96ED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Auswirkungen und Wahrscheinlichkeiten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_Toc505023309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4</w:t>
        </w:r>
        <w:r w:rsidR="00F96EDC">
          <w:rPr>
            <w:noProof/>
            <w:webHidden/>
          </w:rPr>
          <w:fldChar w:fldCharType="end"/>
        </w:r>
      </w:hyperlink>
    </w:p>
    <w:p w14:paraId="030594C0" w14:textId="77777777" w:rsidR="00F96EDC" w:rsidRDefault="003E3E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3310" w:history="1">
        <w:r w:rsidR="00F96EDC" w:rsidRPr="00D91A87">
          <w:rPr>
            <w:rStyle w:val="Hyperlink"/>
            <w:noProof/>
          </w:rPr>
          <w:t>3.2.</w:t>
        </w:r>
        <w:r w:rsidR="00F96ED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Kriterien für Risikoakzeptanz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_Toc505023310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5</w:t>
        </w:r>
        <w:r w:rsidR="00F96EDC">
          <w:rPr>
            <w:noProof/>
            <w:webHidden/>
          </w:rPr>
          <w:fldChar w:fldCharType="end"/>
        </w:r>
      </w:hyperlink>
    </w:p>
    <w:p w14:paraId="08282FF8" w14:textId="77777777" w:rsidR="00F96EDC" w:rsidRDefault="003E3E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3311" w:history="1">
        <w:r w:rsidR="00F96EDC" w:rsidRPr="00D91A87">
          <w:rPr>
            <w:rStyle w:val="Hyperlink"/>
            <w:noProof/>
          </w:rPr>
          <w:t>3.3.</w:t>
        </w:r>
        <w:r w:rsidR="00F96ED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Risikobehandlung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_Toc505023311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5</w:t>
        </w:r>
        <w:r w:rsidR="00F96EDC">
          <w:rPr>
            <w:noProof/>
            <w:webHidden/>
          </w:rPr>
          <w:fldChar w:fldCharType="end"/>
        </w:r>
      </w:hyperlink>
    </w:p>
    <w:p w14:paraId="08C4E2A4" w14:textId="77777777" w:rsidR="00F96EDC" w:rsidRDefault="003E3E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3312" w:history="1">
        <w:r w:rsidR="00F96EDC" w:rsidRPr="00D91A87">
          <w:rPr>
            <w:rStyle w:val="Hyperlink"/>
            <w:noProof/>
          </w:rPr>
          <w:t>3.4.</w:t>
        </w:r>
        <w:r w:rsidR="00F96ED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Regelmäßige Überprüfung von Risikoeinschätzung und Risikobehandlung.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_Toc505023312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5</w:t>
        </w:r>
        <w:r w:rsidR="00F96EDC">
          <w:rPr>
            <w:noProof/>
            <w:webHidden/>
          </w:rPr>
          <w:fldChar w:fldCharType="end"/>
        </w:r>
      </w:hyperlink>
    </w:p>
    <w:p w14:paraId="043751C3" w14:textId="77777777" w:rsidR="00F96EDC" w:rsidRDefault="003E3E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3313" w:history="1">
        <w:r w:rsidR="00F96EDC" w:rsidRPr="00D91A87">
          <w:rPr>
            <w:rStyle w:val="Hyperlink"/>
            <w:noProof/>
          </w:rPr>
          <w:t>3.5.</w:t>
        </w:r>
        <w:r w:rsidR="00F96ED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Erklärung zur Anwendbarkeit und Plan zur Risikobehandlung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_Toc505023313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5</w:t>
        </w:r>
        <w:r w:rsidR="00F96EDC">
          <w:rPr>
            <w:noProof/>
            <w:webHidden/>
          </w:rPr>
          <w:fldChar w:fldCharType="end"/>
        </w:r>
      </w:hyperlink>
    </w:p>
    <w:p w14:paraId="59486628" w14:textId="77777777" w:rsidR="00F96EDC" w:rsidRDefault="003E3E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3314" w:history="1">
        <w:r w:rsidR="00F96EDC" w:rsidRPr="00D91A87">
          <w:rPr>
            <w:rStyle w:val="Hyperlink"/>
            <w:noProof/>
          </w:rPr>
          <w:t>3.6.</w:t>
        </w:r>
        <w:r w:rsidR="00F96ED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Berichtswesen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_Toc505023314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6</w:t>
        </w:r>
        <w:r w:rsidR="00F96EDC">
          <w:rPr>
            <w:noProof/>
            <w:webHidden/>
          </w:rPr>
          <w:fldChar w:fldCharType="end"/>
        </w:r>
      </w:hyperlink>
    </w:p>
    <w:p w14:paraId="4983E7EF" w14:textId="77777777" w:rsidR="00F96EDC" w:rsidRDefault="003E3E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3315" w:history="1">
        <w:r w:rsidR="00F96EDC" w:rsidRPr="00D91A87">
          <w:rPr>
            <w:rStyle w:val="Hyperlink"/>
            <w:noProof/>
          </w:rPr>
          <w:t>4.</w:t>
        </w:r>
        <w:r w:rsidR="00F96E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Verwaltung von Aufzeichnungen zu diesem Dokument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_Toc505023315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6</w:t>
        </w:r>
        <w:r w:rsidR="00F96EDC">
          <w:rPr>
            <w:noProof/>
            <w:webHidden/>
          </w:rPr>
          <w:fldChar w:fldCharType="end"/>
        </w:r>
      </w:hyperlink>
    </w:p>
    <w:p w14:paraId="64659D74" w14:textId="77777777" w:rsidR="00F96EDC" w:rsidRDefault="003E3E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3316" w:history="1">
        <w:r w:rsidR="00F96EDC" w:rsidRPr="00D91A87">
          <w:rPr>
            <w:rStyle w:val="Hyperlink"/>
            <w:noProof/>
          </w:rPr>
          <w:t>5.</w:t>
        </w:r>
        <w:r w:rsidR="00F96E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Gültigkeit und Dokumenten-Handhabung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_Toc505023316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7</w:t>
        </w:r>
        <w:r w:rsidR="00F96EDC">
          <w:rPr>
            <w:noProof/>
            <w:webHidden/>
          </w:rPr>
          <w:fldChar w:fldCharType="end"/>
        </w:r>
      </w:hyperlink>
    </w:p>
    <w:p w14:paraId="29565EFB" w14:textId="77777777" w:rsidR="00F96EDC" w:rsidRDefault="003E3E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3317" w:history="1">
        <w:r w:rsidR="00F96EDC" w:rsidRPr="00D91A87">
          <w:rPr>
            <w:rStyle w:val="Hyperlink"/>
            <w:noProof/>
          </w:rPr>
          <w:t>6.</w:t>
        </w:r>
        <w:r w:rsidR="00F96E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96EDC" w:rsidRPr="00D91A87">
          <w:rPr>
            <w:rStyle w:val="Hyperlink"/>
            <w:noProof/>
          </w:rPr>
          <w:t>Anhänge</w:t>
        </w:r>
        <w:r w:rsidR="00F96EDC">
          <w:rPr>
            <w:noProof/>
            <w:webHidden/>
          </w:rPr>
          <w:tab/>
        </w:r>
        <w:r w:rsidR="00F96EDC">
          <w:rPr>
            <w:noProof/>
            <w:webHidden/>
          </w:rPr>
          <w:fldChar w:fldCharType="begin"/>
        </w:r>
        <w:r w:rsidR="00F96EDC">
          <w:rPr>
            <w:noProof/>
            <w:webHidden/>
          </w:rPr>
          <w:instrText xml:space="preserve"> PAGEREF _Toc505023317 \h </w:instrText>
        </w:r>
        <w:r w:rsidR="00F96EDC">
          <w:rPr>
            <w:noProof/>
            <w:webHidden/>
          </w:rPr>
        </w:r>
        <w:r w:rsidR="00F96EDC">
          <w:rPr>
            <w:noProof/>
            <w:webHidden/>
          </w:rPr>
          <w:fldChar w:fldCharType="separate"/>
        </w:r>
        <w:r w:rsidR="00F96EDC">
          <w:rPr>
            <w:noProof/>
            <w:webHidden/>
          </w:rPr>
          <w:t>8</w:t>
        </w:r>
        <w:r w:rsidR="00F96EDC">
          <w:rPr>
            <w:noProof/>
            <w:webHidden/>
          </w:rPr>
          <w:fldChar w:fldCharType="end"/>
        </w:r>
      </w:hyperlink>
    </w:p>
    <w:p w14:paraId="5DA8DA30" w14:textId="77777777" w:rsidR="00797E5C" w:rsidRPr="008F2F5D" w:rsidRDefault="00666B6A" w:rsidP="008F2F5D">
      <w:r w:rsidRPr="008F2F5D">
        <w:fldChar w:fldCharType="end"/>
      </w:r>
    </w:p>
    <w:p w14:paraId="31C75481" w14:textId="77777777" w:rsidR="002B67DA" w:rsidRPr="008F2F5D" w:rsidRDefault="002B67DA" w:rsidP="002B67DA"/>
    <w:p w14:paraId="4701B660" w14:textId="77777777" w:rsidR="002B67DA" w:rsidRPr="008F2F5D" w:rsidRDefault="002B67DA" w:rsidP="002B67DA"/>
    <w:p w14:paraId="27BE4EBA" w14:textId="77777777" w:rsidR="002B67DA" w:rsidRPr="008F2F5D" w:rsidRDefault="002B67DA" w:rsidP="002B67DA"/>
    <w:p w14:paraId="4ADF04D8" w14:textId="77777777" w:rsidR="002B67DA" w:rsidRPr="008F2F5D" w:rsidRDefault="002B67DA" w:rsidP="002B67DA">
      <w:pPr>
        <w:pStyle w:val="Heading1"/>
      </w:pPr>
      <w:r w:rsidRPr="008F2F5D">
        <w:br w:type="page"/>
      </w:r>
      <w:bookmarkStart w:id="5" w:name="_Toc264805702"/>
      <w:bookmarkStart w:id="6" w:name="_Toc326767661"/>
      <w:bookmarkStart w:id="7" w:name="_Toc505023302"/>
      <w:r w:rsidR="000717C8" w:rsidRPr="008F2F5D">
        <w:lastRenderedPageBreak/>
        <w:t>Zweck, Anwendungsbereich und Anwender</w:t>
      </w:r>
      <w:bookmarkEnd w:id="5"/>
      <w:bookmarkEnd w:id="6"/>
      <w:bookmarkEnd w:id="7"/>
    </w:p>
    <w:p w14:paraId="68C9B30D" w14:textId="77777777" w:rsidR="002B67DA" w:rsidRPr="008F2F5D" w:rsidRDefault="00B457F8" w:rsidP="002B67DA">
      <w:pPr>
        <w:numPr>
          <w:ilvl w:val="1"/>
          <w:numId w:val="0"/>
        </w:numPr>
        <w:spacing w:line="240" w:lineRule="auto"/>
      </w:pPr>
      <w:r w:rsidRPr="008F2F5D">
        <w:t>Der Zweck dieses Dokuments ist die Festlegung der Methodik für die Einschätzung und die Behandlung von Informationsrisiken bei [Name der Organisation]. Ebenso dient es der Festlegung von akzeptablen Risikoniveaus entsprechend de</w:t>
      </w:r>
      <w:r w:rsidR="00B93D55">
        <w:t>r</w:t>
      </w:r>
      <w:r w:rsidRPr="008F2F5D">
        <w:t xml:space="preserve"> ISO/IEC 27001 </w:t>
      </w:r>
      <w:r w:rsidR="00B93D55">
        <w:t>Norm</w:t>
      </w:r>
      <w:r w:rsidRPr="008F2F5D">
        <w:t>.</w:t>
      </w:r>
    </w:p>
    <w:p w14:paraId="1CE6D8BC" w14:textId="79BAE10A" w:rsidR="002B67DA" w:rsidRPr="008F2F5D" w:rsidRDefault="00B457F8" w:rsidP="002B67DA">
      <w:r w:rsidRPr="008F2F5D">
        <w:t xml:space="preserve">Risikoeinschätzung und Risikobehandlung gilt für den gesamten Anwendungsbereich des Informationssicherheits-Managementsystems (ISMS), so z.B. für alle </w:t>
      </w:r>
      <w:r w:rsidR="000E3849" w:rsidRPr="008F2F5D">
        <w:t>Werte</w:t>
      </w:r>
      <w:r w:rsidR="00DF74E9">
        <w:t>, einschließlich personenbezogener Daten</w:t>
      </w:r>
      <w:r w:rsidR="00E1081D">
        <w:t>,</w:t>
      </w:r>
      <w:r w:rsidRPr="008F2F5D">
        <w:t xml:space="preserve"> die in der Organisation genutzt werden oder die </w:t>
      </w:r>
      <w:r w:rsidR="00E476A6" w:rsidRPr="008F2F5D">
        <w:t xml:space="preserve">eine </w:t>
      </w:r>
      <w:r w:rsidRPr="008F2F5D">
        <w:t>Auswirkung auf die Informationssicherheit im Rahmen des ISMS haben könnten.</w:t>
      </w:r>
    </w:p>
    <w:p w14:paraId="5F15640F" w14:textId="77777777" w:rsidR="002B67DA" w:rsidRPr="008F2F5D" w:rsidRDefault="00B457F8" w:rsidP="002B67DA">
      <w:r w:rsidRPr="008F2F5D">
        <w:t>Anwender dieses Dokuments sind alle Mitarbeiter von [Name der Organisation] die mit Risikoeinschätzung und Risikobehandlung befasst sind.</w:t>
      </w:r>
    </w:p>
    <w:p w14:paraId="52AC8364" w14:textId="77777777" w:rsidR="002B67DA" w:rsidRPr="008F2F5D" w:rsidRDefault="002B67DA" w:rsidP="002B67DA"/>
    <w:p w14:paraId="3F397B67" w14:textId="77777777" w:rsidR="000717C8" w:rsidRPr="008F2F5D" w:rsidRDefault="000717C8" w:rsidP="000717C8">
      <w:pPr>
        <w:pStyle w:val="Heading1"/>
      </w:pPr>
      <w:bookmarkStart w:id="8" w:name="_Toc264805703"/>
      <w:bookmarkStart w:id="9" w:name="_Toc326767662"/>
      <w:bookmarkStart w:id="10" w:name="_Toc505023303"/>
      <w:r w:rsidRPr="008F2F5D">
        <w:t>Referenzdokumente</w:t>
      </w:r>
      <w:bookmarkEnd w:id="8"/>
      <w:bookmarkEnd w:id="9"/>
      <w:bookmarkEnd w:id="10"/>
    </w:p>
    <w:p w14:paraId="1B4003B9" w14:textId="77777777" w:rsidR="002B67DA" w:rsidRPr="008F2F5D" w:rsidRDefault="002B67DA" w:rsidP="002B67DA">
      <w:pPr>
        <w:numPr>
          <w:ilvl w:val="0"/>
          <w:numId w:val="4"/>
        </w:numPr>
        <w:spacing w:after="0"/>
      </w:pPr>
      <w:r w:rsidRPr="008F2F5D">
        <w:t xml:space="preserve">ISO/IEC 27001 </w:t>
      </w:r>
      <w:r w:rsidR="00B93D55">
        <w:t>Norm</w:t>
      </w:r>
      <w:r w:rsidRPr="008F2F5D">
        <w:t xml:space="preserve">, </w:t>
      </w:r>
      <w:r w:rsidR="00B457F8" w:rsidRPr="008F2F5D">
        <w:t>Abschnitt</w:t>
      </w:r>
      <w:r w:rsidR="000E3849" w:rsidRPr="008F2F5D">
        <w:t>e 6.1.2, 6.1.8, 8.2 und 8.3</w:t>
      </w:r>
    </w:p>
    <w:p w14:paraId="01DB99DE" w14:textId="77777777" w:rsidR="000E3849" w:rsidRPr="008F2F5D" w:rsidRDefault="002B67DA" w:rsidP="002B67DA">
      <w:pPr>
        <w:numPr>
          <w:ilvl w:val="0"/>
          <w:numId w:val="4"/>
        </w:numPr>
        <w:spacing w:after="0"/>
        <w:contextualSpacing/>
      </w:pPr>
      <w:r w:rsidRPr="008F2F5D">
        <w:t>Information</w:t>
      </w:r>
      <w:r w:rsidR="00C926F8" w:rsidRPr="008F2F5D">
        <w:t>ssicherheits</w:t>
      </w:r>
      <w:r w:rsidR="00B93D55">
        <w:t>politik</w:t>
      </w:r>
    </w:p>
    <w:p w14:paraId="60AA7BF7" w14:textId="77777777" w:rsidR="000E3849" w:rsidRPr="008F2F5D" w:rsidRDefault="000E3849" w:rsidP="002B67DA">
      <w:pPr>
        <w:numPr>
          <w:ilvl w:val="0"/>
          <w:numId w:val="4"/>
        </w:numPr>
        <w:spacing w:after="0"/>
        <w:contextualSpacing/>
      </w:pPr>
      <w:r w:rsidRPr="008F2F5D">
        <w:t>Liste rechtlicher, amtlicher, vertraglicher und anderer Anforderungen</w:t>
      </w:r>
    </w:p>
    <w:p w14:paraId="076293EB" w14:textId="77777777" w:rsidR="002B67DA" w:rsidRPr="008F2F5D" w:rsidRDefault="000E3849" w:rsidP="002B67DA">
      <w:pPr>
        <w:numPr>
          <w:ilvl w:val="0"/>
          <w:numId w:val="4"/>
        </w:numPr>
        <w:spacing w:after="0"/>
        <w:contextualSpacing/>
      </w:pPr>
      <w:commentRangeStart w:id="11"/>
      <w:r w:rsidRPr="008F2F5D">
        <w:t>S</w:t>
      </w:r>
      <w:r w:rsidR="00B93D55">
        <w:t>icherheitspolitik</w:t>
      </w:r>
      <w:r w:rsidR="00CA1791" w:rsidRPr="008F2F5D">
        <w:t xml:space="preserve"> für Lieferanten</w:t>
      </w:r>
      <w:commentRangeEnd w:id="11"/>
      <w:r w:rsidR="00F96EDC">
        <w:rPr>
          <w:rStyle w:val="CommentReference"/>
        </w:rPr>
        <w:commentReference w:id="11"/>
      </w:r>
    </w:p>
    <w:p w14:paraId="6BD1590A" w14:textId="77777777" w:rsidR="002B67DA" w:rsidRPr="008F2F5D" w:rsidRDefault="00C926F8" w:rsidP="002B67DA">
      <w:pPr>
        <w:numPr>
          <w:ilvl w:val="0"/>
          <w:numId w:val="4"/>
        </w:numPr>
        <w:contextualSpacing/>
      </w:pPr>
      <w:r w:rsidRPr="008F2F5D">
        <w:t>Erklärung zur Anwendbarkeit</w:t>
      </w:r>
    </w:p>
    <w:p w14:paraId="5951B716" w14:textId="77777777" w:rsidR="002B67DA" w:rsidRPr="008F2F5D" w:rsidRDefault="002B67DA" w:rsidP="00285E29">
      <w:pPr>
        <w:spacing w:before="240"/>
      </w:pPr>
    </w:p>
    <w:p w14:paraId="2EE9BAE8" w14:textId="77777777" w:rsidR="002B67DA" w:rsidRPr="008F2F5D" w:rsidRDefault="00C926F8" w:rsidP="002B67DA">
      <w:pPr>
        <w:pStyle w:val="Heading1"/>
        <w:spacing w:line="240" w:lineRule="auto"/>
        <w:ind w:left="0" w:firstLine="0"/>
      </w:pPr>
      <w:bookmarkStart w:id="12" w:name="_Toc265010676"/>
      <w:bookmarkStart w:id="13" w:name="_Toc505023304"/>
      <w:commentRangeStart w:id="14"/>
      <w:r w:rsidRPr="008F2F5D">
        <w:t>Methodik zur Risikoeinschätzung und Risikobehandlung</w:t>
      </w:r>
      <w:bookmarkEnd w:id="12"/>
      <w:commentRangeEnd w:id="14"/>
      <w:r w:rsidR="00F96EDC">
        <w:rPr>
          <w:rStyle w:val="CommentReference"/>
          <w:b w:val="0"/>
        </w:rPr>
        <w:commentReference w:id="14"/>
      </w:r>
      <w:bookmarkEnd w:id="13"/>
    </w:p>
    <w:p w14:paraId="57B4300B" w14:textId="77777777" w:rsidR="002B67DA" w:rsidRPr="008F2F5D" w:rsidRDefault="00365F0A" w:rsidP="002B67DA">
      <w:pPr>
        <w:pStyle w:val="Heading2"/>
        <w:spacing w:before="360" w:line="240" w:lineRule="auto"/>
        <w:ind w:left="0" w:firstLine="0"/>
      </w:pPr>
      <w:bookmarkStart w:id="15" w:name="_Toc265010677"/>
      <w:bookmarkStart w:id="16" w:name="_Toc505023305"/>
      <w:r w:rsidRPr="008F2F5D">
        <w:t>Risikoeinschätzung</w:t>
      </w:r>
      <w:bookmarkEnd w:id="15"/>
      <w:bookmarkEnd w:id="16"/>
    </w:p>
    <w:p w14:paraId="36A40710" w14:textId="77777777" w:rsidR="002B67DA" w:rsidRPr="008F2F5D" w:rsidRDefault="000E3849" w:rsidP="002B67DA">
      <w:pPr>
        <w:pStyle w:val="Heading3"/>
      </w:pPr>
      <w:bookmarkStart w:id="17" w:name="_Toc265010678"/>
      <w:bookmarkStart w:id="18" w:name="_Toc505023306"/>
      <w:r w:rsidRPr="008F2F5D">
        <w:t>Der Prozess</w:t>
      </w:r>
      <w:bookmarkEnd w:id="17"/>
      <w:bookmarkEnd w:id="18"/>
    </w:p>
    <w:p w14:paraId="4DAFCE53" w14:textId="77777777" w:rsidR="002B67DA" w:rsidRPr="008F2F5D" w:rsidRDefault="003E7BAB" w:rsidP="002B67DA">
      <w:pPr>
        <w:numPr>
          <w:ilvl w:val="2"/>
          <w:numId w:val="0"/>
        </w:numPr>
        <w:spacing w:line="240" w:lineRule="auto"/>
      </w:pPr>
      <w:r w:rsidRPr="008F2F5D">
        <w:t>Die Risikoeinschätzung wird auf Basis des Verzeichnisses zur Risikoeinschätzung durchgeführt</w:t>
      </w:r>
      <w:r w:rsidR="006705AE" w:rsidRPr="008F2F5D">
        <w:t>.</w:t>
      </w:r>
      <w:r w:rsidR="002B67DA" w:rsidRPr="008F2F5D">
        <w:t xml:space="preserve"> </w:t>
      </w:r>
      <w:r w:rsidR="006705AE" w:rsidRPr="008F2F5D">
        <w:t>Der Prozess der Risikoeinschätzung wird von [Stellenbezeichnung] koordiniert</w:t>
      </w:r>
      <w:r w:rsidR="000E3849" w:rsidRPr="008F2F5D">
        <w:t xml:space="preserve">. </w:t>
      </w:r>
      <w:commentRangeStart w:id="19"/>
      <w:commentRangeStart w:id="20"/>
      <w:r w:rsidR="000E3849" w:rsidRPr="008F2F5D">
        <w:t>Die Identifizierung von Bedrohungen und Schwachstellen wird von den jeweiligen Eigentümern der durchgeführt, während die Einschätzung von Auswirkungen und Wahrscheinlichkeit von den jeweiligen Risiko-Eigentümern durchgeführt wird.</w:t>
      </w:r>
      <w:commentRangeEnd w:id="19"/>
      <w:r w:rsidR="00453BE6">
        <w:rPr>
          <w:rStyle w:val="CommentReference"/>
        </w:rPr>
        <w:commentReference w:id="19"/>
      </w:r>
      <w:commentRangeEnd w:id="20"/>
      <w:r w:rsidR="00F96EDC">
        <w:rPr>
          <w:rStyle w:val="CommentReference"/>
        </w:rPr>
        <w:commentReference w:id="20"/>
      </w:r>
    </w:p>
    <w:p w14:paraId="6C8B1400" w14:textId="77777777" w:rsidR="002B67DA" w:rsidRPr="008F2F5D" w:rsidRDefault="00C0120C" w:rsidP="002B67DA">
      <w:pPr>
        <w:pStyle w:val="Heading3"/>
      </w:pPr>
      <w:bookmarkStart w:id="21" w:name="_Toc265010679"/>
      <w:bookmarkStart w:id="22" w:name="_Toc505023307"/>
      <w:r w:rsidRPr="008F2F5D">
        <w:t>Werte, Schwachstellen und Bedrohungen</w:t>
      </w:r>
      <w:bookmarkEnd w:id="21"/>
      <w:bookmarkEnd w:id="22"/>
    </w:p>
    <w:p w14:paraId="2E8B39A4" w14:textId="71C758AB" w:rsidR="002B67DA" w:rsidRPr="008F2F5D" w:rsidRDefault="00357E48" w:rsidP="002B67DA">
      <w:pPr>
        <w:numPr>
          <w:ilvl w:val="2"/>
          <w:numId w:val="0"/>
        </w:numPr>
        <w:spacing w:line="240" w:lineRule="auto"/>
      </w:pPr>
      <w:r w:rsidRPr="008F2F5D">
        <w:t xml:space="preserve">Der erste Schritt bei der Risikoeinschätzung ist die Identifikation aller </w:t>
      </w:r>
      <w:r w:rsidR="000E3849" w:rsidRPr="008F2F5D">
        <w:t>Werte im Rahmen des ISMS Anwendungsbereichs; also</w:t>
      </w:r>
      <w:r w:rsidRPr="008F2F5D">
        <w:t xml:space="preserve"> z.B. aller Werte</w:t>
      </w:r>
      <w:r w:rsidR="000E3849" w:rsidRPr="008F2F5D">
        <w:t>,</w:t>
      </w:r>
      <w:r w:rsidRPr="008F2F5D">
        <w:t xml:space="preserve"> die Auswirkung auf die Vertraulichkeit, Integrität und Verfügbarkeit von Information in der Organisation haben.</w:t>
      </w:r>
      <w:r w:rsidR="002B67DA" w:rsidRPr="008F2F5D">
        <w:t xml:space="preserve"> </w:t>
      </w:r>
      <w:r w:rsidRPr="008F2F5D">
        <w:t>Werte können</w:t>
      </w:r>
      <w:r w:rsidR="002B67DA" w:rsidRPr="008F2F5D">
        <w:t xml:space="preserve"> </w:t>
      </w:r>
      <w:commentRangeStart w:id="23"/>
      <w:r w:rsidRPr="008F2F5D">
        <w:t xml:space="preserve">Dokumente in Papierform oder elektronischer Form, Anwendungen und Datenbanken, </w:t>
      </w:r>
      <w:r w:rsidR="002E3DB8" w:rsidRPr="008F2F5D">
        <w:t>Persone</w:t>
      </w:r>
      <w:r w:rsidRPr="008F2F5D">
        <w:t xml:space="preserve">n, ITK Gerätschaften, </w:t>
      </w:r>
      <w:r w:rsidR="000E3849" w:rsidRPr="008F2F5D">
        <w:t>Infrastruktur</w:t>
      </w:r>
      <w:r w:rsidRPr="008F2F5D">
        <w:t xml:space="preserve"> und </w:t>
      </w:r>
      <w:r w:rsidR="002B67DA" w:rsidRPr="008F2F5D">
        <w:t xml:space="preserve"> e</w:t>
      </w:r>
      <w:r w:rsidRPr="008F2F5D">
        <w:t>xterne S</w:t>
      </w:r>
      <w:r w:rsidR="002B67DA" w:rsidRPr="008F2F5D">
        <w:t>ervices</w:t>
      </w:r>
      <w:r w:rsidR="00615E70" w:rsidRPr="008F2F5D">
        <w:t>/ausgegliederte Prozesse</w:t>
      </w:r>
      <w:r w:rsidRPr="008F2F5D">
        <w:t xml:space="preserve"> sein.</w:t>
      </w:r>
      <w:commentRangeEnd w:id="23"/>
      <w:r w:rsidR="00F96EDC">
        <w:rPr>
          <w:rStyle w:val="CommentReference"/>
        </w:rPr>
        <w:commentReference w:id="23"/>
      </w:r>
      <w:r w:rsidRPr="008F2F5D">
        <w:t xml:space="preserve"> Bei der Identifikation von Werten ist es ebenso notwendig, deren „Eigentümer“ zu </w:t>
      </w:r>
      <w:r w:rsidR="000222D1" w:rsidRPr="008F2F5D">
        <w:t>identifizieren</w:t>
      </w:r>
      <w:r w:rsidR="00615E70" w:rsidRPr="008F2F5D">
        <w:t>, also die</w:t>
      </w:r>
      <w:r w:rsidR="000222D1" w:rsidRPr="008F2F5D">
        <w:t xml:space="preserve"> Personen oder Organisationseinheiten</w:t>
      </w:r>
      <w:r w:rsidR="00615E70" w:rsidRPr="008F2F5D">
        <w:t>,</w:t>
      </w:r>
      <w:r w:rsidR="000222D1" w:rsidRPr="008F2F5D">
        <w:t xml:space="preserve"> die für den jeweiligen Wert verantwortlich sind</w:t>
      </w:r>
      <w:r w:rsidR="002B67DA" w:rsidRPr="008F2F5D">
        <w:t>.</w:t>
      </w:r>
    </w:p>
    <w:p w14:paraId="2E2F02F3" w14:textId="77777777" w:rsidR="002B67DA" w:rsidRPr="008F2F5D" w:rsidRDefault="00A5150C" w:rsidP="002B67DA">
      <w:pPr>
        <w:numPr>
          <w:ilvl w:val="2"/>
          <w:numId w:val="0"/>
        </w:numPr>
        <w:spacing w:line="240" w:lineRule="auto"/>
      </w:pPr>
      <w:commentRangeStart w:id="24"/>
      <w:r w:rsidRPr="008F2F5D">
        <w:t>Im nächsten Schritt werden alle Bedrohungen und Schwachstellen identifiziert, die dem jeweiligen Wert zuordenbar sind.</w:t>
      </w:r>
      <w:commentRangeEnd w:id="24"/>
      <w:r w:rsidR="00453BE6">
        <w:rPr>
          <w:rStyle w:val="CommentReference"/>
        </w:rPr>
        <w:commentReference w:id="24"/>
      </w:r>
      <w:r w:rsidRPr="008F2F5D">
        <w:t xml:space="preserve"> Bedrohungen und Schwachstellen </w:t>
      </w:r>
      <w:r w:rsidR="00825492" w:rsidRPr="008F2F5D">
        <w:t xml:space="preserve">werden auf Basis der im Verzeichnis zur </w:t>
      </w:r>
      <w:r w:rsidR="00825492" w:rsidRPr="008F2F5D">
        <w:lastRenderedPageBreak/>
        <w:t>Risikoeinschätzung enthaltenen Kataloge identifiziert. Jeder Wert kann mit verschiedenen Bedrohungen verbunden sein und jede Bedrohung kann mit verschiedenen Schwachstellen zusammenhängen.</w:t>
      </w:r>
    </w:p>
    <w:p w14:paraId="5C90EADC" w14:textId="77777777" w:rsidR="00615E70" w:rsidRPr="008F2F5D" w:rsidRDefault="00615E70" w:rsidP="002B67DA">
      <w:pPr>
        <w:pStyle w:val="Heading3"/>
      </w:pPr>
      <w:bookmarkStart w:id="25" w:name="_Toc505023308"/>
      <w:bookmarkStart w:id="26" w:name="_Toc265010680"/>
      <w:r w:rsidRPr="008F2F5D">
        <w:t>Festlegung der Risiko-Eigentümer</w:t>
      </w:r>
      <w:bookmarkEnd w:id="25"/>
    </w:p>
    <w:p w14:paraId="4A5996F6" w14:textId="25D4A1B5" w:rsidR="002B67DA" w:rsidRDefault="00615E70" w:rsidP="005E5EC5">
      <w:r w:rsidRPr="008F2F5D">
        <w:t xml:space="preserve">Für jedes Risiko muss ein Risiko-Eigentümer identifiziert werden, also eine Person oder Organisationseinheit, die für das jeweilige Risiko verantwortlich ist. </w:t>
      </w:r>
      <w:commentRangeStart w:id="27"/>
      <w:r w:rsidRPr="008F2F5D">
        <w:t>Diese Person kann die gleiche sein wie der Eigentümer des Wertes; oder auch nicht.</w:t>
      </w:r>
      <w:commentRangeEnd w:id="27"/>
      <w:r w:rsidR="00F96EDC">
        <w:rPr>
          <w:rStyle w:val="CommentReference"/>
        </w:rPr>
        <w:commentReference w:id="27"/>
      </w:r>
      <w:bookmarkEnd w:id="26"/>
    </w:p>
    <w:p w14:paraId="694C66DB" w14:textId="77777777" w:rsidR="005E5EC5" w:rsidRDefault="005E5EC5" w:rsidP="005E5EC5"/>
    <w:p w14:paraId="3312D20D" w14:textId="77777777" w:rsidR="005E5EC5" w:rsidRDefault="005E5EC5" w:rsidP="005E5EC5"/>
    <w:p w14:paraId="5F16C736" w14:textId="77777777" w:rsidR="005E5EC5" w:rsidRPr="00482E03" w:rsidRDefault="005E5EC5" w:rsidP="005E5EC5">
      <w:pPr>
        <w:spacing w:after="0"/>
        <w:jc w:val="center"/>
      </w:pPr>
      <w:r w:rsidRPr="00482E03">
        <w:t>** ENDE DER KOSTENLOSEN VORSCHAU **</w:t>
      </w:r>
    </w:p>
    <w:p w14:paraId="07E546E0" w14:textId="77777777" w:rsidR="005E5EC5" w:rsidRPr="00482E03" w:rsidRDefault="005E5EC5" w:rsidP="005E5EC5">
      <w:pPr>
        <w:spacing w:after="0"/>
        <w:jc w:val="center"/>
      </w:pPr>
    </w:p>
    <w:p w14:paraId="7411052D" w14:textId="0FC7ECDD" w:rsidR="005E5EC5" w:rsidRPr="008F2F5D" w:rsidRDefault="005E5EC5" w:rsidP="005E5EC5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https://advisera.com/27001academy/de/documentation/methodik-zur-risikoeinschaetzung-und-risikobehandlung/</w:t>
        </w:r>
      </w:hyperlink>
      <w:r>
        <w:t xml:space="preserve"> </w:t>
      </w:r>
      <w:bookmarkStart w:id="28" w:name="_GoBack"/>
      <w:bookmarkEnd w:id="28"/>
    </w:p>
    <w:sectPr w:rsidR="005E5EC5" w:rsidRPr="008F2F5D" w:rsidSect="002B67D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21:03:00Z" w:initials="EU GDPR">
    <w:p w14:paraId="279FEE73" w14:textId="77777777" w:rsidR="00453BE6" w:rsidRPr="00AC5AE0" w:rsidRDefault="00453BE6" w:rsidP="00453BE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C5AE0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D8B88FF" w14:textId="77777777" w:rsidR="00453BE6" w:rsidRPr="00AC5AE0" w:rsidRDefault="00453BE6" w:rsidP="00453BE6">
      <w:pPr>
        <w:pStyle w:val="CommentText"/>
        <w:rPr>
          <w:lang w:val="en-US"/>
        </w:rPr>
      </w:pPr>
      <w:r w:rsidRPr="00AC5AE0">
        <w:rPr>
          <w:rFonts w:eastAsia="Times New Roman"/>
          <w:lang w:val="en-US"/>
        </w:rPr>
        <w:t>“</w:t>
      </w:r>
      <w:r w:rsidRPr="00B93D55">
        <w:rPr>
          <w:lang w:val="en-US"/>
        </w:rPr>
        <w:t>How to Write the ISO 27</w:t>
      </w:r>
      <w:r>
        <w:rPr>
          <w:lang w:val="en-US"/>
        </w:rPr>
        <w:t>001 Risk Assessment Methodology</w:t>
      </w:r>
      <w:r w:rsidRPr="00AC5AE0">
        <w:rPr>
          <w:rFonts w:eastAsia="Times New Roman"/>
          <w:lang w:val="en-US"/>
        </w:rPr>
        <w:t>”.</w:t>
      </w:r>
    </w:p>
    <w:p w14:paraId="2D136299" w14:textId="77777777" w:rsidR="00453BE6" w:rsidRPr="00AC5AE0" w:rsidRDefault="00453BE6" w:rsidP="00453BE6">
      <w:pPr>
        <w:rPr>
          <w:rFonts w:eastAsia="Times New Roman"/>
          <w:sz w:val="20"/>
          <w:szCs w:val="20"/>
          <w:lang w:val="en-US"/>
        </w:rPr>
      </w:pPr>
    </w:p>
    <w:p w14:paraId="5BBA57C1" w14:textId="77777777" w:rsidR="00453BE6" w:rsidRPr="00AC5AE0" w:rsidRDefault="00453BE6" w:rsidP="00453BE6">
      <w:pPr>
        <w:rPr>
          <w:rFonts w:eastAsia="Times New Roman"/>
          <w:sz w:val="20"/>
          <w:szCs w:val="20"/>
        </w:rPr>
      </w:pPr>
      <w:r w:rsidRPr="00AC5AE0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16C56E98" w14:textId="77777777" w:rsidR="00453BE6" w:rsidRDefault="00453BE6" w:rsidP="00453BE6">
      <w:pPr>
        <w:numPr>
          <w:ilvl w:val="0"/>
          <w:numId w:val="8"/>
        </w:numPr>
        <w:rPr>
          <w:rFonts w:eastAsia="Times New Roman"/>
          <w:sz w:val="20"/>
          <w:szCs w:val="20"/>
        </w:rPr>
      </w:pPr>
      <w:r w:rsidRPr="00AC5AE0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43ACF1E7" w14:textId="12C9FDD6" w:rsidR="00453BE6" w:rsidRPr="00453BE6" w:rsidRDefault="00453BE6" w:rsidP="00453BE6">
      <w:pPr>
        <w:numPr>
          <w:ilvl w:val="0"/>
          <w:numId w:val="8"/>
        </w:numPr>
        <w:rPr>
          <w:rFonts w:eastAsia="Times New Roman"/>
          <w:sz w:val="20"/>
          <w:szCs w:val="20"/>
        </w:rPr>
      </w:pPr>
      <w:r w:rsidRPr="00AC5AE0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AC5AE0">
        <w:rPr>
          <w:sz w:val="16"/>
          <w:szCs w:val="16"/>
          <w:lang w:val="en-US"/>
        </w:rPr>
        <w:annotationRef/>
      </w:r>
      <w:r w:rsidRPr="00AC5AE0">
        <w:rPr>
          <w:rFonts w:eastAsia="Times New Roman"/>
          <w:color w:val="FF0000"/>
        </w:rPr>
        <w:t xml:space="preserve"> </w:t>
      </w:r>
      <w:r w:rsidRPr="00AC5AE0">
        <w:rPr>
          <w:sz w:val="16"/>
          <w:szCs w:val="16"/>
        </w:rPr>
        <w:annotationRef/>
      </w:r>
      <w:r w:rsidRPr="00AC5AE0">
        <w:rPr>
          <w:rFonts w:eastAsia="Times New Roman"/>
        </w:rPr>
        <w:t xml:space="preserve"> </w:t>
      </w:r>
      <w:r>
        <w:rPr>
          <w:rStyle w:val="CommentReference"/>
        </w:rPr>
        <w:annotationRef/>
      </w:r>
      <w:r w:rsidRPr="00AC5AE0">
        <w:rPr>
          <w:color w:val="000000" w:themeColor="text1"/>
        </w:rPr>
        <w:t xml:space="preserve"> </w:t>
      </w:r>
    </w:p>
  </w:comment>
  <w:comment w:id="1" w:author="EUGDPRAcademy" w:date="2018-01-29T21:03:00Z" w:initials="EU GDPR">
    <w:p w14:paraId="13748F1B" w14:textId="7CD97559" w:rsidR="00453BE6" w:rsidRDefault="00453BE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2" w:author="EUGDPRAcademy" w:date="2018-01-29T20:54:00Z" w:initials="EU GDPR">
    <w:p w14:paraId="3B883464" w14:textId="20923FD4" w:rsidR="00453BE6" w:rsidRPr="00453BE6" w:rsidRDefault="00453BE6" w:rsidP="00453BE6">
      <w:pPr>
        <w:pStyle w:val="CommentText"/>
        <w:rPr>
          <w:rStyle w:val="CommentReference"/>
          <w:lang w:val="de-DE"/>
        </w:rPr>
      </w:pPr>
      <w:r>
        <w:rPr>
          <w:rStyle w:val="CommentReference"/>
        </w:rPr>
        <w:annotationRef/>
      </w:r>
      <w:r w:rsidRPr="00453BE6">
        <w:rPr>
          <w:rStyle w:val="CommentReference"/>
          <w:lang w:val="de-DE"/>
        </w:rPr>
        <w:annotationRef/>
      </w:r>
      <w:r w:rsidRPr="00453BE6">
        <w:rPr>
          <w:rStyle w:val="CommentReference"/>
          <w:lang w:val="de-DE"/>
        </w:rPr>
        <w:t>Weitere Informationen zur ISO 27001 Risikobewertung finden Sie in diesem Buch:</w:t>
      </w:r>
    </w:p>
    <w:p w14:paraId="25A75D4B" w14:textId="77777777" w:rsidR="00453BE6" w:rsidRPr="006628A1" w:rsidRDefault="00453BE6" w:rsidP="00453BE6">
      <w:pPr>
        <w:pStyle w:val="CommentText"/>
      </w:pPr>
    </w:p>
    <w:p w14:paraId="59A97A85" w14:textId="2C7CE9FD" w:rsidR="00453BE6" w:rsidRDefault="00453BE6">
      <w:pPr>
        <w:pStyle w:val="CommentText"/>
      </w:pPr>
      <w:r w:rsidRPr="006628A1">
        <w:t xml:space="preserve">ISO 27001 Risk Management in Plain English </w:t>
      </w:r>
      <w:hyperlink r:id="rId1" w:history="1">
        <w:r w:rsidRPr="00BE4375">
          <w:rPr>
            <w:rStyle w:val="Hyperlink"/>
          </w:rPr>
          <w:t>https://advisera.com/books/iso-27001-risk-management-in-plain-english/</w:t>
        </w:r>
      </w:hyperlink>
    </w:p>
  </w:comment>
  <w:comment w:id="3" w:author="EUGDPRAcademy" w:date="2018-01-29T21:03:00Z" w:initials="EU GDPR">
    <w:p w14:paraId="1D443FCB" w14:textId="77777777" w:rsidR="00453BE6" w:rsidRDefault="00453BE6" w:rsidP="00453BE6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85E29">
        <w:rPr>
          <w:color w:val="000000" w:themeColor="text1"/>
        </w:rPr>
        <w:t xml:space="preserve">Um zu erfahren, wie Sie die Methodik beschreiben, lesen Sie diese Artikel: </w:t>
      </w:r>
    </w:p>
    <w:p w14:paraId="5E5002F8" w14:textId="77777777" w:rsidR="00453BE6" w:rsidRPr="00285E29" w:rsidRDefault="00453BE6" w:rsidP="00453BE6">
      <w:pPr>
        <w:pStyle w:val="CommentText"/>
        <w:rPr>
          <w:color w:val="000000" w:themeColor="text1"/>
        </w:rPr>
      </w:pPr>
    </w:p>
    <w:p w14:paraId="3E8ED516" w14:textId="77777777" w:rsidR="00453BE6" w:rsidRDefault="00453BE6" w:rsidP="00453BE6">
      <w:pPr>
        <w:pStyle w:val="CommentText"/>
        <w:rPr>
          <w:color w:val="000000" w:themeColor="text1"/>
        </w:rPr>
      </w:pPr>
      <w:r>
        <w:rPr>
          <w:color w:val="000000" w:themeColor="text1"/>
        </w:rPr>
        <w:t>-</w:t>
      </w:r>
      <w:r w:rsidRPr="00B93D55">
        <w:rPr>
          <w:color w:val="000000" w:themeColor="text1"/>
        </w:rPr>
        <w:t xml:space="preserve"> ISO 27001 Risikobewertung und Risikobehandlung – 6 grundlegende Schritte</w:t>
      </w:r>
    </w:p>
    <w:p w14:paraId="0891838A" w14:textId="77777777" w:rsidR="00453BE6" w:rsidRDefault="003E3EE4" w:rsidP="00453BE6">
      <w:pPr>
        <w:pStyle w:val="CommentText"/>
        <w:rPr>
          <w:color w:val="000000" w:themeColor="text1"/>
        </w:rPr>
      </w:pPr>
      <w:hyperlink r:id="rId2" w:history="1">
        <w:r w:rsidR="00453BE6" w:rsidRPr="00D75B4D">
          <w:rPr>
            <w:rStyle w:val="Hyperlink"/>
            <w:lang w:val="de-DE"/>
          </w:rPr>
          <w:t>https://advisera.com/27001academy/de/knowledgebase/iso-27001-risikobewertung-und-risikobehandlung-6-grundlegende-schritte/</w:t>
        </w:r>
      </w:hyperlink>
      <w:r w:rsidR="00453BE6">
        <w:rPr>
          <w:color w:val="000000" w:themeColor="text1"/>
        </w:rPr>
        <w:t xml:space="preserve"> </w:t>
      </w:r>
    </w:p>
    <w:p w14:paraId="516FF0BE" w14:textId="77777777" w:rsidR="00453BE6" w:rsidRPr="00B93D55" w:rsidRDefault="00453BE6" w:rsidP="00453BE6">
      <w:pPr>
        <w:pStyle w:val="CommentText"/>
        <w:rPr>
          <w:color w:val="000000" w:themeColor="text1"/>
        </w:rPr>
      </w:pPr>
    </w:p>
    <w:p w14:paraId="06A975D0" w14:textId="3ECC7CD7" w:rsidR="00453BE6" w:rsidRPr="00453BE6" w:rsidRDefault="00453BE6">
      <w:pPr>
        <w:pStyle w:val="CommentText"/>
        <w:rPr>
          <w:color w:val="000000" w:themeColor="text1"/>
          <w:lang w:val="en-US"/>
        </w:rPr>
      </w:pPr>
      <w:r w:rsidRPr="00285E29">
        <w:rPr>
          <w:color w:val="000000" w:themeColor="text1"/>
          <w:lang w:val="en-US"/>
        </w:rPr>
        <w:t xml:space="preserve">- How to write ISO 27001 risk assessment methodology </w:t>
      </w:r>
      <w:hyperlink r:id="rId3" w:history="1">
        <w:r w:rsidRPr="00D75B4D">
          <w:rPr>
            <w:rStyle w:val="Hyperlink"/>
            <w:lang w:val="en-US"/>
          </w:rPr>
          <w:t>https://advisera.com/27001academy/knowledgebase/write-iso-27001-risk-assessment-methodology/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4" w:author="EUGDPRAcademy" w:date="2018-01-29T21:03:00Z" w:initials="EU GDPR">
    <w:p w14:paraId="41173420" w14:textId="65A2C72B" w:rsidR="00453BE6" w:rsidRDefault="00453BE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B93539">
        <w:t>.</w:t>
      </w:r>
    </w:p>
  </w:comment>
  <w:comment w:id="11" w:author="EUGDPRAcademy" w:date="2018-01-29T21:04:00Z" w:initials="EU GDPR">
    <w:p w14:paraId="65E84817" w14:textId="1876A125" w:rsidR="00F96EDC" w:rsidRDefault="00F96E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2F5D">
        <w:rPr>
          <w:rStyle w:val="CommentReference"/>
        </w:rPr>
        <w:annotationRef/>
      </w:r>
      <w:r w:rsidRPr="008F2F5D">
        <w:t xml:space="preserve">Entfernen falls Sie diese </w:t>
      </w:r>
      <w:r>
        <w:t>Politik</w:t>
      </w:r>
      <w:r w:rsidRPr="008F2F5D">
        <w:t xml:space="preserve"> nicht anwenden</w:t>
      </w:r>
      <w:r>
        <w:t>.</w:t>
      </w:r>
    </w:p>
  </w:comment>
  <w:comment w:id="14" w:author="EUGDPRAcademy" w:date="2018-01-29T21:04:00Z" w:initials="EU GDPR">
    <w:p w14:paraId="3EB2FE29" w14:textId="715B4983" w:rsidR="00F96EDC" w:rsidRDefault="00F96E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B64E2">
        <w:t xml:space="preserve">Diese Methodik muss angepasst </w:t>
      </w:r>
      <w:r>
        <w:t>we</w:t>
      </w:r>
      <w:r w:rsidRPr="008B64E2">
        <w:t>rden, sofern dies aufgrund gesetzlicher/behördlicher</w:t>
      </w:r>
      <w:r>
        <w:t xml:space="preserve"> A</w:t>
      </w:r>
      <w:r w:rsidRPr="008B64E2">
        <w:t>nforderungen oder vertraglicher Verpflichtungen erforderlich ist.</w:t>
      </w:r>
    </w:p>
  </w:comment>
  <w:comment w:id="19" w:author="EUGDPRAcademy" w:date="2018-01-29T20:56:00Z" w:initials="EU GDPR">
    <w:p w14:paraId="7A8F6345" w14:textId="36C7DE3B" w:rsidR="00453BE6" w:rsidRPr="00453BE6" w:rsidRDefault="00453BE6" w:rsidP="00453BE6">
      <w:pPr>
        <w:pStyle w:val="CommentText"/>
      </w:pPr>
      <w:r>
        <w:rPr>
          <w:rStyle w:val="CommentReference"/>
        </w:rPr>
        <w:annotationRef/>
      </w:r>
      <w:r w:rsidRPr="00453BE6">
        <w:rPr>
          <w:rStyle w:val="CommentReference"/>
          <w:lang w:val="de-DE"/>
        </w:rPr>
        <w:annotationRef/>
      </w:r>
      <w:r w:rsidRPr="00453BE6">
        <w:rPr>
          <w:rStyle w:val="CommentReference"/>
          <w:lang w:val="de-DE"/>
        </w:rPr>
        <w:t>Um mehr über Risikoeigentümer und Vermögensbesitzer zu erfahren, lesen Sie diesen Artikel:</w:t>
      </w:r>
    </w:p>
    <w:p w14:paraId="69E0419B" w14:textId="77777777" w:rsidR="00453BE6" w:rsidRPr="006628A1" w:rsidRDefault="00453BE6" w:rsidP="00453BE6">
      <w:pPr>
        <w:pStyle w:val="CommentText"/>
      </w:pPr>
    </w:p>
    <w:p w14:paraId="54DFA1BE" w14:textId="02BFCA46" w:rsidR="00453BE6" w:rsidRDefault="00453BE6">
      <w:pPr>
        <w:pStyle w:val="CommentText"/>
      </w:pPr>
      <w:r w:rsidRPr="006628A1">
        <w:t xml:space="preserve">Risk owners vs. asset owners in ISO 27001:2013 </w:t>
      </w:r>
      <w:hyperlink r:id="rId4" w:history="1">
        <w:r w:rsidRPr="00D817C5">
          <w:rPr>
            <w:rStyle w:val="Hyperlink"/>
          </w:rPr>
          <w:t>https://advisera.com/27001academy/knowledgebase/risk-owners-vs-asset-owners-in-iso-270012013/</w:t>
        </w:r>
      </w:hyperlink>
    </w:p>
  </w:comment>
  <w:comment w:id="20" w:author="EUGDPRAcademy" w:date="2018-01-29T21:04:00Z" w:initials="EU GDPR">
    <w:p w14:paraId="0BFE165D" w14:textId="74A47D66" w:rsidR="00F96EDC" w:rsidRDefault="00F96E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2F5D">
        <w:rPr>
          <w:rStyle w:val="CommentReference"/>
        </w:rPr>
        <w:annotationRef/>
      </w:r>
      <w:r w:rsidRPr="008F2F5D">
        <w:t>Zur Vereinfachung des Prozesses kann festgelegt werden, dass der Eigentümer der Werte jedes Risikos auch gleichzeitig der entsprechende Risiko-Eigentümer ist.</w:t>
      </w:r>
    </w:p>
  </w:comment>
  <w:comment w:id="23" w:author="EUGDPRAcademy" w:date="2018-01-29T21:04:00Z" w:initials="EU GDPR">
    <w:p w14:paraId="58E4087C" w14:textId="1504BCB0" w:rsidR="00F96EDC" w:rsidRDefault="00F96E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Auch a</w:t>
      </w:r>
      <w:r w:rsidRPr="00B64648">
        <w:t>ndere Werte hinzufügen, die nicht in dieser Liste genannt sind</w:t>
      </w:r>
      <w:r>
        <w:t>.</w:t>
      </w:r>
    </w:p>
  </w:comment>
  <w:comment w:id="24" w:author="EUGDPRAcademy" w:date="2018-01-29T20:57:00Z" w:initials="EU GDPR">
    <w:p w14:paraId="4DE85CA9" w14:textId="76840A44" w:rsidR="00453BE6" w:rsidRPr="006628A1" w:rsidRDefault="00453BE6" w:rsidP="00453BE6">
      <w:pPr>
        <w:pStyle w:val="CommentText"/>
      </w:pPr>
      <w:r>
        <w:rPr>
          <w:rStyle w:val="CommentReference"/>
        </w:rPr>
        <w:annotationRef/>
      </w:r>
      <w:r w:rsidRPr="00453BE6">
        <w:t>Lesen Si</w:t>
      </w:r>
      <w:r>
        <w:t>e in diesen Artikel, wie Sie Werte</w:t>
      </w:r>
      <w:r w:rsidRPr="00453BE6">
        <w:t>, Bedrohungen und Schwachstellen in Beziehung setzen können:</w:t>
      </w:r>
    </w:p>
    <w:p w14:paraId="663798C8" w14:textId="77777777" w:rsidR="00453BE6" w:rsidRPr="006628A1" w:rsidRDefault="00453BE6" w:rsidP="00453BE6">
      <w:pPr>
        <w:pStyle w:val="CommentText"/>
      </w:pPr>
    </w:p>
    <w:p w14:paraId="2CA5607E" w14:textId="0DBAADA5" w:rsidR="00453BE6" w:rsidRDefault="00453BE6">
      <w:pPr>
        <w:pStyle w:val="CommentText"/>
      </w:pPr>
      <w:r w:rsidRPr="006628A1">
        <w:t xml:space="preserve">ISO 27001 risk assessment: How to match assets, threats and vulnerabilities </w:t>
      </w:r>
      <w:hyperlink r:id="rId5" w:history="1">
        <w:r w:rsidRPr="009B3C91">
          <w:rPr>
            <w:rStyle w:val="Hyperlink"/>
          </w:rPr>
          <w:t>https://advisera.com/27001academy/knowledgebase/iso-27001-risk-assessment-how-to-match-assets-threats-and-vulnerabilities/</w:t>
        </w:r>
      </w:hyperlink>
      <w:r>
        <w:t xml:space="preserve">  </w:t>
      </w:r>
    </w:p>
  </w:comment>
  <w:comment w:id="27" w:author="EUGDPRAcademy" w:date="2018-01-29T21:04:00Z" w:initials="EU GDPR">
    <w:p w14:paraId="6F2A1C76" w14:textId="6660B65D" w:rsidR="00F96EDC" w:rsidRDefault="00F96E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2F5D">
        <w:rPr>
          <w:rStyle w:val="CommentReference"/>
        </w:rPr>
        <w:annotationRef/>
      </w:r>
      <w:r w:rsidRPr="008F2F5D">
        <w:t>Zur Vereinfachung des Prozesses kann festgelegt werden, dass der Eigentümer der Werte jedes Risikos auch gleichzeitig der entsprechende Risiko-Eigentümer ist.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ACF1E7" w15:done="0"/>
  <w15:commentEx w15:paraId="13748F1B" w15:done="0"/>
  <w15:commentEx w15:paraId="59A97A85" w15:done="0"/>
  <w15:commentEx w15:paraId="06A975D0" w15:done="0"/>
  <w15:commentEx w15:paraId="41173420" w15:done="0"/>
  <w15:commentEx w15:paraId="65E84817" w15:done="0"/>
  <w15:commentEx w15:paraId="3EB2FE29" w15:done="0"/>
  <w15:commentEx w15:paraId="54DFA1BE" w15:done="0"/>
  <w15:commentEx w15:paraId="0BFE165D" w15:done="0"/>
  <w15:commentEx w15:paraId="58E4087C" w15:done="0"/>
  <w15:commentEx w15:paraId="2CA5607E" w15:done="0"/>
  <w15:commentEx w15:paraId="6F2A1C7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B3CFC0" w16cid:durableId="1E12E2FB"/>
  <w16cid:commentId w16cid:paraId="5F5518AF" w16cid:durableId="1E12E2FC"/>
  <w16cid:commentId w16cid:paraId="33D7D350" w16cid:durableId="1E12E2FD"/>
  <w16cid:commentId w16cid:paraId="14BB6C37" w16cid:durableId="1E12E2FE"/>
  <w16cid:commentId w16cid:paraId="3BB15654" w16cid:durableId="1E12E2FF"/>
  <w16cid:commentId w16cid:paraId="638043F3" w16cid:durableId="1E12E300"/>
  <w16cid:commentId w16cid:paraId="2A7D1ADF" w16cid:durableId="1E12E301"/>
  <w16cid:commentId w16cid:paraId="762A88E3" w16cid:durableId="1E12E302"/>
  <w16cid:commentId w16cid:paraId="0453E700" w16cid:durableId="1E12E303"/>
  <w16cid:commentId w16cid:paraId="2D4C9047" w16cid:durableId="1E12E304"/>
  <w16cid:commentId w16cid:paraId="251C42F0" w16cid:durableId="1E12E305"/>
  <w16cid:commentId w16cid:paraId="1D6D24BC" w16cid:durableId="1E12E306"/>
  <w16cid:commentId w16cid:paraId="08422397" w16cid:durableId="1E12E307"/>
  <w16cid:commentId w16cid:paraId="62321FE4" w16cid:durableId="1E12E308"/>
  <w16cid:commentId w16cid:paraId="3E405C27" w16cid:durableId="1E12E3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48A63" w14:textId="77777777" w:rsidR="003E3EE4" w:rsidRDefault="003E3EE4" w:rsidP="002B67DA">
      <w:pPr>
        <w:spacing w:after="0" w:line="240" w:lineRule="auto"/>
      </w:pPr>
      <w:r>
        <w:separator/>
      </w:r>
    </w:p>
  </w:endnote>
  <w:endnote w:type="continuationSeparator" w:id="0">
    <w:p w14:paraId="7233D271" w14:textId="77777777" w:rsidR="003E3EE4" w:rsidRDefault="003E3EE4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2B67DA" w:rsidRPr="006571EC" w14:paraId="48D0E543" w14:textId="77777777" w:rsidTr="00797E5C">
      <w:tc>
        <w:tcPr>
          <w:tcW w:w="3936" w:type="dxa"/>
        </w:tcPr>
        <w:p w14:paraId="218E828A" w14:textId="77777777" w:rsidR="002B67DA" w:rsidRPr="00B93539" w:rsidRDefault="00B93539" w:rsidP="00B93539">
          <w:pPr>
            <w:pStyle w:val="Footer"/>
            <w:rPr>
              <w:sz w:val="18"/>
              <w:szCs w:val="18"/>
            </w:rPr>
          </w:pPr>
          <w:r w:rsidRPr="00B93539">
            <w:rPr>
              <w:sz w:val="18"/>
            </w:rPr>
            <w:t>Methodik zur Risikoeinschätzung und Risikobehandlung</w:t>
          </w:r>
        </w:p>
      </w:tc>
      <w:tc>
        <w:tcPr>
          <w:tcW w:w="2268" w:type="dxa"/>
        </w:tcPr>
        <w:p w14:paraId="73329DC7" w14:textId="77777777" w:rsidR="002B67DA" w:rsidRPr="006571EC" w:rsidRDefault="004A6170" w:rsidP="00B9353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B93539">
            <w:rPr>
              <w:sz w:val="18"/>
            </w:rPr>
            <w:t xml:space="preserve"> [Version] vom [Datum</w:t>
          </w:r>
          <w:r w:rsidR="002B67DA">
            <w:rPr>
              <w:sz w:val="18"/>
            </w:rPr>
            <w:t>]</w:t>
          </w:r>
        </w:p>
      </w:tc>
      <w:tc>
        <w:tcPr>
          <w:tcW w:w="3118" w:type="dxa"/>
        </w:tcPr>
        <w:p w14:paraId="77DBDD97" w14:textId="65FBB3B9" w:rsidR="002B67DA" w:rsidRPr="006571EC" w:rsidRDefault="00B93539" w:rsidP="00B9353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B67DA">
            <w:rPr>
              <w:sz w:val="18"/>
            </w:rPr>
            <w:t xml:space="preserve"> </w:t>
          </w:r>
          <w:r w:rsidR="00666B6A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PAGE </w:instrText>
          </w:r>
          <w:r w:rsidR="00666B6A">
            <w:rPr>
              <w:b/>
              <w:sz w:val="18"/>
            </w:rPr>
            <w:fldChar w:fldCharType="separate"/>
          </w:r>
          <w:r w:rsidR="005E5EC5">
            <w:rPr>
              <w:b/>
              <w:noProof/>
              <w:sz w:val="18"/>
            </w:rPr>
            <w:t>3</w:t>
          </w:r>
          <w:r w:rsidR="00666B6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B67DA">
            <w:rPr>
              <w:sz w:val="18"/>
            </w:rPr>
            <w:t xml:space="preserve"> </w:t>
          </w:r>
          <w:r w:rsidR="00666B6A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NUMPAGES  </w:instrText>
          </w:r>
          <w:r w:rsidR="00666B6A">
            <w:rPr>
              <w:b/>
              <w:sz w:val="18"/>
            </w:rPr>
            <w:fldChar w:fldCharType="separate"/>
          </w:r>
          <w:r w:rsidR="005E5EC5">
            <w:rPr>
              <w:b/>
              <w:noProof/>
              <w:sz w:val="18"/>
            </w:rPr>
            <w:t>4</w:t>
          </w:r>
          <w:r w:rsidR="00666B6A">
            <w:rPr>
              <w:b/>
              <w:sz w:val="18"/>
            </w:rPr>
            <w:fldChar w:fldCharType="end"/>
          </w:r>
        </w:p>
      </w:tc>
    </w:tr>
  </w:tbl>
  <w:p w14:paraId="10F81B7A" w14:textId="77777777" w:rsidR="002B67DA" w:rsidRPr="00B93539" w:rsidRDefault="00B93D55" w:rsidP="00B93D5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93D55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CE2CF" w14:textId="77777777" w:rsidR="002B67DA" w:rsidRPr="00B93D55" w:rsidRDefault="00B93D55" w:rsidP="00B93D55">
    <w:pPr>
      <w:pStyle w:val="Footer"/>
      <w:jc w:val="center"/>
    </w:pPr>
    <w:r w:rsidRPr="00B93D55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477D3" w14:textId="77777777" w:rsidR="003E3EE4" w:rsidRDefault="003E3EE4" w:rsidP="002B67DA">
      <w:pPr>
        <w:spacing w:after="0" w:line="240" w:lineRule="auto"/>
      </w:pPr>
      <w:r>
        <w:separator/>
      </w:r>
    </w:p>
  </w:footnote>
  <w:footnote w:type="continuationSeparator" w:id="0">
    <w:p w14:paraId="2247404F" w14:textId="77777777" w:rsidR="003E3EE4" w:rsidRDefault="003E3EE4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B67DA" w:rsidRPr="006571EC" w14:paraId="645A1BD5" w14:textId="77777777" w:rsidTr="002B67DA">
      <w:tc>
        <w:tcPr>
          <w:tcW w:w="6771" w:type="dxa"/>
        </w:tcPr>
        <w:p w14:paraId="77CB4E61" w14:textId="77777777" w:rsidR="002B67DA" w:rsidRPr="006571EC" w:rsidRDefault="002B67DA" w:rsidP="00B9353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9353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D8AE403" w14:textId="77777777" w:rsidR="002B67DA" w:rsidRPr="006571EC" w:rsidRDefault="002B67DA" w:rsidP="00B935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9353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FEAA4ED" w14:textId="77777777" w:rsidR="002B67DA" w:rsidRPr="003056B2" w:rsidRDefault="002B67DA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9CEA475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B18AB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057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204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6F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8C39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C8F7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E80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82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>
    <w:nsid w:val="1E962594"/>
    <w:multiLevelType w:val="hybridMultilevel"/>
    <w:tmpl w:val="BE3A2C34"/>
    <w:lvl w:ilvl="0" w:tplc="86BC506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EBEFFBC">
      <w:start w:val="1"/>
      <w:numFmt w:val="lowerLetter"/>
      <w:lvlText w:val="%2."/>
      <w:lvlJc w:val="left"/>
      <w:pPr>
        <w:ind w:left="1800" w:hanging="360"/>
      </w:pPr>
    </w:lvl>
    <w:lvl w:ilvl="2" w:tplc="7D72E41C">
      <w:start w:val="1"/>
      <w:numFmt w:val="lowerRoman"/>
      <w:lvlText w:val="%3."/>
      <w:lvlJc w:val="right"/>
      <w:pPr>
        <w:ind w:left="2520" w:hanging="180"/>
      </w:pPr>
    </w:lvl>
    <w:lvl w:ilvl="3" w:tplc="94608C58" w:tentative="1">
      <w:start w:val="1"/>
      <w:numFmt w:val="decimal"/>
      <w:lvlText w:val="%4."/>
      <w:lvlJc w:val="left"/>
      <w:pPr>
        <w:ind w:left="3240" w:hanging="360"/>
      </w:pPr>
    </w:lvl>
    <w:lvl w:ilvl="4" w:tplc="850C983C" w:tentative="1">
      <w:start w:val="1"/>
      <w:numFmt w:val="lowerLetter"/>
      <w:lvlText w:val="%5."/>
      <w:lvlJc w:val="left"/>
      <w:pPr>
        <w:ind w:left="3960" w:hanging="360"/>
      </w:pPr>
    </w:lvl>
    <w:lvl w:ilvl="5" w:tplc="CA7A1DAE" w:tentative="1">
      <w:start w:val="1"/>
      <w:numFmt w:val="lowerRoman"/>
      <w:lvlText w:val="%6."/>
      <w:lvlJc w:val="right"/>
      <w:pPr>
        <w:ind w:left="4680" w:hanging="180"/>
      </w:pPr>
    </w:lvl>
    <w:lvl w:ilvl="6" w:tplc="E274363A" w:tentative="1">
      <w:start w:val="1"/>
      <w:numFmt w:val="decimal"/>
      <w:lvlText w:val="%7."/>
      <w:lvlJc w:val="left"/>
      <w:pPr>
        <w:ind w:left="5400" w:hanging="360"/>
      </w:pPr>
    </w:lvl>
    <w:lvl w:ilvl="7" w:tplc="A0FA0834" w:tentative="1">
      <w:start w:val="1"/>
      <w:numFmt w:val="lowerLetter"/>
      <w:lvlText w:val="%8."/>
      <w:lvlJc w:val="left"/>
      <w:pPr>
        <w:ind w:left="6120" w:hanging="360"/>
      </w:pPr>
    </w:lvl>
    <w:lvl w:ilvl="8" w:tplc="1F9CF8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B04F65"/>
    <w:multiLevelType w:val="hybridMultilevel"/>
    <w:tmpl w:val="4092792C"/>
    <w:lvl w:ilvl="0" w:tplc="866C4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406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1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A3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8C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A94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CA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C4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86F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A85C07"/>
    <w:multiLevelType w:val="hybridMultilevel"/>
    <w:tmpl w:val="6DD2760C"/>
    <w:lvl w:ilvl="0" w:tplc="22B6F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EC9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80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361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22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BA1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0DB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C4F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2C2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54B0"/>
    <w:multiLevelType w:val="hybridMultilevel"/>
    <w:tmpl w:val="7B3AE084"/>
    <w:lvl w:ilvl="0" w:tplc="A0A68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25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C86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64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6A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48B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03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EA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24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DB0"/>
    <w:rsid w:val="00012B75"/>
    <w:rsid w:val="000222D1"/>
    <w:rsid w:val="000717C8"/>
    <w:rsid w:val="0008032E"/>
    <w:rsid w:val="00091402"/>
    <w:rsid w:val="000A3CD9"/>
    <w:rsid w:val="000B6AE3"/>
    <w:rsid w:val="000E05F9"/>
    <w:rsid w:val="000E3849"/>
    <w:rsid w:val="00122106"/>
    <w:rsid w:val="00135E8B"/>
    <w:rsid w:val="00145E3A"/>
    <w:rsid w:val="001648C6"/>
    <w:rsid w:val="00173DB8"/>
    <w:rsid w:val="001868A0"/>
    <w:rsid w:val="00187CD2"/>
    <w:rsid w:val="001A5EC8"/>
    <w:rsid w:val="001D66BC"/>
    <w:rsid w:val="001E4134"/>
    <w:rsid w:val="001F0DC9"/>
    <w:rsid w:val="001F3058"/>
    <w:rsid w:val="001F6253"/>
    <w:rsid w:val="002277D1"/>
    <w:rsid w:val="002358A2"/>
    <w:rsid w:val="00262FE3"/>
    <w:rsid w:val="00267C50"/>
    <w:rsid w:val="00271A73"/>
    <w:rsid w:val="00285E29"/>
    <w:rsid w:val="00297F40"/>
    <w:rsid w:val="002A00EE"/>
    <w:rsid w:val="002A3AA8"/>
    <w:rsid w:val="002B67DA"/>
    <w:rsid w:val="002C2B1A"/>
    <w:rsid w:val="002E3DB8"/>
    <w:rsid w:val="002F4929"/>
    <w:rsid w:val="00307CBB"/>
    <w:rsid w:val="00346794"/>
    <w:rsid w:val="00357E48"/>
    <w:rsid w:val="00365F0A"/>
    <w:rsid w:val="003711C1"/>
    <w:rsid w:val="00386EDE"/>
    <w:rsid w:val="00394E46"/>
    <w:rsid w:val="003B06FD"/>
    <w:rsid w:val="003C053F"/>
    <w:rsid w:val="003C1CA8"/>
    <w:rsid w:val="003E0EEB"/>
    <w:rsid w:val="003E3EE4"/>
    <w:rsid w:val="003E51D4"/>
    <w:rsid w:val="003E7BAB"/>
    <w:rsid w:val="0040121B"/>
    <w:rsid w:val="004210BA"/>
    <w:rsid w:val="00436A0D"/>
    <w:rsid w:val="00453BE6"/>
    <w:rsid w:val="00465456"/>
    <w:rsid w:val="00476597"/>
    <w:rsid w:val="00491CE9"/>
    <w:rsid w:val="00495389"/>
    <w:rsid w:val="00496E02"/>
    <w:rsid w:val="004A6170"/>
    <w:rsid w:val="004B515F"/>
    <w:rsid w:val="004E1A80"/>
    <w:rsid w:val="00513E16"/>
    <w:rsid w:val="00535A72"/>
    <w:rsid w:val="00541858"/>
    <w:rsid w:val="005540C0"/>
    <w:rsid w:val="0056730E"/>
    <w:rsid w:val="00571560"/>
    <w:rsid w:val="00572279"/>
    <w:rsid w:val="0057401F"/>
    <w:rsid w:val="005923CB"/>
    <w:rsid w:val="005C185D"/>
    <w:rsid w:val="005E5503"/>
    <w:rsid w:val="005E5EC5"/>
    <w:rsid w:val="005F0B7C"/>
    <w:rsid w:val="00615E70"/>
    <w:rsid w:val="00643C74"/>
    <w:rsid w:val="00652453"/>
    <w:rsid w:val="006563DE"/>
    <w:rsid w:val="00666B6A"/>
    <w:rsid w:val="006705AE"/>
    <w:rsid w:val="006903B6"/>
    <w:rsid w:val="0070676D"/>
    <w:rsid w:val="00722F68"/>
    <w:rsid w:val="0073172B"/>
    <w:rsid w:val="00731E95"/>
    <w:rsid w:val="0073369A"/>
    <w:rsid w:val="0073413B"/>
    <w:rsid w:val="00746F3D"/>
    <w:rsid w:val="007525DC"/>
    <w:rsid w:val="007612F2"/>
    <w:rsid w:val="00797E5C"/>
    <w:rsid w:val="007B5B4E"/>
    <w:rsid w:val="007C70DA"/>
    <w:rsid w:val="008038B0"/>
    <w:rsid w:val="00810DD8"/>
    <w:rsid w:val="00814146"/>
    <w:rsid w:val="00825492"/>
    <w:rsid w:val="008539F1"/>
    <w:rsid w:val="008776AE"/>
    <w:rsid w:val="00884BAC"/>
    <w:rsid w:val="008B64E2"/>
    <w:rsid w:val="008F2F5D"/>
    <w:rsid w:val="008F32C9"/>
    <w:rsid w:val="00907A85"/>
    <w:rsid w:val="00927DFD"/>
    <w:rsid w:val="00942ABB"/>
    <w:rsid w:val="00953BDC"/>
    <w:rsid w:val="00956366"/>
    <w:rsid w:val="00977023"/>
    <w:rsid w:val="009C12B7"/>
    <w:rsid w:val="009E6089"/>
    <w:rsid w:val="00A17278"/>
    <w:rsid w:val="00A36808"/>
    <w:rsid w:val="00A5150C"/>
    <w:rsid w:val="00A549C8"/>
    <w:rsid w:val="00A54DC5"/>
    <w:rsid w:val="00A631CF"/>
    <w:rsid w:val="00A6428E"/>
    <w:rsid w:val="00A83D22"/>
    <w:rsid w:val="00AC5AE0"/>
    <w:rsid w:val="00AC736A"/>
    <w:rsid w:val="00AF6FE3"/>
    <w:rsid w:val="00B01877"/>
    <w:rsid w:val="00B04965"/>
    <w:rsid w:val="00B22182"/>
    <w:rsid w:val="00B2655F"/>
    <w:rsid w:val="00B457F8"/>
    <w:rsid w:val="00B4697A"/>
    <w:rsid w:val="00B64648"/>
    <w:rsid w:val="00B70E23"/>
    <w:rsid w:val="00B908B7"/>
    <w:rsid w:val="00B93539"/>
    <w:rsid w:val="00B93D55"/>
    <w:rsid w:val="00BB0FB6"/>
    <w:rsid w:val="00BE0E40"/>
    <w:rsid w:val="00BE5BB7"/>
    <w:rsid w:val="00BF3D48"/>
    <w:rsid w:val="00C0120C"/>
    <w:rsid w:val="00C054B5"/>
    <w:rsid w:val="00C173D4"/>
    <w:rsid w:val="00C7384B"/>
    <w:rsid w:val="00C926F8"/>
    <w:rsid w:val="00CA1791"/>
    <w:rsid w:val="00CB2E5E"/>
    <w:rsid w:val="00CC250A"/>
    <w:rsid w:val="00D57CDB"/>
    <w:rsid w:val="00D7037D"/>
    <w:rsid w:val="00D76714"/>
    <w:rsid w:val="00D7703E"/>
    <w:rsid w:val="00D9137A"/>
    <w:rsid w:val="00DB72B8"/>
    <w:rsid w:val="00DF74E9"/>
    <w:rsid w:val="00DF7555"/>
    <w:rsid w:val="00E10470"/>
    <w:rsid w:val="00E1081D"/>
    <w:rsid w:val="00E13044"/>
    <w:rsid w:val="00E41DF6"/>
    <w:rsid w:val="00E43CA6"/>
    <w:rsid w:val="00E4507F"/>
    <w:rsid w:val="00E476A6"/>
    <w:rsid w:val="00E6343F"/>
    <w:rsid w:val="00E83657"/>
    <w:rsid w:val="00E918CA"/>
    <w:rsid w:val="00F17DCD"/>
    <w:rsid w:val="00F332DF"/>
    <w:rsid w:val="00F52207"/>
    <w:rsid w:val="00F9288A"/>
    <w:rsid w:val="00F96688"/>
    <w:rsid w:val="00F96E94"/>
    <w:rsid w:val="00F96EDC"/>
    <w:rsid w:val="00FD0FD9"/>
    <w:rsid w:val="00FD54DA"/>
    <w:rsid w:val="00F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76CC3"/>
  <w15:docId w15:val="{12737257-1DF4-4128-B52D-13F5B46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285E2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7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knowledgebase/write-iso-27001-risk-assessment-methodology/" TargetMode="External"/><Relationship Id="rId2" Type="http://schemas.openxmlformats.org/officeDocument/2006/relationships/hyperlink" Target="https://advisera.com/27001academy/de/knowledgebase/iso-27001-risikobewertung-und-risikobehandlung-6-grundlegende-schritte/" TargetMode="External"/><Relationship Id="rId1" Type="http://schemas.openxmlformats.org/officeDocument/2006/relationships/hyperlink" Target="https://advisera.com/books/iso-27001-risk-management-in-plain-english/" TargetMode="External"/><Relationship Id="rId5" Type="http://schemas.openxmlformats.org/officeDocument/2006/relationships/hyperlink" Target="https://advisera.com/27001academy/knowledgebase/iso-27001-risk-assessment-how-to-match-assets-threats-and-vulnerabilities/" TargetMode="External"/><Relationship Id="rId4" Type="http://schemas.openxmlformats.org/officeDocument/2006/relationships/hyperlink" Target="https://advisera.com/27001academy/knowledgebase/risk-owners-vs-asset-owners-in-iso-270012013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methodik-zur-risikoeinschaetzung-und-risikobehand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6C9B7-0FFD-4461-9D14-1C6B1510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Methodik zur Risikoeinschätzung und Risikobehandlung</vt:lpstr>
      <vt:lpstr>Methodik zur Risikoeinschätzung und Risikobehandlung</vt:lpstr>
      <vt:lpstr>Risk Assessment and Risk Treatment Methodology</vt:lpstr>
    </vt:vector>
  </TitlesOfParts>
  <Company>Advisera Expert Solutions Ltd</Company>
  <LinksUpToDate>false</LinksUpToDate>
  <CharactersWithSpaces>5254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Methodik zur Risikoeinschätzung und Risikobehandlung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106</cp:revision>
  <dcterms:created xsi:type="dcterms:W3CDTF">2012-06-07T13:33:00Z</dcterms:created>
  <dcterms:modified xsi:type="dcterms:W3CDTF">2018-02-04T09:30:00Z</dcterms:modified>
</cp:coreProperties>
</file>