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1BD32F" w14:textId="77777777" w:rsidR="00510721" w:rsidRDefault="00A902E2" w:rsidP="00A902E2">
      <w:pPr>
        <w:rPr>
          <w:b/>
          <w:sz w:val="28"/>
        </w:rPr>
      </w:pPr>
      <w:bookmarkStart w:id="0" w:name="_Toc263078249"/>
      <w:commentRangeStart w:id="1"/>
      <w:commentRangeStart w:id="2"/>
      <w:commentRangeStart w:id="3"/>
      <w:r w:rsidRPr="00377931">
        <w:rPr>
          <w:b/>
          <w:sz w:val="28"/>
        </w:rPr>
        <w:t>A</w:t>
      </w:r>
      <w:r w:rsidR="00AA79DC" w:rsidRPr="00377931">
        <w:rPr>
          <w:b/>
          <w:sz w:val="28"/>
        </w:rPr>
        <w:t>nhang</w:t>
      </w:r>
      <w:r w:rsidRPr="00377931">
        <w:rPr>
          <w:b/>
          <w:sz w:val="28"/>
        </w:rPr>
        <w:t xml:space="preserve"> 5 </w:t>
      </w:r>
      <w:r w:rsidR="001331B8">
        <w:rPr>
          <w:b/>
          <w:sz w:val="28"/>
        </w:rPr>
        <w:t>–</w:t>
      </w:r>
      <w:r w:rsidRPr="00377931">
        <w:rPr>
          <w:b/>
          <w:sz w:val="28"/>
        </w:rPr>
        <w:t xml:space="preserve"> </w:t>
      </w:r>
      <w:r w:rsidR="00617894" w:rsidRPr="003B4086">
        <w:rPr>
          <w:b/>
          <w:sz w:val="28"/>
        </w:rPr>
        <w:t>Schlüsselkontakte</w:t>
      </w:r>
      <w:r w:rsidR="00AA79DC" w:rsidRPr="00377931">
        <w:rPr>
          <w:b/>
          <w:sz w:val="28"/>
        </w:rPr>
        <w:t xml:space="preserve"> für betriebliches Kontinuitätsmanagement</w:t>
      </w:r>
      <w:commentRangeEnd w:id="1"/>
      <w:r w:rsidR="00736FC4">
        <w:rPr>
          <w:rStyle w:val="CommentReference"/>
        </w:rPr>
        <w:commentReference w:id="1"/>
      </w:r>
      <w:commentRangeEnd w:id="2"/>
    </w:p>
    <w:p w14:paraId="531B3553" w14:textId="4E54C48D" w:rsidR="00A902E2" w:rsidRPr="00377931" w:rsidRDefault="00525F71" w:rsidP="00510721">
      <w:pPr>
        <w:jc w:val="center"/>
        <w:rPr>
          <w:b/>
          <w:sz w:val="28"/>
          <w:szCs w:val="28"/>
        </w:rPr>
      </w:pPr>
      <w:r>
        <w:rPr>
          <w:rStyle w:val="CommentReference"/>
        </w:rPr>
        <w:commentReference w:id="2"/>
      </w:r>
      <w:commentRangeEnd w:id="3"/>
      <w:r w:rsidR="00510721" w:rsidRPr="00FC7949">
        <w:t>** KOSTENLOSE VORSCHAU **</w:t>
      </w:r>
      <w:r>
        <w:rPr>
          <w:rStyle w:val="CommentReference"/>
        </w:rPr>
        <w:commentReference w:id="3"/>
      </w:r>
    </w:p>
    <w:tbl>
      <w:tblPr>
        <w:tblW w:w="14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3"/>
        <w:gridCol w:w="1177"/>
        <w:gridCol w:w="3106"/>
        <w:gridCol w:w="1559"/>
        <w:gridCol w:w="1701"/>
        <w:gridCol w:w="1560"/>
        <w:gridCol w:w="1842"/>
        <w:gridCol w:w="1701"/>
        <w:gridCol w:w="1089"/>
      </w:tblGrid>
      <w:tr w:rsidR="00A902E2" w:rsidRPr="00377931" w14:paraId="75EB75E8" w14:textId="77777777" w:rsidTr="00C109AC">
        <w:tc>
          <w:tcPr>
            <w:tcW w:w="503" w:type="dxa"/>
            <w:shd w:val="clear" w:color="auto" w:fill="D9D9D9"/>
          </w:tcPr>
          <w:p w14:paraId="55D9A417" w14:textId="77777777" w:rsidR="00A902E2" w:rsidRPr="00377931" w:rsidRDefault="00A902E2" w:rsidP="00AC08CF">
            <w:pPr>
              <w:spacing w:after="0"/>
              <w:rPr>
                <w:b/>
                <w:i/>
                <w:sz w:val="20"/>
                <w:szCs w:val="20"/>
              </w:rPr>
            </w:pPr>
            <w:r w:rsidRPr="00377931">
              <w:rPr>
                <w:b/>
                <w:i/>
                <w:sz w:val="20"/>
              </w:rPr>
              <w:t>N</w:t>
            </w:r>
            <w:r w:rsidR="00AC08CF" w:rsidRPr="00377931">
              <w:rPr>
                <w:b/>
                <w:i/>
                <w:sz w:val="20"/>
              </w:rPr>
              <w:t>r</w:t>
            </w:r>
            <w:r w:rsidRPr="00377931">
              <w:rPr>
                <w:b/>
                <w:i/>
                <w:sz w:val="20"/>
              </w:rPr>
              <w:t>.</w:t>
            </w:r>
          </w:p>
        </w:tc>
        <w:tc>
          <w:tcPr>
            <w:tcW w:w="1177" w:type="dxa"/>
            <w:shd w:val="clear" w:color="auto" w:fill="D9D9D9"/>
          </w:tcPr>
          <w:p w14:paraId="1978F8A0" w14:textId="77777777" w:rsidR="00A902E2" w:rsidRPr="00377931" w:rsidRDefault="003B64A6" w:rsidP="00AE5332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Funktion</w:t>
            </w:r>
            <w:r w:rsidR="00AC08CF" w:rsidRPr="00377931">
              <w:rPr>
                <w:b/>
                <w:i/>
                <w:sz w:val="20"/>
              </w:rPr>
              <w:t xml:space="preserve"> bei einem </w:t>
            </w:r>
            <w:r w:rsidR="00D50DE9">
              <w:rPr>
                <w:b/>
                <w:i/>
                <w:sz w:val="20"/>
              </w:rPr>
              <w:t>Not</w:t>
            </w:r>
            <w:r w:rsidR="00AC08CF" w:rsidRPr="00377931">
              <w:rPr>
                <w:b/>
                <w:i/>
                <w:sz w:val="20"/>
              </w:rPr>
              <w:t>fall</w:t>
            </w:r>
            <w:r w:rsidR="00AE5332" w:rsidRPr="00377931">
              <w:rPr>
                <w:b/>
                <w:i/>
                <w:sz w:val="20"/>
              </w:rPr>
              <w:t xml:space="preserve"> </w:t>
            </w:r>
          </w:p>
        </w:tc>
        <w:tc>
          <w:tcPr>
            <w:tcW w:w="3106" w:type="dxa"/>
            <w:shd w:val="clear" w:color="auto" w:fill="D9D9D9"/>
          </w:tcPr>
          <w:p w14:paraId="50E6C5AD" w14:textId="77777777" w:rsidR="00A902E2" w:rsidRPr="00377931" w:rsidRDefault="00A902E2" w:rsidP="00A902E2">
            <w:pPr>
              <w:spacing w:after="0"/>
              <w:rPr>
                <w:b/>
                <w:i/>
                <w:sz w:val="20"/>
                <w:szCs w:val="20"/>
              </w:rPr>
            </w:pPr>
            <w:r w:rsidRPr="00377931">
              <w:rPr>
                <w:b/>
                <w:i/>
                <w:sz w:val="20"/>
              </w:rPr>
              <w:t>Name</w:t>
            </w:r>
          </w:p>
        </w:tc>
        <w:tc>
          <w:tcPr>
            <w:tcW w:w="1559" w:type="dxa"/>
            <w:shd w:val="clear" w:color="auto" w:fill="D9D9D9"/>
          </w:tcPr>
          <w:p w14:paraId="403A567D" w14:textId="0DE440D8" w:rsidR="00A902E2" w:rsidRPr="00377931" w:rsidRDefault="00510721" w:rsidP="00AC08CF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1701" w:type="dxa"/>
            <w:shd w:val="clear" w:color="auto" w:fill="D9D9D9"/>
          </w:tcPr>
          <w:p w14:paraId="1914CEAE" w14:textId="2472875B" w:rsidR="00A902E2" w:rsidRPr="00377931" w:rsidRDefault="00510721" w:rsidP="00AC08CF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1560" w:type="dxa"/>
            <w:shd w:val="clear" w:color="auto" w:fill="D9D9D9"/>
          </w:tcPr>
          <w:p w14:paraId="4E49B7CF" w14:textId="6FEAC097" w:rsidR="00A902E2" w:rsidRPr="00377931" w:rsidRDefault="00510721" w:rsidP="00A902E2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1842" w:type="dxa"/>
            <w:shd w:val="clear" w:color="auto" w:fill="D9D9D9"/>
          </w:tcPr>
          <w:p w14:paraId="7D1D6ECA" w14:textId="1BC19F0F" w:rsidR="00A902E2" w:rsidRPr="00377931" w:rsidRDefault="00510721" w:rsidP="00A902E2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1701" w:type="dxa"/>
            <w:shd w:val="clear" w:color="auto" w:fill="D9D9D9"/>
          </w:tcPr>
          <w:p w14:paraId="6D303F7B" w14:textId="4390DA39" w:rsidR="00A902E2" w:rsidRPr="00377931" w:rsidRDefault="00510721" w:rsidP="00A902E2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1089" w:type="dxa"/>
            <w:shd w:val="clear" w:color="auto" w:fill="D9D9D9"/>
          </w:tcPr>
          <w:p w14:paraId="6F003483" w14:textId="77777777" w:rsidR="00A902E2" w:rsidRPr="00377931" w:rsidRDefault="00A902E2" w:rsidP="00AC08CF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4"/>
            <w:r w:rsidRPr="00377931">
              <w:rPr>
                <w:b/>
                <w:i/>
                <w:sz w:val="20"/>
              </w:rPr>
              <w:t>N</w:t>
            </w:r>
            <w:r w:rsidR="00AC08CF" w:rsidRPr="00377931">
              <w:rPr>
                <w:b/>
                <w:i/>
                <w:sz w:val="20"/>
              </w:rPr>
              <w:t>r</w:t>
            </w:r>
            <w:r w:rsidRPr="00377931">
              <w:rPr>
                <w:b/>
                <w:i/>
                <w:sz w:val="20"/>
              </w:rPr>
              <w:t xml:space="preserve">. </w:t>
            </w:r>
            <w:r w:rsidR="00AC08CF" w:rsidRPr="00377931">
              <w:rPr>
                <w:b/>
                <w:i/>
                <w:sz w:val="20"/>
              </w:rPr>
              <w:t>des Vertreters</w:t>
            </w:r>
            <w:commentRangeEnd w:id="4"/>
            <w:r w:rsidR="00736FC4">
              <w:rPr>
                <w:rStyle w:val="CommentReference"/>
              </w:rPr>
              <w:commentReference w:id="4"/>
            </w:r>
          </w:p>
        </w:tc>
      </w:tr>
      <w:tr w:rsidR="001331B8" w:rsidRPr="00377931" w14:paraId="1D77D913" w14:textId="77777777" w:rsidTr="00C109AC">
        <w:tc>
          <w:tcPr>
            <w:tcW w:w="503" w:type="dxa"/>
          </w:tcPr>
          <w:p w14:paraId="651729E8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  <w:r w:rsidRPr="00377931">
              <w:rPr>
                <w:sz w:val="20"/>
              </w:rPr>
              <w:t>1.</w:t>
            </w:r>
          </w:p>
        </w:tc>
        <w:tc>
          <w:tcPr>
            <w:tcW w:w="1177" w:type="dxa"/>
          </w:tcPr>
          <w:p w14:paraId="44AFA763" w14:textId="3B413FF1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  <w:r w:rsidRPr="002D1B54">
              <w:rPr>
                <w:i/>
                <w:color w:val="A6A6A6" w:themeColor="background1" w:themeShade="A6"/>
                <w:sz w:val="20"/>
                <w:szCs w:val="20"/>
              </w:rPr>
              <w:t>Datenbankwiederherstellung</w:t>
            </w:r>
          </w:p>
        </w:tc>
        <w:tc>
          <w:tcPr>
            <w:tcW w:w="3106" w:type="dxa"/>
          </w:tcPr>
          <w:p w14:paraId="21B54F58" w14:textId="513EDF09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  <w:r w:rsidRPr="002D1B54">
              <w:rPr>
                <w:i/>
                <w:color w:val="A6A6A6" w:themeColor="background1" w:themeShade="A6"/>
                <w:sz w:val="20"/>
                <w:szCs w:val="20"/>
                <w:lang w:val="en-US"/>
              </w:rPr>
              <w:t>John Doe</w:t>
            </w:r>
          </w:p>
        </w:tc>
        <w:tc>
          <w:tcPr>
            <w:tcW w:w="1559" w:type="dxa"/>
          </w:tcPr>
          <w:p w14:paraId="43B1964B" w14:textId="20D4B2CB" w:rsidR="001331B8" w:rsidRPr="00377931" w:rsidRDefault="00510721" w:rsidP="001331B8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701" w:type="dxa"/>
          </w:tcPr>
          <w:p w14:paraId="0EDFA559" w14:textId="46A43562" w:rsidR="001331B8" w:rsidRPr="00377931" w:rsidRDefault="00510721" w:rsidP="001331B8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  <w:lang w:val="en-US"/>
              </w:rPr>
              <w:t>…</w:t>
            </w:r>
          </w:p>
        </w:tc>
        <w:tc>
          <w:tcPr>
            <w:tcW w:w="1560" w:type="dxa"/>
          </w:tcPr>
          <w:p w14:paraId="34D7029A" w14:textId="4CE00C65" w:rsidR="001331B8" w:rsidRPr="00377931" w:rsidRDefault="00510721" w:rsidP="001331B8">
            <w:pPr>
              <w:tabs>
                <w:tab w:val="left" w:pos="1320"/>
              </w:tabs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842" w:type="dxa"/>
          </w:tcPr>
          <w:p w14:paraId="378B9B6C" w14:textId="2F5FFAB3" w:rsidR="001331B8" w:rsidRPr="00377931" w:rsidRDefault="00510721" w:rsidP="001331B8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  <w:lang w:val="en-US"/>
              </w:rPr>
              <w:t>…</w:t>
            </w:r>
          </w:p>
        </w:tc>
        <w:tc>
          <w:tcPr>
            <w:tcW w:w="1701" w:type="dxa"/>
          </w:tcPr>
          <w:p w14:paraId="01D65109" w14:textId="3DB00D6A" w:rsidR="001331B8" w:rsidRPr="00377931" w:rsidRDefault="00510721" w:rsidP="001331B8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089" w:type="dxa"/>
          </w:tcPr>
          <w:p w14:paraId="15EF6EBC" w14:textId="53E9AC36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  <w:r w:rsidRPr="002D1B54">
              <w:rPr>
                <w:i/>
                <w:color w:val="A6A6A6" w:themeColor="background1" w:themeShade="A6"/>
                <w:sz w:val="20"/>
                <w:szCs w:val="20"/>
              </w:rPr>
              <w:t>2</w:t>
            </w:r>
          </w:p>
        </w:tc>
      </w:tr>
      <w:tr w:rsidR="001331B8" w:rsidRPr="00377931" w14:paraId="67AE6D44" w14:textId="77777777" w:rsidTr="00C109AC">
        <w:tc>
          <w:tcPr>
            <w:tcW w:w="503" w:type="dxa"/>
          </w:tcPr>
          <w:p w14:paraId="19CF6FEB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  <w:r w:rsidRPr="00377931">
              <w:rPr>
                <w:sz w:val="20"/>
              </w:rPr>
              <w:t>2.</w:t>
            </w:r>
          </w:p>
        </w:tc>
        <w:tc>
          <w:tcPr>
            <w:tcW w:w="1177" w:type="dxa"/>
          </w:tcPr>
          <w:p w14:paraId="46053ED2" w14:textId="468067B0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  <w:commentRangeStart w:id="5"/>
            <w:r w:rsidRPr="002D1B54">
              <w:rPr>
                <w:i/>
                <w:color w:val="A6A6A6" w:themeColor="background1" w:themeShade="A6"/>
                <w:sz w:val="20"/>
                <w:szCs w:val="20"/>
              </w:rPr>
              <w:t>Anwendungswiederherstellung</w:t>
            </w:r>
          </w:p>
        </w:tc>
        <w:tc>
          <w:tcPr>
            <w:tcW w:w="3106" w:type="dxa"/>
          </w:tcPr>
          <w:p w14:paraId="5247DDD2" w14:textId="47169D22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  <w:r w:rsidRPr="002D1B54">
              <w:rPr>
                <w:i/>
                <w:color w:val="A6A6A6" w:themeColor="background1" w:themeShade="A6"/>
                <w:sz w:val="20"/>
                <w:szCs w:val="20"/>
                <w:lang w:val="en-US"/>
              </w:rPr>
              <w:t>Jane Smith</w:t>
            </w:r>
          </w:p>
        </w:tc>
        <w:tc>
          <w:tcPr>
            <w:tcW w:w="1559" w:type="dxa"/>
          </w:tcPr>
          <w:p w14:paraId="2A15B1D5" w14:textId="06186B6A" w:rsidR="001331B8" w:rsidRPr="00377931" w:rsidRDefault="00510721" w:rsidP="001331B8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701" w:type="dxa"/>
          </w:tcPr>
          <w:p w14:paraId="1D540B7A" w14:textId="5E61E807" w:rsidR="001331B8" w:rsidRPr="00377931" w:rsidRDefault="00510721" w:rsidP="001331B8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  <w:lang w:val="en-US"/>
              </w:rPr>
              <w:t>…</w:t>
            </w:r>
          </w:p>
        </w:tc>
        <w:tc>
          <w:tcPr>
            <w:tcW w:w="1560" w:type="dxa"/>
          </w:tcPr>
          <w:p w14:paraId="3C490BA8" w14:textId="0A397F1B" w:rsidR="001331B8" w:rsidRPr="00377931" w:rsidRDefault="00510721" w:rsidP="001331B8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  <w:lang w:val="en-US"/>
              </w:rPr>
              <w:t>…</w:t>
            </w:r>
          </w:p>
        </w:tc>
        <w:tc>
          <w:tcPr>
            <w:tcW w:w="1842" w:type="dxa"/>
          </w:tcPr>
          <w:p w14:paraId="5950F8AF" w14:textId="3C652CF5" w:rsidR="001331B8" w:rsidRPr="00377931" w:rsidRDefault="00510721" w:rsidP="001331B8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  <w:lang w:val="en-US"/>
              </w:rPr>
              <w:t>…</w:t>
            </w:r>
          </w:p>
        </w:tc>
        <w:tc>
          <w:tcPr>
            <w:tcW w:w="1701" w:type="dxa"/>
          </w:tcPr>
          <w:p w14:paraId="12612473" w14:textId="09877D5F" w:rsidR="001331B8" w:rsidRPr="00377931" w:rsidRDefault="00510721" w:rsidP="001331B8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089" w:type="dxa"/>
          </w:tcPr>
          <w:p w14:paraId="33BFFF35" w14:textId="05E634A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  <w:r w:rsidRPr="002D1B54">
              <w:rPr>
                <w:i/>
                <w:color w:val="A6A6A6" w:themeColor="background1" w:themeShade="A6"/>
                <w:sz w:val="20"/>
                <w:szCs w:val="20"/>
              </w:rPr>
              <w:t>1</w:t>
            </w:r>
            <w:commentRangeEnd w:id="5"/>
            <w:r>
              <w:rPr>
                <w:rStyle w:val="CommentReference"/>
              </w:rPr>
              <w:commentReference w:id="5"/>
            </w:r>
          </w:p>
        </w:tc>
      </w:tr>
      <w:tr w:rsidR="001331B8" w:rsidRPr="00377931" w14:paraId="4CBA67B0" w14:textId="77777777" w:rsidTr="00C109AC">
        <w:tc>
          <w:tcPr>
            <w:tcW w:w="503" w:type="dxa"/>
          </w:tcPr>
          <w:p w14:paraId="29A2C1D1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  <w:r w:rsidRPr="00377931">
              <w:rPr>
                <w:sz w:val="20"/>
              </w:rPr>
              <w:t>3.</w:t>
            </w:r>
          </w:p>
        </w:tc>
        <w:tc>
          <w:tcPr>
            <w:tcW w:w="1177" w:type="dxa"/>
          </w:tcPr>
          <w:p w14:paraId="63F228EB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06" w:type="dxa"/>
          </w:tcPr>
          <w:p w14:paraId="5C18AFD6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3A1E973C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29CA141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0DE306E5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598C2F38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1FC61BD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9" w:type="dxa"/>
          </w:tcPr>
          <w:p w14:paraId="7A3E8D29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</w:tr>
      <w:tr w:rsidR="001331B8" w:rsidRPr="00377931" w14:paraId="7CE3E809" w14:textId="77777777" w:rsidTr="00C109AC">
        <w:tc>
          <w:tcPr>
            <w:tcW w:w="503" w:type="dxa"/>
          </w:tcPr>
          <w:p w14:paraId="2628A647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  <w:r w:rsidRPr="00377931">
              <w:rPr>
                <w:sz w:val="20"/>
              </w:rPr>
              <w:t>4.</w:t>
            </w:r>
          </w:p>
        </w:tc>
        <w:tc>
          <w:tcPr>
            <w:tcW w:w="1177" w:type="dxa"/>
          </w:tcPr>
          <w:p w14:paraId="007FB562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06" w:type="dxa"/>
          </w:tcPr>
          <w:p w14:paraId="3E5E1DEF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3BAF2F8B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ABFC502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39F5AB94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20C41C0B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E748C38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9" w:type="dxa"/>
          </w:tcPr>
          <w:p w14:paraId="7833F8FD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</w:tr>
      <w:tr w:rsidR="001331B8" w:rsidRPr="00377931" w14:paraId="315D2715" w14:textId="77777777" w:rsidTr="00C109AC">
        <w:tc>
          <w:tcPr>
            <w:tcW w:w="503" w:type="dxa"/>
          </w:tcPr>
          <w:p w14:paraId="4E499149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  <w:r w:rsidRPr="00377931">
              <w:rPr>
                <w:sz w:val="20"/>
              </w:rPr>
              <w:t>5.</w:t>
            </w:r>
          </w:p>
        </w:tc>
        <w:tc>
          <w:tcPr>
            <w:tcW w:w="1177" w:type="dxa"/>
          </w:tcPr>
          <w:p w14:paraId="77578CA3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06" w:type="dxa"/>
          </w:tcPr>
          <w:p w14:paraId="74BB315D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4C61A935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9A529CC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30416541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57D648E7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2B79B09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9" w:type="dxa"/>
          </w:tcPr>
          <w:p w14:paraId="68C38F4B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</w:tr>
      <w:tr w:rsidR="001331B8" w:rsidRPr="00377931" w14:paraId="61239D64" w14:textId="77777777" w:rsidTr="00C109AC">
        <w:tc>
          <w:tcPr>
            <w:tcW w:w="503" w:type="dxa"/>
          </w:tcPr>
          <w:p w14:paraId="5DB12D9D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  <w:r w:rsidRPr="00377931">
              <w:rPr>
                <w:sz w:val="20"/>
              </w:rPr>
              <w:t>6.</w:t>
            </w:r>
          </w:p>
        </w:tc>
        <w:tc>
          <w:tcPr>
            <w:tcW w:w="1177" w:type="dxa"/>
          </w:tcPr>
          <w:p w14:paraId="712FC9D5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06" w:type="dxa"/>
          </w:tcPr>
          <w:p w14:paraId="515EDC80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3F3DF889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7747809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5A2DCA0F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29AD84A8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0C6E765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9" w:type="dxa"/>
          </w:tcPr>
          <w:p w14:paraId="69A7B04E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</w:tr>
      <w:tr w:rsidR="001331B8" w:rsidRPr="00377931" w14:paraId="04277329" w14:textId="77777777" w:rsidTr="00C109AC">
        <w:tc>
          <w:tcPr>
            <w:tcW w:w="503" w:type="dxa"/>
          </w:tcPr>
          <w:p w14:paraId="2E59F0B4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  <w:r w:rsidRPr="00377931">
              <w:rPr>
                <w:sz w:val="20"/>
              </w:rPr>
              <w:t>7.</w:t>
            </w:r>
          </w:p>
        </w:tc>
        <w:tc>
          <w:tcPr>
            <w:tcW w:w="1177" w:type="dxa"/>
          </w:tcPr>
          <w:p w14:paraId="4B73E808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06" w:type="dxa"/>
          </w:tcPr>
          <w:p w14:paraId="38994F0D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6C7A7EE3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262AA26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0E264C00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6E3E4775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6483AD4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9" w:type="dxa"/>
          </w:tcPr>
          <w:p w14:paraId="7C05C36F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</w:tr>
      <w:tr w:rsidR="001331B8" w:rsidRPr="00377931" w14:paraId="0A82BDD8" w14:textId="77777777" w:rsidTr="00C109AC">
        <w:tc>
          <w:tcPr>
            <w:tcW w:w="503" w:type="dxa"/>
          </w:tcPr>
          <w:p w14:paraId="7879ACDB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  <w:r w:rsidRPr="00377931">
              <w:rPr>
                <w:sz w:val="20"/>
              </w:rPr>
              <w:t>8.</w:t>
            </w:r>
          </w:p>
        </w:tc>
        <w:tc>
          <w:tcPr>
            <w:tcW w:w="1177" w:type="dxa"/>
          </w:tcPr>
          <w:p w14:paraId="6EE939E7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06" w:type="dxa"/>
          </w:tcPr>
          <w:p w14:paraId="045F45F0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560AB4C5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3C5C653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0556596A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5CB0E357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90E646A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9" w:type="dxa"/>
          </w:tcPr>
          <w:p w14:paraId="082EE7E4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</w:tr>
      <w:tr w:rsidR="001331B8" w:rsidRPr="00377931" w14:paraId="4D91AB49" w14:textId="77777777" w:rsidTr="00C109AC">
        <w:tc>
          <w:tcPr>
            <w:tcW w:w="503" w:type="dxa"/>
          </w:tcPr>
          <w:p w14:paraId="54B9BACB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  <w:r w:rsidRPr="00377931">
              <w:rPr>
                <w:sz w:val="20"/>
              </w:rPr>
              <w:t>9.</w:t>
            </w:r>
          </w:p>
        </w:tc>
        <w:tc>
          <w:tcPr>
            <w:tcW w:w="1177" w:type="dxa"/>
          </w:tcPr>
          <w:p w14:paraId="743FE7D7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06" w:type="dxa"/>
          </w:tcPr>
          <w:p w14:paraId="52AE2B19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7EB851FE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02E7D68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128DA346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5EBD7983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5EB90EE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9" w:type="dxa"/>
          </w:tcPr>
          <w:p w14:paraId="5923CD8E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</w:tr>
      <w:tr w:rsidR="001331B8" w:rsidRPr="00377931" w14:paraId="3F7C80F6" w14:textId="77777777" w:rsidTr="00C109AC">
        <w:tc>
          <w:tcPr>
            <w:tcW w:w="503" w:type="dxa"/>
          </w:tcPr>
          <w:p w14:paraId="6864DC2B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  <w:r w:rsidRPr="00377931">
              <w:rPr>
                <w:sz w:val="20"/>
              </w:rPr>
              <w:t>10.</w:t>
            </w:r>
          </w:p>
        </w:tc>
        <w:tc>
          <w:tcPr>
            <w:tcW w:w="1177" w:type="dxa"/>
          </w:tcPr>
          <w:p w14:paraId="005F56DC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06" w:type="dxa"/>
          </w:tcPr>
          <w:p w14:paraId="6493E559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18D286B7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F86D440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528976D0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7E9FE20D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6AFFA6B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9" w:type="dxa"/>
          </w:tcPr>
          <w:p w14:paraId="3826B1B7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</w:tr>
      <w:tr w:rsidR="001331B8" w:rsidRPr="00377931" w14:paraId="2C03851E" w14:textId="77777777" w:rsidTr="00C109AC">
        <w:tc>
          <w:tcPr>
            <w:tcW w:w="503" w:type="dxa"/>
          </w:tcPr>
          <w:p w14:paraId="266C4226" w14:textId="77828B0A" w:rsidR="001331B8" w:rsidRPr="00377931" w:rsidRDefault="00510721" w:rsidP="0051072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177" w:type="dxa"/>
          </w:tcPr>
          <w:p w14:paraId="22326B0C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06" w:type="dxa"/>
          </w:tcPr>
          <w:p w14:paraId="03416A87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7FA0753C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9BE87D8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2D6E3C6A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79108B44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ABBAAF7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9" w:type="dxa"/>
          </w:tcPr>
          <w:p w14:paraId="5C9A7190" w14:textId="77777777" w:rsidR="001331B8" w:rsidRPr="00377931" w:rsidRDefault="001331B8" w:rsidP="001331B8">
            <w:pPr>
              <w:spacing w:after="0"/>
              <w:rPr>
                <w:sz w:val="20"/>
                <w:szCs w:val="20"/>
              </w:rPr>
            </w:pPr>
          </w:p>
        </w:tc>
      </w:tr>
      <w:bookmarkEnd w:id="0"/>
    </w:tbl>
    <w:p w14:paraId="0E1DC6C4" w14:textId="4DDA0B8A" w:rsidR="00A902E2" w:rsidRDefault="00A902E2" w:rsidP="00A902E2">
      <w:pPr>
        <w:rPr>
          <w:sz w:val="20"/>
        </w:rPr>
      </w:pPr>
    </w:p>
    <w:p w14:paraId="40F98ADE" w14:textId="6E805CA8" w:rsidR="00510721" w:rsidRDefault="00510721" w:rsidP="00A902E2">
      <w:pPr>
        <w:rPr>
          <w:sz w:val="20"/>
        </w:rPr>
      </w:pPr>
    </w:p>
    <w:p w14:paraId="58B8F249" w14:textId="77777777" w:rsidR="00510721" w:rsidRDefault="00510721" w:rsidP="00510721">
      <w:pPr>
        <w:spacing w:after="0"/>
        <w:jc w:val="center"/>
      </w:pPr>
      <w:r>
        <w:t>** ENDE DER KOSTENLOSEN VORSCHAU **</w:t>
      </w:r>
    </w:p>
    <w:p w14:paraId="4A33C79D" w14:textId="77777777" w:rsidR="00510721" w:rsidRDefault="00510721" w:rsidP="00510721">
      <w:pPr>
        <w:spacing w:after="0"/>
        <w:jc w:val="center"/>
      </w:pPr>
    </w:p>
    <w:p w14:paraId="3F7DBDDB" w14:textId="229E68A2" w:rsidR="00510721" w:rsidRPr="00442EEE" w:rsidRDefault="00510721" w:rsidP="00510721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CD40CD">
          <w:rPr>
            <w:rStyle w:val="Hyperlink"/>
            <w:lang w:val="de-DE"/>
          </w:rPr>
          <w:t>https://advisera.com/27001academy/de/documentation/hauptansprech-partner-kontakte/</w:t>
        </w:r>
      </w:hyperlink>
      <w:r>
        <w:t xml:space="preserve"> </w:t>
      </w:r>
      <w:bookmarkStart w:id="6" w:name="_GoBack"/>
      <w:bookmarkEnd w:id="6"/>
      <w:r>
        <w:t xml:space="preserve"> </w:t>
      </w:r>
    </w:p>
    <w:p w14:paraId="4D6F8E98" w14:textId="77777777" w:rsidR="00510721" w:rsidRPr="00377931" w:rsidRDefault="00510721" w:rsidP="00A902E2"/>
    <w:sectPr w:rsidR="00510721" w:rsidRPr="00377931" w:rsidSect="00A902E2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27001Academy" w:date="2017-08-24T23:14:00Z" w:initials="27A">
    <w:p w14:paraId="21114E98" w14:textId="77777777" w:rsidR="001331B8" w:rsidRPr="001331B8" w:rsidRDefault="001331B8" w:rsidP="001331B8">
      <w:pPr>
        <w:rPr>
          <w:rFonts w:eastAsia="Times New Roman"/>
          <w:sz w:val="20"/>
          <w:szCs w:val="20"/>
        </w:rPr>
      </w:pPr>
      <w:r w:rsidRPr="001331B8">
        <w:rPr>
          <w:rFonts w:eastAsia="Times New Roman"/>
          <w:sz w:val="20"/>
          <w:szCs w:val="20"/>
        </w:rPr>
        <w:t xml:space="preserve">Um zu erlernen, wie Sie dieses Dokument ausfüllen und echte Beispiele darüber zu sehen, was Sie schreiben müssen, schauen Sie sich dieses Video-Tutorial an: </w:t>
      </w:r>
    </w:p>
    <w:p w14:paraId="3000CE26" w14:textId="77777777" w:rsidR="001331B8" w:rsidRPr="001331B8" w:rsidRDefault="001331B8" w:rsidP="001331B8">
      <w:pPr>
        <w:rPr>
          <w:rFonts w:eastAsia="Times New Roman"/>
          <w:color w:val="000000" w:themeColor="text1"/>
          <w:sz w:val="20"/>
          <w:szCs w:val="20"/>
          <w:lang w:val="en-US"/>
        </w:rPr>
      </w:pPr>
      <w:r w:rsidRPr="001331B8">
        <w:rPr>
          <w:rFonts w:eastAsia="Times New Roman"/>
          <w:sz w:val="20"/>
          <w:szCs w:val="20"/>
          <w:lang w:val="en-US"/>
        </w:rPr>
        <w:t>“</w:t>
      </w:r>
      <w:r w:rsidRPr="001331B8">
        <w:rPr>
          <w:rFonts w:eastAsia="Times New Roman"/>
          <w:color w:val="000000" w:themeColor="text1"/>
          <w:lang w:val="en-US"/>
        </w:rPr>
        <w:t>How to Write a Business Continuity Plan According to ISO 22301</w:t>
      </w:r>
      <w:r w:rsidRPr="001331B8">
        <w:rPr>
          <w:rFonts w:eastAsia="Times New Roman"/>
          <w:sz w:val="20"/>
          <w:szCs w:val="20"/>
          <w:lang w:val="en-US"/>
        </w:rPr>
        <w:t>”.</w:t>
      </w:r>
    </w:p>
    <w:p w14:paraId="29F152BC" w14:textId="77777777" w:rsidR="001331B8" w:rsidRPr="001331B8" w:rsidRDefault="001331B8" w:rsidP="001331B8">
      <w:pPr>
        <w:rPr>
          <w:rFonts w:eastAsia="Times New Roman"/>
          <w:sz w:val="20"/>
          <w:szCs w:val="20"/>
          <w:lang w:val="en-US"/>
        </w:rPr>
      </w:pPr>
    </w:p>
    <w:p w14:paraId="1101E19B" w14:textId="29FFC25A" w:rsidR="00736FC4" w:rsidRPr="00510721" w:rsidRDefault="001331B8" w:rsidP="001331B8">
      <w:pPr>
        <w:rPr>
          <w:rFonts w:eastAsia="Times New Roman"/>
          <w:sz w:val="20"/>
          <w:szCs w:val="20"/>
        </w:rPr>
      </w:pPr>
      <w:r w:rsidRPr="001331B8">
        <w:rPr>
          <w:rFonts w:eastAsia="Times New Roman"/>
        </w:rPr>
        <w:t>Um auf das Tutorial zuzugreifen: Suchen Sie in Ihrem Posteingang die E-Mail, die Sie zum Zeitpunkt des Kaufes erhalten haben. Dort finden Sie einen Link und ein Passwort, mit denen Sie auf das Video-Tutorial zugreifen können.</w:t>
      </w:r>
      <w:r w:rsidRPr="001331B8">
        <w:rPr>
          <w:rFonts w:eastAsia="Times New Roman"/>
          <w:sz w:val="16"/>
          <w:szCs w:val="16"/>
          <w:lang w:val="en-GB"/>
        </w:rPr>
        <w:annotationRef/>
      </w:r>
    </w:p>
  </w:comment>
  <w:comment w:id="2" w:author="27001Academy" w:date="2019-03-11T11:13:00Z" w:initials="27A">
    <w:p w14:paraId="300DE258" w14:textId="634DB39E" w:rsidR="00525F71" w:rsidRDefault="00525F71">
      <w:pPr>
        <w:pStyle w:val="CommentText"/>
      </w:pPr>
      <w:r>
        <w:rPr>
          <w:rStyle w:val="CommentReference"/>
        </w:rPr>
        <w:annotationRef/>
      </w:r>
      <w:r w:rsidRPr="00525F71">
        <w:t>Um mehr über dieses Thema zu erfahren, lesen Sie bitte diesen Artikel:</w:t>
      </w:r>
    </w:p>
    <w:p w14:paraId="36F0AB4F" w14:textId="77777777" w:rsidR="00525F71" w:rsidRDefault="00525F71">
      <w:pPr>
        <w:pStyle w:val="CommentText"/>
      </w:pPr>
    </w:p>
    <w:p w14:paraId="38407463" w14:textId="77777777" w:rsidR="00525F71" w:rsidRPr="001331B8" w:rsidRDefault="00525F71" w:rsidP="00525F71">
      <w:pPr>
        <w:pStyle w:val="CommentText"/>
        <w:numPr>
          <w:ilvl w:val="0"/>
          <w:numId w:val="12"/>
        </w:numPr>
        <w:rPr>
          <w:lang w:val="en-US"/>
        </w:rPr>
      </w:pPr>
      <w:r>
        <w:t xml:space="preserve"> </w:t>
      </w:r>
      <w:r w:rsidRPr="001331B8">
        <w:rPr>
          <w:lang w:val="en-US"/>
        </w:rPr>
        <w:t xml:space="preserve">Beyond the BCM Manager: Additional roles to consider during the disruptive incident </w:t>
      </w:r>
      <w:hyperlink r:id="rId1" w:history="1">
        <w:r>
          <w:rPr>
            <w:rStyle w:val="Hyperlink"/>
          </w:rPr>
          <w:t>https://advisera.com/27001academy/blog/2016/12/05/beyond-the-bcm-manager-additional-roles-to-consider-during-the-disruptive-incident/</w:t>
        </w:r>
      </w:hyperlink>
    </w:p>
    <w:p w14:paraId="5B4E24B3" w14:textId="77777777" w:rsidR="00525F71" w:rsidRPr="001331B8" w:rsidRDefault="00525F71" w:rsidP="00525F71">
      <w:pPr>
        <w:pStyle w:val="CommentText"/>
        <w:rPr>
          <w:lang w:val="en-US"/>
        </w:rPr>
      </w:pPr>
    </w:p>
    <w:p w14:paraId="49E8D9A7" w14:textId="1BBDCC2A" w:rsidR="00525F71" w:rsidRPr="001331B8" w:rsidRDefault="00525F71" w:rsidP="00525F71">
      <w:pPr>
        <w:pStyle w:val="CommentText"/>
        <w:numPr>
          <w:ilvl w:val="0"/>
          <w:numId w:val="12"/>
        </w:numPr>
        <w:rPr>
          <w:lang w:val="en-US"/>
        </w:rPr>
      </w:pPr>
      <w:r w:rsidRPr="001331B8">
        <w:rPr>
          <w:lang w:val="en-US"/>
        </w:rPr>
        <w:t xml:space="preserve"> Enabling communication during disruptive incidents according to ISO 22301 </w:t>
      </w:r>
      <w:hyperlink r:id="rId2" w:history="1">
        <w:r>
          <w:rPr>
            <w:rStyle w:val="Hyperlink"/>
          </w:rPr>
          <w:t>https://advisera.com/27001academy/blog/2016/12/19/enabling-communication-during-disruptive-incidents-according-to-iso-22301/</w:t>
        </w:r>
      </w:hyperlink>
    </w:p>
  </w:comment>
  <w:comment w:id="3" w:author="27001Academy" w:date="2019-03-11T11:15:00Z" w:initials="27A">
    <w:p w14:paraId="4DDEB176" w14:textId="3066D77E" w:rsidR="00525F71" w:rsidRDefault="00525F71" w:rsidP="00525F71">
      <w:pPr>
        <w:pStyle w:val="CommentText"/>
      </w:pPr>
      <w:r>
        <w:rPr>
          <w:rStyle w:val="CommentReference"/>
        </w:rPr>
        <w:annotationRef/>
      </w:r>
      <w:r>
        <w:t>Schlüsselkontakte sind:</w:t>
      </w:r>
    </w:p>
    <w:p w14:paraId="734AEA9C" w14:textId="77777777" w:rsidR="00525F71" w:rsidRDefault="00525F71" w:rsidP="00525F71">
      <w:pPr>
        <w:pStyle w:val="CommentText"/>
      </w:pPr>
      <w:r>
        <w:t>- alle Mitglieder des Crisis Management Teams</w:t>
      </w:r>
    </w:p>
    <w:p w14:paraId="1C174E59" w14:textId="16D28DCE" w:rsidR="00525F71" w:rsidRDefault="00525F71" w:rsidP="00525F71">
      <w:pPr>
        <w:pStyle w:val="CommentText"/>
      </w:pPr>
      <w:r>
        <w:t>- alle Mitglieder des Crisis Management Support Teams</w:t>
      </w:r>
    </w:p>
    <w:p w14:paraId="4525608F" w14:textId="77777777" w:rsidR="00525F71" w:rsidRDefault="00525F71" w:rsidP="00525F71">
      <w:pPr>
        <w:pStyle w:val="CommentText"/>
      </w:pPr>
      <w:r>
        <w:t>- alle Aktivitätswiederherstellungsmanager</w:t>
      </w:r>
    </w:p>
    <w:p w14:paraId="45F61894" w14:textId="37235BCB" w:rsidR="00525F71" w:rsidRDefault="00525F71" w:rsidP="00525F71">
      <w:pPr>
        <w:pStyle w:val="CommentText"/>
      </w:pPr>
      <w:r>
        <w:t>- deren Stellvertreter</w:t>
      </w:r>
    </w:p>
    <w:p w14:paraId="0D19BC50" w14:textId="77777777" w:rsidR="00525F71" w:rsidRDefault="00525F71" w:rsidP="00525F71">
      <w:pPr>
        <w:pStyle w:val="CommentText"/>
      </w:pPr>
    </w:p>
    <w:p w14:paraId="38C8BE8A" w14:textId="628556FB" w:rsidR="00525F71" w:rsidRDefault="00525F71" w:rsidP="00525F71">
      <w:pPr>
        <w:pStyle w:val="CommentText"/>
      </w:pPr>
      <w:r>
        <w:t>Dieses Formular wird nur verwendet, um wichtige Kontakte für die Wiederherstellung aufzuschreiben, während Personen in einzelnen Aktivitäten in den Aktivitätswiederherstellungsplänen aufgeführt sind.</w:t>
      </w:r>
    </w:p>
  </w:comment>
  <w:comment w:id="4" w:author="27001Academy" w:date="2017-08-24T23:14:00Z" w:initials="27A">
    <w:p w14:paraId="4E95D2E2" w14:textId="06CB36BF" w:rsidR="00736FC4" w:rsidRDefault="00736FC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Wer auf der Liste übernimmt die Vertretung falls die benannte Person nicht verfügbar ist.</w:t>
      </w:r>
    </w:p>
  </w:comment>
  <w:comment w:id="5" w:author="27001Academy [2]" w:date="2020-04-05T09:37:00Z" w:initials="27A">
    <w:p w14:paraId="4F59E037" w14:textId="5946BAFC" w:rsidR="001331B8" w:rsidRDefault="001331B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6D79E5">
        <w:t xml:space="preserve">Dies sind Beispiele. </w:t>
      </w:r>
      <w:r>
        <w:t>Fügen Sie b</w:t>
      </w:r>
      <w:r w:rsidRPr="006D79E5">
        <w:t>itte Ihre eigenen Daten</w:t>
      </w:r>
      <w:r>
        <w:t xml:space="preserve"> ein</w:t>
      </w:r>
      <w:r w:rsidRPr="006D79E5"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101E19B" w15:done="0"/>
  <w15:commentEx w15:paraId="49E8D9A7" w15:done="0"/>
  <w15:commentEx w15:paraId="38C8BE8A" w15:done="0"/>
  <w15:commentEx w15:paraId="4E95D2E2" w15:done="0"/>
  <w15:commentEx w15:paraId="4F59E03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33BDFC" w14:textId="77777777" w:rsidR="004E53BD" w:rsidRDefault="004E53BD" w:rsidP="00A902E2">
      <w:pPr>
        <w:spacing w:after="0" w:line="240" w:lineRule="auto"/>
      </w:pPr>
      <w:r>
        <w:separator/>
      </w:r>
    </w:p>
  </w:endnote>
  <w:endnote w:type="continuationSeparator" w:id="0">
    <w:p w14:paraId="62FAA9DE" w14:textId="77777777" w:rsidR="004E53BD" w:rsidRDefault="004E53BD" w:rsidP="00A90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83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204"/>
      <w:gridCol w:w="2410"/>
      <w:gridCol w:w="5669"/>
    </w:tblGrid>
    <w:tr w:rsidR="00A902E2" w:rsidRPr="006571EC" w14:paraId="1F09DB3C" w14:textId="77777777" w:rsidTr="001331B8">
      <w:tc>
        <w:tcPr>
          <w:tcW w:w="6204" w:type="dxa"/>
        </w:tcPr>
        <w:p w14:paraId="7DD23AEA" w14:textId="77777777" w:rsidR="00A902E2" w:rsidRPr="006571EC" w:rsidRDefault="004A5E14" w:rsidP="003B4086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>
            <w:rPr>
              <w:sz w:val="18"/>
            </w:rPr>
            <w:t>Anhang</w:t>
          </w:r>
          <w:r w:rsidR="00A902E2">
            <w:rPr>
              <w:sz w:val="18"/>
            </w:rPr>
            <w:t xml:space="preserve"> 5 </w:t>
          </w:r>
          <w:r w:rsidR="00C109AC">
            <w:rPr>
              <w:sz w:val="18"/>
            </w:rPr>
            <w:t>–</w:t>
          </w:r>
          <w:r w:rsidR="00A902E2">
            <w:rPr>
              <w:sz w:val="18"/>
            </w:rPr>
            <w:t xml:space="preserve"> </w:t>
          </w:r>
          <w:r w:rsidR="00617894" w:rsidRPr="003B4086">
            <w:rPr>
              <w:sz w:val="18"/>
            </w:rPr>
            <w:t>Schlüsselkontakte</w:t>
          </w:r>
          <w:r w:rsidR="00C109AC">
            <w:rPr>
              <w:sz w:val="18"/>
            </w:rPr>
            <w:t xml:space="preserve"> für BKM</w:t>
          </w:r>
        </w:p>
      </w:tc>
      <w:tc>
        <w:tcPr>
          <w:tcW w:w="2410" w:type="dxa"/>
        </w:tcPr>
        <w:p w14:paraId="052B18E0" w14:textId="77777777" w:rsidR="00A902E2" w:rsidRPr="006571EC" w:rsidRDefault="004A5E14" w:rsidP="00A902E2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</w:t>
          </w:r>
          <w:r w:rsidR="00A902E2">
            <w:rPr>
              <w:sz w:val="18"/>
            </w:rPr>
            <w:t>]</w:t>
          </w:r>
        </w:p>
      </w:tc>
      <w:tc>
        <w:tcPr>
          <w:tcW w:w="5669" w:type="dxa"/>
        </w:tcPr>
        <w:p w14:paraId="6165F236" w14:textId="0C2FCCC4" w:rsidR="00A902E2" w:rsidRPr="006571EC" w:rsidRDefault="004A5E14" w:rsidP="00A902E2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A902E2">
            <w:rPr>
              <w:sz w:val="18"/>
            </w:rPr>
            <w:t xml:space="preserve"> </w:t>
          </w:r>
          <w:r w:rsidR="00877345">
            <w:rPr>
              <w:b/>
              <w:sz w:val="18"/>
            </w:rPr>
            <w:fldChar w:fldCharType="begin"/>
          </w:r>
          <w:r w:rsidR="00A902E2">
            <w:rPr>
              <w:b/>
              <w:sz w:val="18"/>
            </w:rPr>
            <w:instrText xml:space="preserve"> PAGE </w:instrText>
          </w:r>
          <w:r w:rsidR="00877345">
            <w:rPr>
              <w:b/>
              <w:sz w:val="18"/>
            </w:rPr>
            <w:fldChar w:fldCharType="separate"/>
          </w:r>
          <w:r w:rsidR="00510721">
            <w:rPr>
              <w:b/>
              <w:noProof/>
              <w:sz w:val="18"/>
            </w:rPr>
            <w:t>1</w:t>
          </w:r>
          <w:r w:rsidR="00877345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A902E2">
            <w:rPr>
              <w:sz w:val="18"/>
            </w:rPr>
            <w:t xml:space="preserve"> </w:t>
          </w:r>
          <w:r w:rsidR="00877345">
            <w:rPr>
              <w:b/>
              <w:sz w:val="18"/>
            </w:rPr>
            <w:fldChar w:fldCharType="begin"/>
          </w:r>
          <w:r w:rsidR="00A902E2">
            <w:rPr>
              <w:b/>
              <w:sz w:val="18"/>
            </w:rPr>
            <w:instrText xml:space="preserve"> NUMPAGES  </w:instrText>
          </w:r>
          <w:r w:rsidR="00877345">
            <w:rPr>
              <w:b/>
              <w:sz w:val="18"/>
            </w:rPr>
            <w:fldChar w:fldCharType="separate"/>
          </w:r>
          <w:r w:rsidR="00510721">
            <w:rPr>
              <w:b/>
              <w:noProof/>
              <w:sz w:val="18"/>
            </w:rPr>
            <w:t>1</w:t>
          </w:r>
          <w:r w:rsidR="00877345">
            <w:rPr>
              <w:b/>
              <w:sz w:val="18"/>
            </w:rPr>
            <w:fldChar w:fldCharType="end"/>
          </w:r>
        </w:p>
      </w:tc>
    </w:tr>
  </w:tbl>
  <w:p w14:paraId="582C4990" w14:textId="5D0239A7" w:rsidR="00A902E2" w:rsidRPr="004B1E43" w:rsidRDefault="001331B8" w:rsidP="001331B8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1331B8">
      <w:rPr>
        <w:sz w:val="16"/>
      </w:rPr>
      <w:t>©2020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BFC46" w14:textId="77777777" w:rsidR="00A902E2" w:rsidRPr="004B1E43" w:rsidRDefault="00A902E2" w:rsidP="00A902E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377931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84EDF8" w14:textId="77777777" w:rsidR="004E53BD" w:rsidRDefault="004E53BD" w:rsidP="00A902E2">
      <w:pPr>
        <w:spacing w:after="0" w:line="240" w:lineRule="auto"/>
      </w:pPr>
      <w:r>
        <w:separator/>
      </w:r>
    </w:p>
  </w:footnote>
  <w:footnote w:type="continuationSeparator" w:id="0">
    <w:p w14:paraId="767213FB" w14:textId="77777777" w:rsidR="004E53BD" w:rsidRDefault="004E53BD" w:rsidP="00A902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A902E2" w:rsidRPr="006571EC" w14:paraId="7783F325" w14:textId="77777777" w:rsidTr="00A902E2">
      <w:tc>
        <w:tcPr>
          <w:tcW w:w="6771" w:type="dxa"/>
        </w:tcPr>
        <w:p w14:paraId="4D59E507" w14:textId="77777777" w:rsidR="00A902E2" w:rsidRPr="006571EC" w:rsidRDefault="00A902E2" w:rsidP="004A5E14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4A5E14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7512" w:type="dxa"/>
        </w:tcPr>
        <w:p w14:paraId="0CB42F36" w14:textId="77777777" w:rsidR="00A902E2" w:rsidRPr="006571EC" w:rsidRDefault="00A902E2" w:rsidP="004A5E14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4A5E14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1C13CC0D" w14:textId="77777777" w:rsidR="00A902E2" w:rsidRPr="003056B2" w:rsidRDefault="00A902E2" w:rsidP="00A902E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A1303D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A013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B250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0614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0A2F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DE78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46B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C064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B0FE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BE30CD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188B8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3615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C662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0EE5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623B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085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E25D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EE3D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78D86C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287F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BC63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20DF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7C72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985B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BE92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98F8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7C7F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14F42E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9AD5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B8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25E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504C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CE2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4AC7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CE29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703D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C2E37D7"/>
    <w:multiLevelType w:val="hybridMultilevel"/>
    <w:tmpl w:val="08C6E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85C07"/>
    <w:multiLevelType w:val="hybridMultilevel"/>
    <w:tmpl w:val="6DD2760C"/>
    <w:lvl w:ilvl="0" w:tplc="FB4A13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62D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06E9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4AFF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46B6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56B8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B6D2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B2FA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A0C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AF7CAF"/>
    <w:multiLevelType w:val="hybridMultilevel"/>
    <w:tmpl w:val="136A3E3C"/>
    <w:lvl w:ilvl="0" w:tplc="02CA4D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8873C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F24F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881C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B2F1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70D4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C8FD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A5E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F4C0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1D7F37"/>
    <w:multiLevelType w:val="hybridMultilevel"/>
    <w:tmpl w:val="65D886AE"/>
    <w:lvl w:ilvl="0" w:tplc="C12A1C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6423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108A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B65A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12CD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9C12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E4DB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9869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D8CF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503448"/>
    <w:multiLevelType w:val="hybridMultilevel"/>
    <w:tmpl w:val="1A7C8014"/>
    <w:lvl w:ilvl="0" w:tplc="ECCCEE0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68AF1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D433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B08E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A208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9CC0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4656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6ED7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58DB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9D3258"/>
    <w:multiLevelType w:val="hybridMultilevel"/>
    <w:tmpl w:val="32C29178"/>
    <w:lvl w:ilvl="0" w:tplc="768C76D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84691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2645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4A02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988C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B23B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64D6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5A49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465D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11"/>
  </w:num>
  <w:num w:numId="6">
    <w:abstractNumId w:val="1"/>
  </w:num>
  <w:num w:numId="7">
    <w:abstractNumId w:val="8"/>
  </w:num>
  <w:num w:numId="8">
    <w:abstractNumId w:val="9"/>
  </w:num>
  <w:num w:numId="9">
    <w:abstractNumId w:val="3"/>
  </w:num>
  <w:num w:numId="10">
    <w:abstractNumId w:val="10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4448"/>
    <w:rsid w:val="00047CAC"/>
    <w:rsid w:val="000B139F"/>
    <w:rsid w:val="00121FC6"/>
    <w:rsid w:val="001331B8"/>
    <w:rsid w:val="0014557C"/>
    <w:rsid w:val="0017607A"/>
    <w:rsid w:val="001A7EF8"/>
    <w:rsid w:val="001B5CFD"/>
    <w:rsid w:val="001C5755"/>
    <w:rsid w:val="00203ABA"/>
    <w:rsid w:val="00213E15"/>
    <w:rsid w:val="00226720"/>
    <w:rsid w:val="002C37DE"/>
    <w:rsid w:val="002D482D"/>
    <w:rsid w:val="003639B7"/>
    <w:rsid w:val="00377931"/>
    <w:rsid w:val="003B4086"/>
    <w:rsid w:val="003B64A6"/>
    <w:rsid w:val="003B7388"/>
    <w:rsid w:val="003C1842"/>
    <w:rsid w:val="003F385A"/>
    <w:rsid w:val="004A5E14"/>
    <w:rsid w:val="004D757A"/>
    <w:rsid w:val="004E53BD"/>
    <w:rsid w:val="00510721"/>
    <w:rsid w:val="00525F71"/>
    <w:rsid w:val="0059291B"/>
    <w:rsid w:val="005C73D5"/>
    <w:rsid w:val="0060408B"/>
    <w:rsid w:val="00617894"/>
    <w:rsid w:val="00736FC4"/>
    <w:rsid w:val="007A4081"/>
    <w:rsid w:val="007F47EB"/>
    <w:rsid w:val="00834507"/>
    <w:rsid w:val="00877345"/>
    <w:rsid w:val="008929EA"/>
    <w:rsid w:val="00920A3B"/>
    <w:rsid w:val="00927DFD"/>
    <w:rsid w:val="00953E61"/>
    <w:rsid w:val="00A902E2"/>
    <w:rsid w:val="00AA79DC"/>
    <w:rsid w:val="00AC08CF"/>
    <w:rsid w:val="00AE5332"/>
    <w:rsid w:val="00B1482F"/>
    <w:rsid w:val="00B26E77"/>
    <w:rsid w:val="00B575B4"/>
    <w:rsid w:val="00C109AC"/>
    <w:rsid w:val="00C826C1"/>
    <w:rsid w:val="00D50DE9"/>
    <w:rsid w:val="00DB3AEC"/>
    <w:rsid w:val="00E0407F"/>
    <w:rsid w:val="00E42065"/>
    <w:rsid w:val="00EA4087"/>
    <w:rsid w:val="00EC6B38"/>
    <w:rsid w:val="00EE3991"/>
    <w:rsid w:val="00F43B9B"/>
    <w:rsid w:val="00F965F6"/>
    <w:rsid w:val="00FC0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4E1B1A"/>
  <w15:docId w15:val="{EA2D8BA5-A998-4B4E-9330-5EF3762D9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3B4086"/>
    <w:rPr>
      <w:sz w:val="22"/>
      <w:szCs w:val="22"/>
      <w:lang w:val="de-DE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25F7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blog/2016/12/19/enabling-communication-during-disruptive-incidents-according-to-iso-22301/" TargetMode="External"/><Relationship Id="rId1" Type="http://schemas.openxmlformats.org/officeDocument/2006/relationships/hyperlink" Target="https://advisera.com/27001academy/blog/2016/12/05/beyond-the-bcm-manager-additional-roles-to-consider-during-the-disruptive-incident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hauptansprech-partner-kontakt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3BDA4-5343-4975-92DF-F8273D0A7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5 – Schlüsselkontakte für betriebliches Kontinuitätsmanagement</vt:lpstr>
      <vt:lpstr>Anhang 5 – Hauptansprech-partner, Kontakte</vt:lpstr>
      <vt:lpstr>Appendix 5 - Key Contacts</vt:lpstr>
    </vt:vector>
  </TitlesOfParts>
  <Company>Advisera Expert Solutions Ltd</Company>
  <LinksUpToDate>false</LinksUpToDate>
  <CharactersWithSpaces>678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5 – Schlüsselkontakte für betriebliches Kontinuitätsmanagement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11</cp:revision>
  <dcterms:created xsi:type="dcterms:W3CDTF">2015-03-30T07:46:00Z</dcterms:created>
  <dcterms:modified xsi:type="dcterms:W3CDTF">2020-04-07T20:49:00Z</dcterms:modified>
</cp:coreProperties>
</file>