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4BBDB" w14:textId="11CC8461" w:rsidR="003A1FE5" w:rsidRPr="00C23703" w:rsidRDefault="003A1FE5" w:rsidP="003A1FE5">
      <w:pPr>
        <w:rPr>
          <w:b/>
          <w:sz w:val="28"/>
          <w:szCs w:val="28"/>
        </w:rPr>
      </w:pPr>
      <w:commentRangeStart w:id="0"/>
      <w:r w:rsidRPr="00C23703">
        <w:rPr>
          <w:b/>
          <w:sz w:val="28"/>
        </w:rPr>
        <w:t>A</w:t>
      </w:r>
      <w:r w:rsidR="00CA4053" w:rsidRPr="00C23703">
        <w:rPr>
          <w:b/>
          <w:sz w:val="28"/>
        </w:rPr>
        <w:t>nhang</w:t>
      </w:r>
      <w:r w:rsidRPr="00C23703">
        <w:rPr>
          <w:b/>
          <w:sz w:val="28"/>
        </w:rPr>
        <w:t xml:space="preserve"> </w:t>
      </w:r>
      <w:r w:rsidR="002663FC" w:rsidRPr="00C23703">
        <w:rPr>
          <w:b/>
          <w:sz w:val="28"/>
        </w:rPr>
        <w:t>6</w:t>
      </w:r>
      <w:r w:rsidRPr="00C23703">
        <w:rPr>
          <w:b/>
          <w:sz w:val="28"/>
        </w:rPr>
        <w:t xml:space="preserve"> </w:t>
      </w:r>
      <w:r w:rsidR="002663FC" w:rsidRPr="00C23703">
        <w:rPr>
          <w:b/>
          <w:sz w:val="28"/>
        </w:rPr>
        <w:t>–</w:t>
      </w:r>
      <w:r w:rsidRPr="00C23703">
        <w:rPr>
          <w:b/>
          <w:sz w:val="28"/>
        </w:rPr>
        <w:t xml:space="preserve"> </w:t>
      </w:r>
      <w:r w:rsidR="00CA4053" w:rsidRPr="00C23703">
        <w:rPr>
          <w:b/>
          <w:sz w:val="28"/>
        </w:rPr>
        <w:t>Notfallwiederherstellungsplan</w:t>
      </w:r>
      <w:commentRangeEnd w:id="0"/>
      <w:r w:rsidR="00447976">
        <w:rPr>
          <w:rStyle w:val="CommentReference"/>
        </w:rPr>
        <w:commentReference w:id="0"/>
      </w:r>
    </w:p>
    <w:p w14:paraId="15E77815" w14:textId="71D54DA1" w:rsidR="003A1FE5" w:rsidRPr="00C23703" w:rsidRDefault="006569C0" w:rsidP="006569C0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6BF687F5" w14:textId="1A5CE37A" w:rsidR="003A1FE5" w:rsidRPr="00C23703" w:rsidRDefault="00A86A80" w:rsidP="003A1FE5">
      <w:pPr>
        <w:rPr>
          <w:b/>
          <w:sz w:val="28"/>
          <w:szCs w:val="28"/>
        </w:rPr>
      </w:pPr>
      <w:r w:rsidRPr="00C23703">
        <w:rPr>
          <w:b/>
          <w:sz w:val="28"/>
        </w:rPr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3A1FE5" w:rsidRPr="00C23703" w14:paraId="3A54EF8F" w14:textId="77777777" w:rsidTr="003A1FE5">
        <w:tc>
          <w:tcPr>
            <w:tcW w:w="1384" w:type="dxa"/>
          </w:tcPr>
          <w:p w14:paraId="6BCAA309" w14:textId="01DBD32F" w:rsidR="003A1FE5" w:rsidRPr="00C23703" w:rsidRDefault="003A1FE5" w:rsidP="00A86A80">
            <w:pPr>
              <w:rPr>
                <w:b/>
              </w:rPr>
            </w:pPr>
            <w:r w:rsidRPr="00C23703">
              <w:rPr>
                <w:b/>
              </w:rPr>
              <w:t>Dat</w:t>
            </w:r>
            <w:r w:rsidR="00A86A80" w:rsidRPr="00C23703">
              <w:rPr>
                <w:b/>
              </w:rPr>
              <w:t>um</w:t>
            </w:r>
          </w:p>
        </w:tc>
        <w:tc>
          <w:tcPr>
            <w:tcW w:w="992" w:type="dxa"/>
          </w:tcPr>
          <w:p w14:paraId="57DD72CD" w14:textId="77777777" w:rsidR="003A1FE5" w:rsidRPr="00C23703" w:rsidRDefault="003A1FE5" w:rsidP="003A1FE5">
            <w:pPr>
              <w:rPr>
                <w:b/>
              </w:rPr>
            </w:pPr>
            <w:r w:rsidRPr="00C23703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6589F6EA" w14:textId="4B08239B" w:rsidR="003A1FE5" w:rsidRPr="00C23703" w:rsidRDefault="00A86A80" w:rsidP="003A1FE5">
            <w:pPr>
              <w:rPr>
                <w:b/>
              </w:rPr>
            </w:pPr>
            <w:r w:rsidRPr="00C23703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78D2640B" w14:textId="648D2193" w:rsidR="003A1FE5" w:rsidRPr="00C23703" w:rsidRDefault="00A86A80" w:rsidP="003A1FE5">
            <w:pPr>
              <w:rPr>
                <w:b/>
              </w:rPr>
            </w:pPr>
            <w:r w:rsidRPr="00C23703">
              <w:rPr>
                <w:b/>
              </w:rPr>
              <w:t>Beschreibung der Änderung</w:t>
            </w:r>
          </w:p>
        </w:tc>
      </w:tr>
      <w:tr w:rsidR="003A1FE5" w:rsidRPr="00C23703" w14:paraId="2556C4E0" w14:textId="77777777" w:rsidTr="003A1FE5">
        <w:tc>
          <w:tcPr>
            <w:tcW w:w="1384" w:type="dxa"/>
          </w:tcPr>
          <w:p w14:paraId="67771AA3" w14:textId="67F810FA" w:rsidR="003A1FE5" w:rsidRPr="00C23703" w:rsidRDefault="003A1FE5" w:rsidP="003A1FE5"/>
        </w:tc>
        <w:tc>
          <w:tcPr>
            <w:tcW w:w="992" w:type="dxa"/>
          </w:tcPr>
          <w:p w14:paraId="5F45C950" w14:textId="77777777" w:rsidR="003A1FE5" w:rsidRPr="00C23703" w:rsidRDefault="003A1FE5" w:rsidP="003A1FE5">
            <w:r w:rsidRPr="00C23703">
              <w:t>0.1</w:t>
            </w:r>
          </w:p>
        </w:tc>
        <w:tc>
          <w:tcPr>
            <w:tcW w:w="1560" w:type="dxa"/>
          </w:tcPr>
          <w:p w14:paraId="1348E3B2" w14:textId="31351DA9" w:rsidR="003A1FE5" w:rsidRPr="00C23703" w:rsidRDefault="00447976" w:rsidP="003A1FE5">
            <w:r>
              <w:t>27001Academy</w:t>
            </w:r>
          </w:p>
        </w:tc>
        <w:tc>
          <w:tcPr>
            <w:tcW w:w="5352" w:type="dxa"/>
          </w:tcPr>
          <w:p w14:paraId="6E53F123" w14:textId="7602D983" w:rsidR="003A1FE5" w:rsidRPr="00C23703" w:rsidRDefault="00A86A80" w:rsidP="003A1FE5">
            <w:r w:rsidRPr="00C23703">
              <w:t>Erster Entwurf des Dokuments</w:t>
            </w:r>
          </w:p>
        </w:tc>
      </w:tr>
      <w:tr w:rsidR="003A1FE5" w:rsidRPr="00C23703" w14:paraId="62487798" w14:textId="77777777" w:rsidTr="003A1FE5">
        <w:tc>
          <w:tcPr>
            <w:tcW w:w="1384" w:type="dxa"/>
          </w:tcPr>
          <w:p w14:paraId="0CCB9447" w14:textId="77777777" w:rsidR="003A1FE5" w:rsidRPr="00C23703" w:rsidRDefault="003A1FE5" w:rsidP="003A1FE5"/>
        </w:tc>
        <w:tc>
          <w:tcPr>
            <w:tcW w:w="992" w:type="dxa"/>
          </w:tcPr>
          <w:p w14:paraId="79042588" w14:textId="77777777" w:rsidR="003A1FE5" w:rsidRPr="00C23703" w:rsidRDefault="003A1FE5" w:rsidP="003A1FE5"/>
        </w:tc>
        <w:tc>
          <w:tcPr>
            <w:tcW w:w="1560" w:type="dxa"/>
          </w:tcPr>
          <w:p w14:paraId="2F20C606" w14:textId="77777777" w:rsidR="003A1FE5" w:rsidRPr="00C23703" w:rsidRDefault="003A1FE5" w:rsidP="003A1FE5"/>
        </w:tc>
        <w:tc>
          <w:tcPr>
            <w:tcW w:w="5352" w:type="dxa"/>
          </w:tcPr>
          <w:p w14:paraId="17599226" w14:textId="77777777" w:rsidR="003A1FE5" w:rsidRPr="00C23703" w:rsidRDefault="003A1FE5" w:rsidP="003A1FE5"/>
        </w:tc>
      </w:tr>
      <w:tr w:rsidR="003A1FE5" w:rsidRPr="00C23703" w14:paraId="5B6ADD46" w14:textId="77777777" w:rsidTr="003A1FE5">
        <w:tc>
          <w:tcPr>
            <w:tcW w:w="1384" w:type="dxa"/>
          </w:tcPr>
          <w:p w14:paraId="1121007A" w14:textId="77777777" w:rsidR="003A1FE5" w:rsidRPr="00C23703" w:rsidRDefault="003A1FE5" w:rsidP="003A1FE5"/>
        </w:tc>
        <w:tc>
          <w:tcPr>
            <w:tcW w:w="992" w:type="dxa"/>
          </w:tcPr>
          <w:p w14:paraId="3A1BFE45" w14:textId="77777777" w:rsidR="003A1FE5" w:rsidRPr="00C23703" w:rsidRDefault="003A1FE5" w:rsidP="003A1FE5"/>
        </w:tc>
        <w:tc>
          <w:tcPr>
            <w:tcW w:w="1560" w:type="dxa"/>
          </w:tcPr>
          <w:p w14:paraId="5EF66E83" w14:textId="77777777" w:rsidR="003A1FE5" w:rsidRPr="00C23703" w:rsidRDefault="003A1FE5" w:rsidP="003A1FE5"/>
        </w:tc>
        <w:tc>
          <w:tcPr>
            <w:tcW w:w="5352" w:type="dxa"/>
          </w:tcPr>
          <w:p w14:paraId="2EFA8270" w14:textId="77777777" w:rsidR="003A1FE5" w:rsidRPr="00C23703" w:rsidRDefault="003A1FE5" w:rsidP="003A1FE5"/>
        </w:tc>
      </w:tr>
      <w:tr w:rsidR="003A1FE5" w:rsidRPr="00C23703" w14:paraId="78039ECA" w14:textId="77777777" w:rsidTr="003A1FE5">
        <w:tc>
          <w:tcPr>
            <w:tcW w:w="1384" w:type="dxa"/>
          </w:tcPr>
          <w:p w14:paraId="2DB7B76C" w14:textId="77777777" w:rsidR="003A1FE5" w:rsidRPr="00C23703" w:rsidRDefault="003A1FE5" w:rsidP="003A1FE5"/>
        </w:tc>
        <w:tc>
          <w:tcPr>
            <w:tcW w:w="992" w:type="dxa"/>
          </w:tcPr>
          <w:p w14:paraId="7C0480C6" w14:textId="77777777" w:rsidR="003A1FE5" w:rsidRPr="00C23703" w:rsidRDefault="003A1FE5" w:rsidP="003A1FE5"/>
        </w:tc>
        <w:tc>
          <w:tcPr>
            <w:tcW w:w="1560" w:type="dxa"/>
          </w:tcPr>
          <w:p w14:paraId="53CD2443" w14:textId="77777777" w:rsidR="003A1FE5" w:rsidRPr="00C23703" w:rsidRDefault="003A1FE5" w:rsidP="003A1FE5"/>
        </w:tc>
        <w:tc>
          <w:tcPr>
            <w:tcW w:w="5352" w:type="dxa"/>
          </w:tcPr>
          <w:p w14:paraId="7FF513C0" w14:textId="77777777" w:rsidR="003A1FE5" w:rsidRPr="00C23703" w:rsidRDefault="003A1FE5" w:rsidP="003A1FE5"/>
        </w:tc>
      </w:tr>
      <w:tr w:rsidR="003A1FE5" w:rsidRPr="00C23703" w14:paraId="4AACDC98" w14:textId="77777777" w:rsidTr="003A1FE5">
        <w:tc>
          <w:tcPr>
            <w:tcW w:w="1384" w:type="dxa"/>
          </w:tcPr>
          <w:p w14:paraId="3DEF96E8" w14:textId="77777777" w:rsidR="003A1FE5" w:rsidRPr="00C23703" w:rsidRDefault="003A1FE5" w:rsidP="003A1FE5"/>
        </w:tc>
        <w:tc>
          <w:tcPr>
            <w:tcW w:w="992" w:type="dxa"/>
          </w:tcPr>
          <w:p w14:paraId="2B7D0EEF" w14:textId="77777777" w:rsidR="003A1FE5" w:rsidRPr="00C23703" w:rsidRDefault="003A1FE5" w:rsidP="003A1FE5"/>
        </w:tc>
        <w:tc>
          <w:tcPr>
            <w:tcW w:w="1560" w:type="dxa"/>
          </w:tcPr>
          <w:p w14:paraId="77B2B9B1" w14:textId="77777777" w:rsidR="003A1FE5" w:rsidRPr="00C23703" w:rsidRDefault="003A1FE5" w:rsidP="003A1FE5"/>
        </w:tc>
        <w:tc>
          <w:tcPr>
            <w:tcW w:w="5352" w:type="dxa"/>
          </w:tcPr>
          <w:p w14:paraId="1E8AB776" w14:textId="77777777" w:rsidR="003A1FE5" w:rsidRPr="00C23703" w:rsidRDefault="003A1FE5" w:rsidP="003A1FE5"/>
        </w:tc>
      </w:tr>
      <w:tr w:rsidR="003A1FE5" w:rsidRPr="00C23703" w14:paraId="67C2E268" w14:textId="77777777" w:rsidTr="003A1FE5">
        <w:tc>
          <w:tcPr>
            <w:tcW w:w="1384" w:type="dxa"/>
          </w:tcPr>
          <w:p w14:paraId="64978BEF" w14:textId="77777777" w:rsidR="003A1FE5" w:rsidRPr="00C23703" w:rsidRDefault="003A1FE5" w:rsidP="003A1FE5"/>
        </w:tc>
        <w:tc>
          <w:tcPr>
            <w:tcW w:w="992" w:type="dxa"/>
          </w:tcPr>
          <w:p w14:paraId="24E02C10" w14:textId="77777777" w:rsidR="003A1FE5" w:rsidRPr="00C23703" w:rsidRDefault="003A1FE5" w:rsidP="003A1FE5"/>
        </w:tc>
        <w:tc>
          <w:tcPr>
            <w:tcW w:w="1560" w:type="dxa"/>
          </w:tcPr>
          <w:p w14:paraId="47072C4B" w14:textId="77777777" w:rsidR="003A1FE5" w:rsidRPr="00C23703" w:rsidRDefault="003A1FE5" w:rsidP="003A1FE5"/>
        </w:tc>
        <w:tc>
          <w:tcPr>
            <w:tcW w:w="5352" w:type="dxa"/>
          </w:tcPr>
          <w:p w14:paraId="793B01D9" w14:textId="77777777" w:rsidR="003A1FE5" w:rsidRPr="00C23703" w:rsidRDefault="003A1FE5" w:rsidP="003A1FE5"/>
        </w:tc>
      </w:tr>
      <w:tr w:rsidR="003A1FE5" w:rsidRPr="00C23703" w14:paraId="5FE321DE" w14:textId="77777777" w:rsidTr="003A1FE5">
        <w:tc>
          <w:tcPr>
            <w:tcW w:w="1384" w:type="dxa"/>
          </w:tcPr>
          <w:p w14:paraId="3A74A44C" w14:textId="77777777" w:rsidR="003A1FE5" w:rsidRPr="00C23703" w:rsidRDefault="003A1FE5" w:rsidP="003A1FE5"/>
        </w:tc>
        <w:tc>
          <w:tcPr>
            <w:tcW w:w="992" w:type="dxa"/>
          </w:tcPr>
          <w:p w14:paraId="27CFBC65" w14:textId="77777777" w:rsidR="003A1FE5" w:rsidRPr="00C23703" w:rsidRDefault="003A1FE5" w:rsidP="003A1FE5"/>
        </w:tc>
        <w:tc>
          <w:tcPr>
            <w:tcW w:w="1560" w:type="dxa"/>
          </w:tcPr>
          <w:p w14:paraId="677B3ECA" w14:textId="77777777" w:rsidR="003A1FE5" w:rsidRPr="00C23703" w:rsidRDefault="003A1FE5" w:rsidP="003A1FE5"/>
        </w:tc>
        <w:tc>
          <w:tcPr>
            <w:tcW w:w="5352" w:type="dxa"/>
          </w:tcPr>
          <w:p w14:paraId="7E24ABE3" w14:textId="77777777" w:rsidR="003A1FE5" w:rsidRPr="00C23703" w:rsidRDefault="003A1FE5" w:rsidP="003A1FE5"/>
        </w:tc>
      </w:tr>
    </w:tbl>
    <w:p w14:paraId="27972BF9" w14:textId="77777777" w:rsidR="003A1FE5" w:rsidRPr="00C23703" w:rsidRDefault="003A1FE5" w:rsidP="003A1FE5"/>
    <w:p w14:paraId="6D7EBFA1" w14:textId="77777777" w:rsidR="003A1FE5" w:rsidRPr="00C23703" w:rsidRDefault="003A1FE5" w:rsidP="003A1FE5"/>
    <w:p w14:paraId="328A6AF7" w14:textId="12C6C44C" w:rsidR="003A1FE5" w:rsidRPr="00C23703" w:rsidRDefault="003F623D" w:rsidP="003A1FE5">
      <w:pPr>
        <w:rPr>
          <w:b/>
          <w:sz w:val="28"/>
          <w:szCs w:val="28"/>
        </w:rPr>
      </w:pPr>
      <w:r w:rsidRPr="00C23703">
        <w:rPr>
          <w:b/>
          <w:sz w:val="28"/>
        </w:rPr>
        <w:t>Inhaltsverzeichnis</w:t>
      </w:r>
    </w:p>
    <w:p w14:paraId="3A92B6FF" w14:textId="77777777" w:rsidR="00180BE1" w:rsidRDefault="003F30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23703">
        <w:fldChar w:fldCharType="begin"/>
      </w:r>
      <w:r w:rsidR="00C0319F" w:rsidRPr="00C23703">
        <w:instrText xml:space="preserve"> TOC \o "1-3" \h \z \u </w:instrText>
      </w:r>
      <w:r w:rsidRPr="00C23703">
        <w:fldChar w:fldCharType="separate"/>
      </w:r>
      <w:hyperlink w:anchor="_Toc36972303" w:history="1">
        <w:r w:rsidR="00180BE1" w:rsidRPr="0062093B">
          <w:rPr>
            <w:rStyle w:val="Hyperlink"/>
            <w:noProof/>
          </w:rPr>
          <w:t>1.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>Zweck, Umfang und Anwender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_Toc36972303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2</w:t>
        </w:r>
        <w:r w:rsidR="00180BE1">
          <w:rPr>
            <w:noProof/>
            <w:webHidden/>
          </w:rPr>
          <w:fldChar w:fldCharType="end"/>
        </w:r>
      </w:hyperlink>
    </w:p>
    <w:p w14:paraId="29832EDA" w14:textId="77777777" w:rsidR="00180BE1" w:rsidRDefault="001E329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304" w:history="1">
        <w:r w:rsidR="00180BE1" w:rsidRPr="0062093B">
          <w:rPr>
            <w:rStyle w:val="Hyperlink"/>
            <w:noProof/>
          </w:rPr>
          <w:t>2.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>Annahmen / Einschränkungen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_Toc36972304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2</w:t>
        </w:r>
        <w:r w:rsidR="00180BE1">
          <w:rPr>
            <w:noProof/>
            <w:webHidden/>
          </w:rPr>
          <w:fldChar w:fldCharType="end"/>
        </w:r>
      </w:hyperlink>
    </w:p>
    <w:p w14:paraId="28A92F59" w14:textId="77777777" w:rsidR="00180BE1" w:rsidRDefault="001E329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305" w:history="1">
        <w:r w:rsidR="00180BE1" w:rsidRPr="0062093B">
          <w:rPr>
            <w:rStyle w:val="Hyperlink"/>
            <w:noProof/>
          </w:rPr>
          <w:t>3.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>Allgemeine Informationen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_Toc36972305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2</w:t>
        </w:r>
        <w:r w:rsidR="00180BE1">
          <w:rPr>
            <w:noProof/>
            <w:webHidden/>
          </w:rPr>
          <w:fldChar w:fldCharType="end"/>
        </w:r>
      </w:hyperlink>
    </w:p>
    <w:p w14:paraId="7D8A2E1D" w14:textId="77777777" w:rsidR="00180BE1" w:rsidRDefault="001E329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306" w:history="1">
        <w:r w:rsidR="00180BE1" w:rsidRPr="0062093B">
          <w:rPr>
            <w:rStyle w:val="Hyperlink"/>
            <w:noProof/>
          </w:rPr>
          <w:t>4.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>Rollen und Kontaktdaten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_Toc36972306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3</w:t>
        </w:r>
        <w:r w:rsidR="00180BE1">
          <w:rPr>
            <w:noProof/>
            <w:webHidden/>
          </w:rPr>
          <w:fldChar w:fldCharType="end"/>
        </w:r>
      </w:hyperlink>
    </w:p>
    <w:p w14:paraId="391804FF" w14:textId="77777777" w:rsidR="00180BE1" w:rsidRDefault="001E329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307" w:history="1">
        <w:r w:rsidR="00180BE1" w:rsidRPr="0062093B">
          <w:rPr>
            <w:rStyle w:val="Hyperlink"/>
            <w:noProof/>
          </w:rPr>
          <w:t>5.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>Berechtigungen im Krisenfall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_Toc36972307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4</w:t>
        </w:r>
        <w:r w:rsidR="00180BE1">
          <w:rPr>
            <w:noProof/>
            <w:webHidden/>
          </w:rPr>
          <w:fldChar w:fldCharType="end"/>
        </w:r>
      </w:hyperlink>
    </w:p>
    <w:p w14:paraId="69848B38" w14:textId="77777777" w:rsidR="00180BE1" w:rsidRDefault="001E329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308" w:history="1">
        <w:r w:rsidR="00180BE1" w:rsidRPr="0062093B">
          <w:rPr>
            <w:rStyle w:val="Hyperlink"/>
            <w:noProof/>
          </w:rPr>
          <w:t>6.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>Erforderliche Ressourcen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_Toc36972308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4</w:t>
        </w:r>
        <w:r w:rsidR="00180BE1">
          <w:rPr>
            <w:noProof/>
            <w:webHidden/>
          </w:rPr>
          <w:fldChar w:fldCharType="end"/>
        </w:r>
      </w:hyperlink>
    </w:p>
    <w:p w14:paraId="1CDDC25B" w14:textId="77777777" w:rsidR="00180BE1" w:rsidRDefault="001E329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309" w:history="1">
        <w:r w:rsidR="00180BE1" w:rsidRPr="0062093B">
          <w:rPr>
            <w:rStyle w:val="Hyperlink"/>
            <w:noProof/>
          </w:rPr>
          <w:t>7.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 xml:space="preserve">Schritte zur Wiederherstellung der IT-Infrastruktur / IT-Services 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_Toc36972309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6</w:t>
        </w:r>
        <w:r w:rsidR="00180BE1">
          <w:rPr>
            <w:noProof/>
            <w:webHidden/>
          </w:rPr>
          <w:fldChar w:fldCharType="end"/>
        </w:r>
      </w:hyperlink>
    </w:p>
    <w:p w14:paraId="0275DCD4" w14:textId="77777777" w:rsidR="00180BE1" w:rsidRDefault="001E329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310" w:history="1">
        <w:r w:rsidR="00180BE1" w:rsidRPr="0062093B">
          <w:rPr>
            <w:rStyle w:val="Hyperlink"/>
            <w:noProof/>
          </w:rPr>
          <w:t>8.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>Verwaltung von Aufzeichnungen zu diesem Dokument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_Toc36972310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6</w:t>
        </w:r>
        <w:r w:rsidR="00180BE1">
          <w:rPr>
            <w:noProof/>
            <w:webHidden/>
          </w:rPr>
          <w:fldChar w:fldCharType="end"/>
        </w:r>
      </w:hyperlink>
    </w:p>
    <w:p w14:paraId="7EA5543A" w14:textId="77777777" w:rsidR="00180BE1" w:rsidRDefault="001E329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311" w:history="1">
        <w:r w:rsidR="00180BE1" w:rsidRPr="0062093B">
          <w:rPr>
            <w:rStyle w:val="Hyperlink"/>
            <w:noProof/>
          </w:rPr>
          <w:t>9.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>Gültigkeit und Dokumenten-Handhabung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_Toc36972311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6</w:t>
        </w:r>
        <w:r w:rsidR="00180BE1">
          <w:rPr>
            <w:noProof/>
            <w:webHidden/>
          </w:rPr>
          <w:fldChar w:fldCharType="end"/>
        </w:r>
      </w:hyperlink>
    </w:p>
    <w:p w14:paraId="279D4383" w14:textId="77777777" w:rsidR="00180BE1" w:rsidRDefault="001E329F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312" w:history="1">
        <w:r w:rsidR="00180BE1" w:rsidRPr="0062093B">
          <w:rPr>
            <w:rStyle w:val="Hyperlink"/>
            <w:noProof/>
          </w:rPr>
          <w:t>10.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>Zusätzliche Dokumente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_Toc36972312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7</w:t>
        </w:r>
        <w:r w:rsidR="00180BE1">
          <w:rPr>
            <w:noProof/>
            <w:webHidden/>
          </w:rPr>
          <w:fldChar w:fldCharType="end"/>
        </w:r>
      </w:hyperlink>
    </w:p>
    <w:p w14:paraId="5CA6A515" w14:textId="77777777" w:rsidR="00C0319F" w:rsidRPr="00C23703" w:rsidRDefault="003F3051">
      <w:r w:rsidRPr="00C23703">
        <w:fldChar w:fldCharType="end"/>
      </w:r>
    </w:p>
    <w:p w14:paraId="0017F50B" w14:textId="77777777" w:rsidR="003A1FE5" w:rsidRPr="00C23703" w:rsidRDefault="003A1FE5">
      <w:pPr>
        <w:pStyle w:val="TOC1"/>
        <w:tabs>
          <w:tab w:val="left" w:pos="440"/>
          <w:tab w:val="right" w:leader="dot" w:pos="9062"/>
        </w:tabs>
      </w:pPr>
    </w:p>
    <w:p w14:paraId="32205561" w14:textId="77777777" w:rsidR="003A1FE5" w:rsidRPr="00C23703" w:rsidRDefault="003A1FE5" w:rsidP="003A1FE5">
      <w:pPr>
        <w:rPr>
          <w:b/>
          <w:sz w:val="28"/>
          <w:szCs w:val="28"/>
        </w:rPr>
      </w:pPr>
    </w:p>
    <w:p w14:paraId="1D782E6D" w14:textId="3747F4E9" w:rsidR="003A1FE5" w:rsidRPr="00C23703" w:rsidRDefault="003A1FE5" w:rsidP="003A1FE5">
      <w:pPr>
        <w:pStyle w:val="Heading1"/>
      </w:pPr>
      <w:r w:rsidRPr="00C23703">
        <w:br w:type="page"/>
      </w:r>
      <w:bookmarkStart w:id="1" w:name="_Toc36972303"/>
      <w:r w:rsidR="003F623D" w:rsidRPr="00C23703">
        <w:lastRenderedPageBreak/>
        <w:t>Zweck, Umfang und Anwender</w:t>
      </w:r>
      <w:bookmarkEnd w:id="1"/>
    </w:p>
    <w:p w14:paraId="2699D7F4" w14:textId="37700D2C" w:rsidR="003A1FE5" w:rsidRPr="00C23703" w:rsidRDefault="003F623D" w:rsidP="003A1FE5">
      <w:commentRangeStart w:id="2"/>
      <w:r w:rsidRPr="00C23703">
        <w:t>Der Zweck dieses Notfallwiederherstellungsplans ist genau zu definieren, wie [Name der Organisation] ihre IT-</w:t>
      </w:r>
      <w:r w:rsidR="0045110B">
        <w:t>Infras</w:t>
      </w:r>
      <w:r w:rsidR="0045110B" w:rsidRPr="00C23703">
        <w:t>truktur</w:t>
      </w:r>
      <w:r w:rsidRPr="00C23703">
        <w:t xml:space="preserve"> und IT-Services </w:t>
      </w:r>
      <w:r w:rsidR="00EF5657" w:rsidRPr="00C23703">
        <w:t>innerhalb gesetzter Zeitvorgaben im Notfall oder bei anderen Störfällen wieder herstellen wird. Zielsetzung dieses Plans ist, die Wiederherstellung der IT-Infrastruktur und IT-Services innerhalb der gesetzten Wiederherstellungs-Zeitvorgaben (Recovery Time Objective – RTO) auszuführen</w:t>
      </w:r>
      <w:r w:rsidR="0095423C" w:rsidRPr="00C23703">
        <w:t>.</w:t>
      </w:r>
    </w:p>
    <w:p w14:paraId="76FE62A3" w14:textId="565C4F3A" w:rsidR="003A1FE5" w:rsidRPr="00C23703" w:rsidRDefault="00B82E97" w:rsidP="003A1FE5">
      <w:r w:rsidRPr="00C23703">
        <w:t>Dieser Plan umfasst alle für die Wiederherstellung erforderlichen Ressourcen und Prozesse</w:t>
      </w:r>
      <w:r w:rsidR="003A1FE5" w:rsidRPr="00C23703">
        <w:t>.</w:t>
      </w:r>
      <w:commentRangeEnd w:id="2"/>
      <w:r w:rsidR="00447976">
        <w:rPr>
          <w:rStyle w:val="CommentReference"/>
        </w:rPr>
        <w:commentReference w:id="2"/>
      </w:r>
    </w:p>
    <w:p w14:paraId="181AED7F" w14:textId="657221B9" w:rsidR="003A1FE5" w:rsidRDefault="00BB2A91" w:rsidP="003A1FE5">
      <w:r w:rsidRPr="00C23703">
        <w:t xml:space="preserve">Anwender dieses Dokuments sind Mitglieder des Krisen-Managementteams und für die Wiederherstellung dieser Aktivität erforderliche Mitarbeiter. </w:t>
      </w:r>
    </w:p>
    <w:p w14:paraId="7B6A1AD0" w14:textId="77777777" w:rsidR="009C2611" w:rsidRPr="00C23703" w:rsidRDefault="009C2611" w:rsidP="003A1FE5"/>
    <w:p w14:paraId="3D93A381" w14:textId="17BB06FD" w:rsidR="00273C5D" w:rsidRPr="00C23703" w:rsidRDefault="00535633" w:rsidP="00273C5D">
      <w:pPr>
        <w:pStyle w:val="Heading1"/>
      </w:pPr>
      <w:bookmarkStart w:id="3" w:name="_Toc36972304"/>
      <w:r w:rsidRPr="00C23703">
        <w:t>Annahmen / Einschränkungen</w:t>
      </w:r>
      <w:bookmarkEnd w:id="3"/>
    </w:p>
    <w:p w14:paraId="63F45059" w14:textId="3B5D2DDA" w:rsidR="00273C5D" w:rsidRPr="00C23703" w:rsidRDefault="00535633" w:rsidP="003A1FE5">
      <w:r w:rsidRPr="00C23703">
        <w:t xml:space="preserve">Damit dieser Plan funktioniert, müssen die folgenden Bedingungen erfüllt </w:t>
      </w:r>
      <w:commentRangeStart w:id="4"/>
      <w:r w:rsidRPr="00C23703">
        <w:t>werden</w:t>
      </w:r>
      <w:commentRangeEnd w:id="4"/>
      <w:r w:rsidR="00447976">
        <w:rPr>
          <w:rStyle w:val="CommentReference"/>
        </w:rPr>
        <w:commentReference w:id="4"/>
      </w:r>
      <w:r w:rsidR="00273C5D" w:rsidRPr="00C23703">
        <w:t>:</w:t>
      </w:r>
    </w:p>
    <w:p w14:paraId="0EFCFD58" w14:textId="36D1BBB9" w:rsidR="004235AE" w:rsidRPr="00C23703" w:rsidRDefault="00900E2A" w:rsidP="004235AE">
      <w:pPr>
        <w:pStyle w:val="ListParagraph"/>
        <w:numPr>
          <w:ilvl w:val="0"/>
          <w:numId w:val="13"/>
        </w:numPr>
      </w:pPr>
      <w:r w:rsidRPr="00C23703">
        <w:t xml:space="preserve">Es sind alle Geräte, Software und Daten wie </w:t>
      </w:r>
      <w:r w:rsidR="00F5251D" w:rsidRPr="00C23703">
        <w:t xml:space="preserve">in der Strategie für betriebliches Kontinuitätsmanagement geplant verfügbar. </w:t>
      </w:r>
    </w:p>
    <w:p w14:paraId="032D8E09" w14:textId="748BF155" w:rsidR="00273C5D" w:rsidRPr="00C23703" w:rsidRDefault="00F5251D" w:rsidP="004235AE">
      <w:pPr>
        <w:pStyle w:val="ListParagraph"/>
        <w:numPr>
          <w:ilvl w:val="0"/>
          <w:numId w:val="13"/>
        </w:numPr>
      </w:pPr>
      <w:r w:rsidRPr="00C23703">
        <w:t>Zum Zeitpunkt eines Vorfalls müssen die Mitarbeiter der IT-Abteilung zum Alternativ-Standort verlegt werden – dies ist der Startpunkt des Notfallwiederherstellungsplans.</w:t>
      </w:r>
    </w:p>
    <w:p w14:paraId="375E22B3" w14:textId="1E9CEBCC" w:rsidR="004235AE" w:rsidRPr="00C23703" w:rsidRDefault="008B286E" w:rsidP="004235AE">
      <w:r w:rsidRPr="00C23703">
        <w:t xml:space="preserve">Dieser Plan deckt nicht die folgenden Arten von Vorfällen ab: </w:t>
      </w:r>
    </w:p>
    <w:p w14:paraId="5823BBFC" w14:textId="13C6B3C0" w:rsidR="004235AE" w:rsidRDefault="004235AE" w:rsidP="004235AE">
      <w:pPr>
        <w:pStyle w:val="ListParagraph"/>
        <w:numPr>
          <w:ilvl w:val="0"/>
          <w:numId w:val="14"/>
        </w:numPr>
      </w:pPr>
      <w:commentRangeStart w:id="5"/>
      <w:r w:rsidRPr="00C23703">
        <w:t xml:space="preserve"> </w:t>
      </w:r>
      <w:commentRangeEnd w:id="5"/>
      <w:r w:rsidR="00447976">
        <w:rPr>
          <w:rStyle w:val="CommentReference"/>
        </w:rPr>
        <w:commentReference w:id="5"/>
      </w:r>
    </w:p>
    <w:p w14:paraId="30939DC4" w14:textId="77777777" w:rsidR="009C2611" w:rsidRPr="00C23703" w:rsidRDefault="009C2611" w:rsidP="009C2611"/>
    <w:p w14:paraId="5C15D25D" w14:textId="4145681F" w:rsidR="003A1FE5" w:rsidRPr="00C23703" w:rsidRDefault="00BB2A91" w:rsidP="003A1FE5">
      <w:pPr>
        <w:pStyle w:val="Heading1"/>
      </w:pPr>
      <w:bookmarkStart w:id="6" w:name="_Toc36972305"/>
      <w:r w:rsidRPr="00C23703">
        <w:t>Allgemeine Informationen</w:t>
      </w:r>
      <w:bookmarkEnd w:id="6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4"/>
        <w:gridCol w:w="6014"/>
      </w:tblGrid>
      <w:tr w:rsidR="004C0160" w:rsidRPr="00C23703" w14:paraId="0A97E76A" w14:textId="77777777" w:rsidTr="006569C0">
        <w:tc>
          <w:tcPr>
            <w:tcW w:w="3274" w:type="dxa"/>
            <w:shd w:val="clear" w:color="auto" w:fill="D9D9D9"/>
          </w:tcPr>
          <w:p w14:paraId="02608F3D" w14:textId="62EF3C9D" w:rsidR="004C0160" w:rsidRPr="00C23703" w:rsidRDefault="00BB2A91" w:rsidP="00BB2A91">
            <w:commentRangeStart w:id="7"/>
            <w:r w:rsidRPr="00C23703">
              <w:t>Ort des Alternativ-Standorts</w:t>
            </w:r>
            <w:r w:rsidR="00191922" w:rsidRPr="00C23703">
              <w:t xml:space="preserve"> /</w:t>
            </w:r>
            <w:r w:rsidRPr="00C23703">
              <w:t>Wiederherstellungsstrategie</w:t>
            </w:r>
            <w:commentRangeEnd w:id="7"/>
            <w:r w:rsidR="0041612E">
              <w:rPr>
                <w:rStyle w:val="CommentReference"/>
              </w:rPr>
              <w:commentReference w:id="7"/>
            </w:r>
          </w:p>
        </w:tc>
        <w:tc>
          <w:tcPr>
            <w:tcW w:w="6014" w:type="dxa"/>
          </w:tcPr>
          <w:p w14:paraId="4D63D965" w14:textId="1EF55653" w:rsidR="004C0160" w:rsidRPr="00C23703" w:rsidRDefault="004C0160" w:rsidP="003A1FE5">
            <w:commentRangeStart w:id="8"/>
            <w:r w:rsidRPr="00C23703">
              <w:t xml:space="preserve"> </w:t>
            </w:r>
            <w:commentRangeEnd w:id="8"/>
            <w:r w:rsidR="00447976">
              <w:rPr>
                <w:rStyle w:val="CommentReference"/>
              </w:rPr>
              <w:commentReference w:id="8"/>
            </w:r>
          </w:p>
        </w:tc>
      </w:tr>
      <w:tr w:rsidR="003A1FE5" w:rsidRPr="00C23703" w14:paraId="672AA495" w14:textId="77777777" w:rsidTr="006569C0">
        <w:tc>
          <w:tcPr>
            <w:tcW w:w="3274" w:type="dxa"/>
            <w:shd w:val="clear" w:color="auto" w:fill="D9D9D9"/>
          </w:tcPr>
          <w:p w14:paraId="4C342096" w14:textId="5E93F8ED" w:rsidR="003A1FE5" w:rsidRPr="00C23703" w:rsidRDefault="00525200" w:rsidP="003A1FE5">
            <w:r w:rsidRPr="00C23703">
              <w:t>Wiederherstellungs-Zeitvorgabe</w:t>
            </w:r>
            <w:r w:rsidR="003A1FE5" w:rsidRPr="00C23703">
              <w:t>:</w:t>
            </w:r>
          </w:p>
        </w:tc>
        <w:tc>
          <w:tcPr>
            <w:tcW w:w="6014" w:type="dxa"/>
          </w:tcPr>
          <w:p w14:paraId="06D2FC6D" w14:textId="644C548F" w:rsidR="003A1FE5" w:rsidRPr="00C23703" w:rsidRDefault="004C0160" w:rsidP="003A1FE5">
            <w:commentRangeStart w:id="9"/>
            <w:r w:rsidRPr="00C23703">
              <w:t xml:space="preserve"> </w:t>
            </w:r>
            <w:commentRangeEnd w:id="9"/>
            <w:r w:rsidR="00447976">
              <w:rPr>
                <w:rStyle w:val="CommentReference"/>
              </w:rPr>
              <w:commentReference w:id="9"/>
            </w:r>
          </w:p>
        </w:tc>
      </w:tr>
      <w:tr w:rsidR="003A1FE5" w:rsidRPr="00C23703" w14:paraId="0BD6D6F3" w14:textId="77777777" w:rsidTr="006569C0">
        <w:tc>
          <w:tcPr>
            <w:tcW w:w="3274" w:type="dxa"/>
            <w:shd w:val="clear" w:color="auto" w:fill="D9D9D9"/>
          </w:tcPr>
          <w:p w14:paraId="69F8D0CD" w14:textId="63D5CD16" w:rsidR="003A1FE5" w:rsidRPr="00C23703" w:rsidRDefault="006569C0" w:rsidP="00AB6564">
            <w:r>
              <w:t>…</w:t>
            </w:r>
          </w:p>
        </w:tc>
        <w:tc>
          <w:tcPr>
            <w:tcW w:w="6014" w:type="dxa"/>
          </w:tcPr>
          <w:p w14:paraId="096F3F2A" w14:textId="75426D75" w:rsidR="003A1FE5" w:rsidRPr="00C23703" w:rsidRDefault="006569C0" w:rsidP="00AB6564">
            <w:r>
              <w:t>…</w:t>
            </w:r>
          </w:p>
        </w:tc>
      </w:tr>
    </w:tbl>
    <w:p w14:paraId="2D61E12B" w14:textId="0F7DB0FD" w:rsidR="003A1FE5" w:rsidRDefault="003A1FE5" w:rsidP="003A1FE5">
      <w:pPr>
        <w:spacing w:after="0"/>
      </w:pPr>
    </w:p>
    <w:p w14:paraId="63FB9E18" w14:textId="40DD4408" w:rsidR="006569C0" w:rsidRDefault="006569C0" w:rsidP="003A1FE5">
      <w:pPr>
        <w:spacing w:after="0"/>
      </w:pPr>
    </w:p>
    <w:p w14:paraId="0387C9E4" w14:textId="7F1EFF86" w:rsidR="006569C0" w:rsidRDefault="006569C0" w:rsidP="003A1FE5">
      <w:pPr>
        <w:spacing w:after="0"/>
      </w:pPr>
    </w:p>
    <w:p w14:paraId="4DC82BCD" w14:textId="77777777" w:rsidR="006569C0" w:rsidRDefault="006569C0" w:rsidP="006569C0">
      <w:pPr>
        <w:spacing w:after="0"/>
        <w:jc w:val="center"/>
      </w:pPr>
      <w:r>
        <w:t>** ENDE DER KOSTENLOSEN VORSCHAU **</w:t>
      </w:r>
    </w:p>
    <w:p w14:paraId="13453C8E" w14:textId="77777777" w:rsidR="006569C0" w:rsidRDefault="006569C0" w:rsidP="006569C0">
      <w:pPr>
        <w:spacing w:after="0"/>
        <w:jc w:val="center"/>
      </w:pPr>
    </w:p>
    <w:p w14:paraId="6230C855" w14:textId="6016D363" w:rsidR="006569C0" w:rsidRPr="00442EEE" w:rsidRDefault="006569C0" w:rsidP="006569C0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9E5A2A">
          <w:rPr>
            <w:rStyle w:val="Hyperlink"/>
            <w:lang w:val="de-DE"/>
          </w:rPr>
          <w:t>https://advisera.com/27001academy/de/documentation/notfallwiederherstellungsplan/</w:t>
        </w:r>
      </w:hyperlink>
      <w:r>
        <w:t xml:space="preserve">  </w:t>
      </w:r>
    </w:p>
    <w:p w14:paraId="633DAE97" w14:textId="77777777" w:rsidR="006569C0" w:rsidRPr="00C23703" w:rsidRDefault="006569C0" w:rsidP="003A1FE5">
      <w:pPr>
        <w:spacing w:after="0"/>
      </w:pPr>
    </w:p>
    <w:sectPr w:rsidR="006569C0" w:rsidRPr="00C23703" w:rsidSect="003A1F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15:00Z" w:initials="27A">
    <w:p w14:paraId="1BE0DDDA" w14:textId="77777777" w:rsidR="00447976" w:rsidRDefault="00447976" w:rsidP="0044797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5110B">
        <w:t xml:space="preserve">Um mehr über Notfallwiederherstellungspläne zu erfahren, lesen Sie diesen Artikel: </w:t>
      </w:r>
    </w:p>
    <w:p w14:paraId="5515F956" w14:textId="77777777" w:rsidR="00447976" w:rsidRDefault="00447976">
      <w:pPr>
        <w:pStyle w:val="CommentText"/>
      </w:pPr>
    </w:p>
    <w:p w14:paraId="4E07C65B" w14:textId="02ECE4E6" w:rsidR="00447976" w:rsidRPr="00447976" w:rsidRDefault="00447976">
      <w:pPr>
        <w:pStyle w:val="CommentText"/>
        <w:rPr>
          <w:lang w:val="en-US"/>
        </w:rPr>
      </w:pPr>
      <w:r w:rsidRPr="0081423B">
        <w:rPr>
          <w:lang w:val="en-US"/>
        </w:rPr>
        <w:t xml:space="preserve">Disaster recovery vs </w:t>
      </w:r>
      <w:r>
        <w:rPr>
          <w:lang w:val="en-US"/>
        </w:rPr>
        <w:t>B</w:t>
      </w:r>
      <w:r w:rsidRPr="0081423B">
        <w:rPr>
          <w:lang w:val="en-US"/>
        </w:rPr>
        <w:t xml:space="preserve">usiness continuity </w:t>
      </w:r>
      <w:hyperlink r:id="rId1" w:history="1">
        <w:r w:rsidRPr="00F42D51">
          <w:rPr>
            <w:rStyle w:val="Hyperlink"/>
            <w:lang w:val="en-US"/>
          </w:rPr>
          <w:t>https://advisera.com/27001academy/blog/2010/11/04/disaster-recovery-vs-business-continuity/</w:t>
        </w:r>
      </w:hyperlink>
      <w:r>
        <w:rPr>
          <w:lang w:val="en-US"/>
        </w:rPr>
        <w:t xml:space="preserve"> </w:t>
      </w:r>
    </w:p>
  </w:comment>
  <w:comment w:id="2" w:author="27001Academy" w:date="2017-08-24T23:15:00Z" w:initials="27A">
    <w:p w14:paraId="1C413174" w14:textId="77777777" w:rsidR="00447976" w:rsidRPr="0045110B" w:rsidRDefault="00447976" w:rsidP="00447976">
      <w:pPr>
        <w:pStyle w:val="CommentText"/>
      </w:pPr>
      <w:r>
        <w:rPr>
          <w:rStyle w:val="CommentReference"/>
        </w:rPr>
        <w:annotationRef/>
      </w:r>
      <w:r w:rsidRPr="0045110B">
        <w:rPr>
          <w:rStyle w:val="CommentReference"/>
          <w:lang w:val="de-DE"/>
        </w:rPr>
        <w:annotationRef/>
      </w:r>
      <w:r w:rsidRPr="0045110B">
        <w:t xml:space="preserve">Dieser Plan wurde für Organisationen erstellt, wo die Wiederherstellung der IT-Infrastruktur und der IT-Services in einem einzigen Plan eingerichtet werden kann. </w:t>
      </w:r>
    </w:p>
    <w:p w14:paraId="0C12F474" w14:textId="77777777" w:rsidR="00447976" w:rsidRPr="0045110B" w:rsidRDefault="00447976" w:rsidP="00447976">
      <w:pPr>
        <w:pStyle w:val="CommentText"/>
      </w:pPr>
    </w:p>
    <w:p w14:paraId="5DD377FD" w14:textId="714F92E7" w:rsidR="00447976" w:rsidRDefault="00447976">
      <w:pPr>
        <w:pStyle w:val="CommentText"/>
      </w:pPr>
      <w:r w:rsidRPr="0045110B">
        <w:t xml:space="preserve">Für Organisationen, die über eine komplexe IT-Infrastruktur oder unterschiedliche RTOs für die verschiedenen IT-Systeme haben kann es besser sein, separate Notfallwiederherstellungspläne für die verschiedenen IT-Systeme zu entwickeln. </w:t>
      </w:r>
    </w:p>
  </w:comment>
  <w:comment w:id="4" w:author="27001Academy" w:date="2017-08-24T23:15:00Z" w:initials="27A">
    <w:p w14:paraId="56346D7B" w14:textId="4CEFB365" w:rsidR="00447976" w:rsidRDefault="00447976">
      <w:pPr>
        <w:pStyle w:val="CommentText"/>
      </w:pPr>
      <w:r>
        <w:rPr>
          <w:rStyle w:val="CommentReference"/>
        </w:rPr>
        <w:annotationRef/>
      </w:r>
      <w:r w:rsidRPr="0045110B">
        <w:rPr>
          <w:rStyle w:val="CommentReference"/>
          <w:lang w:val="de-DE"/>
        </w:rPr>
        <w:annotationRef/>
      </w:r>
      <w:r w:rsidRPr="0045110B">
        <w:t xml:space="preserve">Sie können auch weitere Annahmen hinzufügen – z.B. dass zumindest 50% der Mitarbeiter der IT-Abteilung nach einem Vorfall verfügbar sein müssen. </w:t>
      </w:r>
    </w:p>
  </w:comment>
  <w:comment w:id="5" w:author="27001Academy" w:date="2017-08-24T23:15:00Z" w:initials="27A">
    <w:p w14:paraId="52E2B067" w14:textId="54FDB961" w:rsidR="00447976" w:rsidRDefault="00447976">
      <w:pPr>
        <w:pStyle w:val="CommentText"/>
      </w:pPr>
      <w:r>
        <w:rPr>
          <w:rStyle w:val="CommentReference"/>
        </w:rPr>
        <w:annotationRef/>
      </w:r>
      <w:r w:rsidRPr="0045110B">
        <w:rPr>
          <w:rStyle w:val="CommentReference"/>
          <w:lang w:val="de-DE"/>
        </w:rPr>
        <w:annotationRef/>
      </w:r>
      <w:r w:rsidRPr="0045110B">
        <w:t xml:space="preserve">Sie können hier einige Vorfälle anführen, die dieser Plan nicht abdecken kann – z.B. größere Erdbeben. </w:t>
      </w:r>
    </w:p>
  </w:comment>
  <w:comment w:id="7" w:author="27001Academy" w:date="2019-03-11T11:18:00Z" w:initials="27A">
    <w:p w14:paraId="0EE033DB" w14:textId="1305F541" w:rsidR="0041612E" w:rsidRDefault="0041612E">
      <w:pPr>
        <w:pStyle w:val="CommentText"/>
      </w:pPr>
      <w:r>
        <w:rPr>
          <w:rStyle w:val="CommentReference"/>
        </w:rPr>
        <w:annotationRef/>
      </w:r>
      <w:r w:rsidRPr="0041612E">
        <w:t>Um mehr über dieses Thema zu erfahren, lesen Sie bitte diesen Artikel:</w:t>
      </w:r>
    </w:p>
    <w:p w14:paraId="669E7802" w14:textId="77777777" w:rsidR="0041612E" w:rsidRDefault="0041612E">
      <w:pPr>
        <w:pStyle w:val="CommentText"/>
      </w:pPr>
    </w:p>
    <w:p w14:paraId="686EC3CF" w14:textId="26418E3C" w:rsidR="0041612E" w:rsidRPr="006569C0" w:rsidRDefault="0041612E">
      <w:pPr>
        <w:pStyle w:val="CommentText"/>
      </w:pPr>
      <w:r w:rsidRPr="00180BE1">
        <w:rPr>
          <w:lang w:val="en-US"/>
        </w:rPr>
        <w:t xml:space="preserve">Disaster recovery site – What is the ideal distance from primary site? </w:t>
      </w:r>
      <w:hyperlink r:id="rId2" w:history="1">
        <w:r w:rsidRPr="006569C0">
          <w:rPr>
            <w:rStyle w:val="Hyperlink"/>
            <w:lang w:val="de-DE"/>
          </w:rPr>
          <w:t>https://advisera.com/27001academy/knowledgebase/disaster-recovery-site-what-is-the-ideal-distance-from-primary-site/</w:t>
        </w:r>
      </w:hyperlink>
    </w:p>
  </w:comment>
  <w:comment w:id="8" w:author="27001Academy" w:date="2017-08-24T23:16:00Z" w:initials="27A">
    <w:p w14:paraId="7AC7C8C0" w14:textId="5C0451D1" w:rsidR="00447976" w:rsidRDefault="00447976">
      <w:pPr>
        <w:pStyle w:val="CommentText"/>
      </w:pPr>
      <w:r>
        <w:rPr>
          <w:rStyle w:val="CommentReference"/>
        </w:rPr>
        <w:annotationRef/>
      </w:r>
      <w:r w:rsidRPr="0045110B">
        <w:rPr>
          <w:rStyle w:val="CommentReference"/>
          <w:lang w:val="de-DE"/>
        </w:rPr>
        <w:annotationRef/>
      </w:r>
      <w:r w:rsidR="00180BE1">
        <w:rPr>
          <w:rStyle w:val="CommentReference"/>
        </w:rPr>
        <w:annotationRef/>
      </w:r>
      <w:r w:rsidR="00180BE1" w:rsidRPr="0045110B">
        <w:rPr>
          <w:rStyle w:val="CommentReference"/>
          <w:lang w:val="de-DE"/>
        </w:rPr>
        <w:annotationRef/>
      </w:r>
      <w:r w:rsidR="00180BE1" w:rsidRPr="0045110B">
        <w:t>Von Strategie für betriebliches Kontinuitätsmanagement kopieren</w:t>
      </w:r>
      <w:r w:rsidR="00180BE1">
        <w:t>, z</w:t>
      </w:r>
      <w:r w:rsidR="00180BE1" w:rsidRPr="00834681">
        <w:t>.B. Straße, Hausnummer, Postleitzahl usw.</w:t>
      </w:r>
      <w:r w:rsidR="00180BE1" w:rsidRPr="0045110B">
        <w:t xml:space="preserve"> </w:t>
      </w:r>
      <w:r w:rsidR="00180BE1" w:rsidRPr="0045110B">
        <w:rPr>
          <w:rStyle w:val="CommentReference"/>
          <w:lang w:val="de-DE"/>
        </w:rPr>
        <w:annotationRef/>
      </w:r>
    </w:p>
  </w:comment>
  <w:comment w:id="9" w:author="27001Academy" w:date="2017-08-24T23:16:00Z" w:initials="27A">
    <w:p w14:paraId="3220D75B" w14:textId="4F3AC02C" w:rsidR="00447976" w:rsidRDefault="00447976">
      <w:pPr>
        <w:pStyle w:val="CommentText"/>
      </w:pPr>
      <w:r>
        <w:rPr>
          <w:rStyle w:val="CommentReference"/>
        </w:rPr>
        <w:annotationRef/>
      </w:r>
      <w:r w:rsidRPr="0045110B">
        <w:rPr>
          <w:rStyle w:val="CommentReference"/>
          <w:lang w:val="de-DE"/>
        </w:rPr>
        <w:annotationRef/>
      </w:r>
      <w:r w:rsidRPr="0045110B">
        <w:rPr>
          <w:rStyle w:val="CommentReference"/>
          <w:lang w:val="de-DE"/>
        </w:rPr>
        <w:annotationRef/>
      </w:r>
      <w:r w:rsidR="00180BE1" w:rsidRPr="0045110B">
        <w:t>Von Strategie für betriebliches Kontinuitätsmanagement kopieren</w:t>
      </w:r>
      <w:r w:rsidR="00180BE1">
        <w:t>, z</w:t>
      </w:r>
      <w:r w:rsidR="00180BE1" w:rsidRPr="00834681">
        <w:t>.B. Wiederherstellung des Finanzprozesses in 4 Stunden</w:t>
      </w:r>
      <w:r w:rsidR="00180BE1" w:rsidRPr="0045110B">
        <w:t xml:space="preserve"> </w:t>
      </w:r>
      <w:r w:rsidR="00180BE1" w:rsidRPr="0045110B">
        <w:rPr>
          <w:rStyle w:val="CommentReference"/>
          <w:lang w:val="de-DE"/>
        </w:rPr>
        <w:annotationRef/>
      </w:r>
      <w:r w:rsidRPr="0045110B">
        <w:t xml:space="preserve"> </w:t>
      </w:r>
      <w:r w:rsidRPr="0045110B">
        <w:rPr>
          <w:rStyle w:val="CommentReference"/>
          <w:lang w:val="de-D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07C65B" w15:done="0"/>
  <w15:commentEx w15:paraId="5DD377FD" w15:done="0"/>
  <w15:commentEx w15:paraId="56346D7B" w15:done="0"/>
  <w15:commentEx w15:paraId="52E2B067" w15:done="0"/>
  <w15:commentEx w15:paraId="686EC3CF" w15:done="0"/>
  <w15:commentEx w15:paraId="7AC7C8C0" w15:done="0"/>
  <w15:commentEx w15:paraId="3220D75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4BDDF" w14:textId="77777777" w:rsidR="001E329F" w:rsidRDefault="001E329F" w:rsidP="003A1FE5">
      <w:pPr>
        <w:spacing w:after="0" w:line="240" w:lineRule="auto"/>
      </w:pPr>
      <w:r>
        <w:separator/>
      </w:r>
    </w:p>
  </w:endnote>
  <w:endnote w:type="continuationSeparator" w:id="0">
    <w:p w14:paraId="00084415" w14:textId="77777777" w:rsidR="001E329F" w:rsidRDefault="001E329F" w:rsidP="003A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684E5" w14:textId="77777777" w:rsidR="00E73F36" w:rsidRDefault="00E73F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552"/>
      <w:gridCol w:w="2551"/>
    </w:tblGrid>
    <w:tr w:rsidR="00EB051D" w:rsidRPr="006F6FB3" w14:paraId="59746780" w14:textId="77777777" w:rsidTr="003143D9">
      <w:tc>
        <w:tcPr>
          <w:tcW w:w="4219" w:type="dxa"/>
        </w:tcPr>
        <w:p w14:paraId="2D55CAFC" w14:textId="587A5412" w:rsidR="00EB051D" w:rsidRPr="006F6FB3" w:rsidRDefault="00EB051D" w:rsidP="006F6FB3">
          <w:pPr>
            <w:pStyle w:val="Footer"/>
            <w:rPr>
              <w:sz w:val="18"/>
              <w:szCs w:val="18"/>
            </w:rPr>
          </w:pPr>
          <w:r w:rsidRPr="006F6FB3">
            <w:rPr>
              <w:sz w:val="18"/>
            </w:rPr>
            <w:t>Anhang 6 – Notfallwiederherstellun</w:t>
          </w:r>
          <w:r>
            <w:rPr>
              <w:sz w:val="18"/>
            </w:rPr>
            <w:t>g</w:t>
          </w:r>
          <w:r w:rsidRPr="006F6FB3">
            <w:rPr>
              <w:sz w:val="18"/>
            </w:rPr>
            <w:t>splan</w:t>
          </w:r>
        </w:p>
      </w:tc>
      <w:tc>
        <w:tcPr>
          <w:tcW w:w="2552" w:type="dxa"/>
        </w:tcPr>
        <w:p w14:paraId="4F58ECF4" w14:textId="33200E93" w:rsidR="00EB051D" w:rsidRPr="006F6FB3" w:rsidRDefault="00EB051D" w:rsidP="006F6FB3">
          <w:pPr>
            <w:pStyle w:val="Footer"/>
            <w:jc w:val="center"/>
            <w:rPr>
              <w:sz w:val="18"/>
              <w:szCs w:val="18"/>
            </w:rPr>
          </w:pPr>
          <w:r w:rsidRPr="006F6FB3">
            <w:rPr>
              <w:sz w:val="18"/>
            </w:rPr>
            <w:t>Ver. [Version] vom [Datum]</w:t>
          </w:r>
        </w:p>
      </w:tc>
      <w:tc>
        <w:tcPr>
          <w:tcW w:w="2551" w:type="dxa"/>
        </w:tcPr>
        <w:p w14:paraId="21872A74" w14:textId="4EB3AD7A" w:rsidR="00EB051D" w:rsidRPr="006F6FB3" w:rsidRDefault="00EB051D" w:rsidP="006F6FB3">
          <w:pPr>
            <w:pStyle w:val="Footer"/>
            <w:jc w:val="right"/>
            <w:rPr>
              <w:b/>
              <w:sz w:val="18"/>
              <w:szCs w:val="18"/>
            </w:rPr>
          </w:pPr>
          <w:r w:rsidRPr="006F6FB3">
            <w:rPr>
              <w:sz w:val="18"/>
            </w:rPr>
            <w:t xml:space="preserve">Seite </w:t>
          </w:r>
          <w:r w:rsidRPr="006F6FB3">
            <w:rPr>
              <w:b/>
              <w:sz w:val="18"/>
            </w:rPr>
            <w:fldChar w:fldCharType="begin"/>
          </w:r>
          <w:r w:rsidRPr="006F6FB3">
            <w:rPr>
              <w:b/>
              <w:sz w:val="18"/>
            </w:rPr>
            <w:instrText xml:space="preserve"> PAGE </w:instrText>
          </w:r>
          <w:r w:rsidRPr="006F6FB3">
            <w:rPr>
              <w:b/>
              <w:sz w:val="18"/>
            </w:rPr>
            <w:fldChar w:fldCharType="separate"/>
          </w:r>
          <w:r w:rsidR="00E73F36">
            <w:rPr>
              <w:b/>
              <w:noProof/>
              <w:sz w:val="18"/>
            </w:rPr>
            <w:t>1</w:t>
          </w:r>
          <w:r w:rsidRPr="006F6FB3">
            <w:rPr>
              <w:b/>
              <w:sz w:val="18"/>
            </w:rPr>
            <w:fldChar w:fldCharType="end"/>
          </w:r>
          <w:r w:rsidRPr="006F6FB3">
            <w:rPr>
              <w:sz w:val="18"/>
            </w:rPr>
            <w:t xml:space="preserve"> von </w:t>
          </w:r>
          <w:r w:rsidRPr="006F6FB3">
            <w:rPr>
              <w:b/>
              <w:sz w:val="18"/>
            </w:rPr>
            <w:fldChar w:fldCharType="begin"/>
          </w:r>
          <w:r w:rsidRPr="006F6FB3">
            <w:rPr>
              <w:b/>
              <w:sz w:val="18"/>
            </w:rPr>
            <w:instrText xml:space="preserve"> NUMPAGES  </w:instrText>
          </w:r>
          <w:r w:rsidRPr="006F6FB3">
            <w:rPr>
              <w:b/>
              <w:sz w:val="18"/>
            </w:rPr>
            <w:fldChar w:fldCharType="separate"/>
          </w:r>
          <w:r w:rsidR="00E73F36">
            <w:rPr>
              <w:b/>
              <w:noProof/>
              <w:sz w:val="18"/>
            </w:rPr>
            <w:t>2</w:t>
          </w:r>
          <w:r w:rsidRPr="006F6FB3">
            <w:rPr>
              <w:b/>
              <w:sz w:val="18"/>
            </w:rPr>
            <w:fldChar w:fldCharType="end"/>
          </w:r>
        </w:p>
      </w:tc>
    </w:tr>
  </w:tbl>
  <w:p w14:paraId="61B37EA7" w14:textId="6239FF2E" w:rsidR="00EB051D" w:rsidRPr="006F6FB3" w:rsidRDefault="00EB051D" w:rsidP="00180BE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10" w:name="_GoBack"/>
    <w:bookmarkEnd w:id="1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2CCAC" w14:textId="77777777" w:rsidR="00EB051D" w:rsidRPr="004B1E43" w:rsidRDefault="00EB051D" w:rsidP="003A1FE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F3706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6E4CF" w14:textId="77777777" w:rsidR="001E329F" w:rsidRDefault="001E329F" w:rsidP="003A1FE5">
      <w:pPr>
        <w:spacing w:after="0" w:line="240" w:lineRule="auto"/>
      </w:pPr>
      <w:r>
        <w:separator/>
      </w:r>
    </w:p>
  </w:footnote>
  <w:footnote w:type="continuationSeparator" w:id="0">
    <w:p w14:paraId="5136A1EE" w14:textId="77777777" w:rsidR="001E329F" w:rsidRDefault="001E329F" w:rsidP="003A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6D18F" w14:textId="77777777" w:rsidR="00E73F36" w:rsidRDefault="00E73F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EB051D" w:rsidRPr="006571EC" w14:paraId="7130662E" w14:textId="77777777" w:rsidTr="003A1FE5">
      <w:tc>
        <w:tcPr>
          <w:tcW w:w="6771" w:type="dxa"/>
        </w:tcPr>
        <w:p w14:paraId="782905FF" w14:textId="2650D500" w:rsidR="00EB051D" w:rsidRPr="006571EC" w:rsidRDefault="00EB051D" w:rsidP="00920AC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920ACD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58D7FDCC" w14:textId="3582E942" w:rsidR="00EB051D" w:rsidRPr="006571EC" w:rsidRDefault="00EB051D" w:rsidP="00920AC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920ACD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68CCE234" w14:textId="77777777" w:rsidR="00EB051D" w:rsidRPr="003056B2" w:rsidRDefault="00EB051D" w:rsidP="003A1FE5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D9008" w14:textId="77777777" w:rsidR="00E73F36" w:rsidRDefault="00E73F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95582"/>
    <w:multiLevelType w:val="hybridMultilevel"/>
    <w:tmpl w:val="5C9EA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212FB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62A6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AEA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ACA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214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68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ED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20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27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E36EC"/>
    <w:multiLevelType w:val="hybridMultilevel"/>
    <w:tmpl w:val="6352B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A0B45"/>
    <w:multiLevelType w:val="hybridMultilevel"/>
    <w:tmpl w:val="0B984A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61BCD"/>
    <w:multiLevelType w:val="hybridMultilevel"/>
    <w:tmpl w:val="8378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71B52"/>
    <w:multiLevelType w:val="hybridMultilevel"/>
    <w:tmpl w:val="A810ECDE"/>
    <w:lvl w:ilvl="0" w:tplc="76BEC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C9B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F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063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09E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F644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A8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C27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E6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A6A0A"/>
    <w:multiLevelType w:val="hybridMultilevel"/>
    <w:tmpl w:val="8662EB88"/>
    <w:lvl w:ilvl="0" w:tplc="7E40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9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86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8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63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C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8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E5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D4114"/>
    <w:multiLevelType w:val="hybridMultilevel"/>
    <w:tmpl w:val="C6FC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072B2"/>
    <w:multiLevelType w:val="hybridMultilevel"/>
    <w:tmpl w:val="D190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130F0"/>
    <w:multiLevelType w:val="hybridMultilevel"/>
    <w:tmpl w:val="2632B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04F65"/>
    <w:multiLevelType w:val="hybridMultilevel"/>
    <w:tmpl w:val="4092792C"/>
    <w:lvl w:ilvl="0" w:tplc="47A60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A18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65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2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67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FA0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E2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41E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0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E694E"/>
    <w:multiLevelType w:val="hybridMultilevel"/>
    <w:tmpl w:val="55540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A2D3A"/>
    <w:multiLevelType w:val="hybridMultilevel"/>
    <w:tmpl w:val="9428610C"/>
    <w:lvl w:ilvl="0" w:tplc="2336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0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C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0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24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88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8A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CA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D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85C07"/>
    <w:multiLevelType w:val="hybridMultilevel"/>
    <w:tmpl w:val="6DD2760C"/>
    <w:lvl w:ilvl="0" w:tplc="76D2F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497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43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402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1AC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9AE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82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425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6B723A"/>
    <w:multiLevelType w:val="hybridMultilevel"/>
    <w:tmpl w:val="7982171C"/>
    <w:lvl w:ilvl="0" w:tplc="B74203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13337D"/>
    <w:multiLevelType w:val="hybridMultilevel"/>
    <w:tmpl w:val="2458CE32"/>
    <w:lvl w:ilvl="0" w:tplc="807A6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6F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1CF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EC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E1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321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E0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00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50E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94145"/>
    <w:multiLevelType w:val="hybridMultilevel"/>
    <w:tmpl w:val="5F747B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9F5F70"/>
    <w:multiLevelType w:val="hybridMultilevel"/>
    <w:tmpl w:val="415CC812"/>
    <w:lvl w:ilvl="0" w:tplc="78305D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C6377"/>
    <w:multiLevelType w:val="hybridMultilevel"/>
    <w:tmpl w:val="F8765478"/>
    <w:lvl w:ilvl="0" w:tplc="B2060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C8973A" w:tentative="1">
      <w:start w:val="1"/>
      <w:numFmt w:val="lowerLetter"/>
      <w:lvlText w:val="%2."/>
      <w:lvlJc w:val="left"/>
      <w:pPr>
        <w:ind w:left="1440" w:hanging="360"/>
      </w:pPr>
    </w:lvl>
    <w:lvl w:ilvl="2" w:tplc="05DAEDAE" w:tentative="1">
      <w:start w:val="1"/>
      <w:numFmt w:val="lowerRoman"/>
      <w:lvlText w:val="%3."/>
      <w:lvlJc w:val="right"/>
      <w:pPr>
        <w:ind w:left="2160" w:hanging="180"/>
      </w:pPr>
    </w:lvl>
    <w:lvl w:ilvl="3" w:tplc="DD662C28" w:tentative="1">
      <w:start w:val="1"/>
      <w:numFmt w:val="decimal"/>
      <w:lvlText w:val="%4."/>
      <w:lvlJc w:val="left"/>
      <w:pPr>
        <w:ind w:left="2880" w:hanging="360"/>
      </w:pPr>
    </w:lvl>
    <w:lvl w:ilvl="4" w:tplc="6BE0CFEE" w:tentative="1">
      <w:start w:val="1"/>
      <w:numFmt w:val="lowerLetter"/>
      <w:lvlText w:val="%5."/>
      <w:lvlJc w:val="left"/>
      <w:pPr>
        <w:ind w:left="3600" w:hanging="360"/>
      </w:pPr>
    </w:lvl>
    <w:lvl w:ilvl="5" w:tplc="5D0AC7E6" w:tentative="1">
      <w:start w:val="1"/>
      <w:numFmt w:val="lowerRoman"/>
      <w:lvlText w:val="%6."/>
      <w:lvlJc w:val="right"/>
      <w:pPr>
        <w:ind w:left="4320" w:hanging="180"/>
      </w:pPr>
    </w:lvl>
    <w:lvl w:ilvl="6" w:tplc="571889D4" w:tentative="1">
      <w:start w:val="1"/>
      <w:numFmt w:val="decimal"/>
      <w:lvlText w:val="%7."/>
      <w:lvlJc w:val="left"/>
      <w:pPr>
        <w:ind w:left="5040" w:hanging="360"/>
      </w:pPr>
    </w:lvl>
    <w:lvl w:ilvl="7" w:tplc="118A5E34" w:tentative="1">
      <w:start w:val="1"/>
      <w:numFmt w:val="lowerLetter"/>
      <w:lvlText w:val="%8."/>
      <w:lvlJc w:val="left"/>
      <w:pPr>
        <w:ind w:left="5760" w:hanging="360"/>
      </w:pPr>
    </w:lvl>
    <w:lvl w:ilvl="8" w:tplc="8B5843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4"/>
  </w:num>
  <w:num w:numId="5">
    <w:abstractNumId w:val="6"/>
  </w:num>
  <w:num w:numId="6">
    <w:abstractNumId w:val="16"/>
  </w:num>
  <w:num w:numId="7">
    <w:abstractNumId w:val="13"/>
  </w:num>
  <w:num w:numId="8">
    <w:abstractNumId w:val="7"/>
  </w:num>
  <w:num w:numId="9">
    <w:abstractNumId w:val="19"/>
  </w:num>
  <w:num w:numId="10">
    <w:abstractNumId w:val="15"/>
  </w:num>
  <w:num w:numId="11">
    <w:abstractNumId w:val="18"/>
  </w:num>
  <w:num w:numId="12">
    <w:abstractNumId w:val="8"/>
  </w:num>
  <w:num w:numId="13">
    <w:abstractNumId w:val="5"/>
  </w:num>
  <w:num w:numId="14">
    <w:abstractNumId w:val="0"/>
  </w:num>
  <w:num w:numId="15">
    <w:abstractNumId w:val="3"/>
  </w:num>
  <w:num w:numId="16">
    <w:abstractNumId w:val="9"/>
  </w:num>
  <w:num w:numId="17">
    <w:abstractNumId w:val="12"/>
  </w:num>
  <w:num w:numId="18">
    <w:abstractNumId w:val="4"/>
  </w:num>
  <w:num w:numId="19">
    <w:abstractNumId w:val="17"/>
  </w:num>
  <w:num w:numId="20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413CC"/>
    <w:rsid w:val="00041412"/>
    <w:rsid w:val="000714C3"/>
    <w:rsid w:val="00082B16"/>
    <w:rsid w:val="00104260"/>
    <w:rsid w:val="0012199D"/>
    <w:rsid w:val="00142D1D"/>
    <w:rsid w:val="00145F5A"/>
    <w:rsid w:val="00180BE1"/>
    <w:rsid w:val="00191922"/>
    <w:rsid w:val="001D1E48"/>
    <w:rsid w:val="001E329F"/>
    <w:rsid w:val="002328A0"/>
    <w:rsid w:val="002449A6"/>
    <w:rsid w:val="00250365"/>
    <w:rsid w:val="00256295"/>
    <w:rsid w:val="002663FC"/>
    <w:rsid w:val="00273C5D"/>
    <w:rsid w:val="002C69F5"/>
    <w:rsid w:val="003143D9"/>
    <w:rsid w:val="003371E1"/>
    <w:rsid w:val="00340C6F"/>
    <w:rsid w:val="00343992"/>
    <w:rsid w:val="00380A90"/>
    <w:rsid w:val="003A1FE5"/>
    <w:rsid w:val="003E7CE9"/>
    <w:rsid w:val="003F3051"/>
    <w:rsid w:val="003F623D"/>
    <w:rsid w:val="003F722A"/>
    <w:rsid w:val="00401E49"/>
    <w:rsid w:val="00411A67"/>
    <w:rsid w:val="00415C32"/>
    <w:rsid w:val="0041612E"/>
    <w:rsid w:val="00421CBE"/>
    <w:rsid w:val="004235AE"/>
    <w:rsid w:val="00447976"/>
    <w:rsid w:val="0045110B"/>
    <w:rsid w:val="00454E8E"/>
    <w:rsid w:val="00473D66"/>
    <w:rsid w:val="00481DDB"/>
    <w:rsid w:val="00485375"/>
    <w:rsid w:val="00497E4E"/>
    <w:rsid w:val="004A54EE"/>
    <w:rsid w:val="004B0636"/>
    <w:rsid w:val="004C0160"/>
    <w:rsid w:val="00525200"/>
    <w:rsid w:val="00533918"/>
    <w:rsid w:val="00535633"/>
    <w:rsid w:val="00557C77"/>
    <w:rsid w:val="00592C6F"/>
    <w:rsid w:val="005F3706"/>
    <w:rsid w:val="00620DD0"/>
    <w:rsid w:val="00625F27"/>
    <w:rsid w:val="006272C3"/>
    <w:rsid w:val="00642406"/>
    <w:rsid w:val="00645522"/>
    <w:rsid w:val="006569C0"/>
    <w:rsid w:val="006600CF"/>
    <w:rsid w:val="00672FC7"/>
    <w:rsid w:val="00673417"/>
    <w:rsid w:val="00683153"/>
    <w:rsid w:val="00692949"/>
    <w:rsid w:val="006E316D"/>
    <w:rsid w:val="006F57AB"/>
    <w:rsid w:val="006F6FB3"/>
    <w:rsid w:val="00700260"/>
    <w:rsid w:val="00703F1E"/>
    <w:rsid w:val="00715F56"/>
    <w:rsid w:val="007659CD"/>
    <w:rsid w:val="00766D3D"/>
    <w:rsid w:val="00770EAC"/>
    <w:rsid w:val="007A4834"/>
    <w:rsid w:val="007D4D35"/>
    <w:rsid w:val="007D7595"/>
    <w:rsid w:val="007E0E75"/>
    <w:rsid w:val="007E6F9E"/>
    <w:rsid w:val="007E79D7"/>
    <w:rsid w:val="007F5757"/>
    <w:rsid w:val="0081423B"/>
    <w:rsid w:val="00842D8D"/>
    <w:rsid w:val="008A6DB1"/>
    <w:rsid w:val="008B286E"/>
    <w:rsid w:val="008B4951"/>
    <w:rsid w:val="008C6533"/>
    <w:rsid w:val="00900E2A"/>
    <w:rsid w:val="00904758"/>
    <w:rsid w:val="00911F92"/>
    <w:rsid w:val="00920ACD"/>
    <w:rsid w:val="009274E9"/>
    <w:rsid w:val="00927DFD"/>
    <w:rsid w:val="0094003A"/>
    <w:rsid w:val="00941F77"/>
    <w:rsid w:val="0094336D"/>
    <w:rsid w:val="0095423C"/>
    <w:rsid w:val="00967E2F"/>
    <w:rsid w:val="009A1091"/>
    <w:rsid w:val="009B292D"/>
    <w:rsid w:val="009B4269"/>
    <w:rsid w:val="009B70AD"/>
    <w:rsid w:val="009B754B"/>
    <w:rsid w:val="009C2611"/>
    <w:rsid w:val="00A059F7"/>
    <w:rsid w:val="00A30ADF"/>
    <w:rsid w:val="00A5552F"/>
    <w:rsid w:val="00A57EA1"/>
    <w:rsid w:val="00A70D4F"/>
    <w:rsid w:val="00A852A2"/>
    <w:rsid w:val="00A869EF"/>
    <w:rsid w:val="00A86A80"/>
    <w:rsid w:val="00A96046"/>
    <w:rsid w:val="00AA183C"/>
    <w:rsid w:val="00AA5A41"/>
    <w:rsid w:val="00AB0B08"/>
    <w:rsid w:val="00AB6564"/>
    <w:rsid w:val="00AE6D1F"/>
    <w:rsid w:val="00AF437F"/>
    <w:rsid w:val="00B011C3"/>
    <w:rsid w:val="00B146E1"/>
    <w:rsid w:val="00B31CA0"/>
    <w:rsid w:val="00B476C2"/>
    <w:rsid w:val="00B63594"/>
    <w:rsid w:val="00B82E97"/>
    <w:rsid w:val="00B9435E"/>
    <w:rsid w:val="00BB2A91"/>
    <w:rsid w:val="00BB4F84"/>
    <w:rsid w:val="00BD090B"/>
    <w:rsid w:val="00C0319F"/>
    <w:rsid w:val="00C23703"/>
    <w:rsid w:val="00C24469"/>
    <w:rsid w:val="00C41DA3"/>
    <w:rsid w:val="00C63B47"/>
    <w:rsid w:val="00C663EB"/>
    <w:rsid w:val="00C811B3"/>
    <w:rsid w:val="00CA1627"/>
    <w:rsid w:val="00CA4053"/>
    <w:rsid w:val="00CF6A27"/>
    <w:rsid w:val="00D14E89"/>
    <w:rsid w:val="00D40272"/>
    <w:rsid w:val="00D56ED8"/>
    <w:rsid w:val="00D64FAC"/>
    <w:rsid w:val="00D90E6B"/>
    <w:rsid w:val="00DA24AE"/>
    <w:rsid w:val="00DC4AA2"/>
    <w:rsid w:val="00DE0742"/>
    <w:rsid w:val="00DE4F2A"/>
    <w:rsid w:val="00DF44DB"/>
    <w:rsid w:val="00DF6D78"/>
    <w:rsid w:val="00E15A91"/>
    <w:rsid w:val="00E475B4"/>
    <w:rsid w:val="00E614A5"/>
    <w:rsid w:val="00E63774"/>
    <w:rsid w:val="00E67BC8"/>
    <w:rsid w:val="00E702C0"/>
    <w:rsid w:val="00E73F36"/>
    <w:rsid w:val="00E74740"/>
    <w:rsid w:val="00EA4CF1"/>
    <w:rsid w:val="00EB051D"/>
    <w:rsid w:val="00EB2455"/>
    <w:rsid w:val="00EE7D36"/>
    <w:rsid w:val="00EF5657"/>
    <w:rsid w:val="00F01D94"/>
    <w:rsid w:val="00F1202F"/>
    <w:rsid w:val="00F5251D"/>
    <w:rsid w:val="00F7364C"/>
    <w:rsid w:val="00F772ED"/>
    <w:rsid w:val="00FE0F2B"/>
    <w:rsid w:val="00FE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05310"/>
  <w15:docId w15:val="{8FFCB993-88C0-4DCB-81A2-38D75962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46B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273C5D"/>
    <w:pPr>
      <w:ind w:left="720"/>
      <w:contextualSpacing/>
    </w:pPr>
  </w:style>
  <w:style w:type="paragraph" w:styleId="Revision">
    <w:name w:val="Revision"/>
    <w:hidden/>
    <w:uiPriority w:val="99"/>
    <w:semiHidden/>
    <w:rsid w:val="009C2611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knowledgebase/disaster-recovery-site-what-is-the-ideal-distance-from-primary-site/" TargetMode="External"/><Relationship Id="rId1" Type="http://schemas.openxmlformats.org/officeDocument/2006/relationships/hyperlink" Target="https://advisera.com/27001academy/blog/2010/11/04/disaster-recovery-vs-business-continuit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notfallwiederherstellungsplan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3F3E0-9451-4499-A038-8F4BD02A4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6 - Notfallwiederherstellungsplan Premium</vt:lpstr>
      <vt:lpstr>Anhang 6 - Notfallwiederherstellungsplan Premium</vt:lpstr>
      <vt:lpstr>Appendix 6+ - Critical Activity Recovery Plan</vt:lpstr>
    </vt:vector>
  </TitlesOfParts>
  <Company/>
  <LinksUpToDate>false</LinksUpToDate>
  <CharactersWithSpaces>2839</CharactersWithSpaces>
  <SharedDoc>false</SharedDoc>
  <HLinks>
    <vt:vector size="60" baseType="variant"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_Toc268603119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_Toc268603118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_Toc268603117</vt:lpwstr>
      </vt:variant>
      <vt:variant>
        <vt:i4>1376315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_Toc268603116</vt:lpwstr>
      </vt:variant>
      <vt:variant>
        <vt:i4>1376315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_Toc268603115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_Toc268603114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_Toc268603113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_Toc268603112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_Toc268603111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6 - Notfallwiederherstellungsplan Premium</dc:title>
  <dc:creator>27001Academy</dc:creator>
  <dc:description/>
  <cp:lastModifiedBy>27001Academy</cp:lastModifiedBy>
  <cp:revision>12</cp:revision>
  <dcterms:created xsi:type="dcterms:W3CDTF">2015-03-30T06:14:00Z</dcterms:created>
  <dcterms:modified xsi:type="dcterms:W3CDTF">2020-04-13T11:02:00Z</dcterms:modified>
</cp:coreProperties>
</file>