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A50E7B" w14:textId="77777777" w:rsidR="00A82670" w:rsidRDefault="00FE363A" w:rsidP="00FE363A">
      <w:pPr>
        <w:rPr>
          <w:b/>
          <w:sz w:val="28"/>
        </w:rPr>
      </w:pPr>
      <w:bookmarkStart w:id="0" w:name="_Toc263078249"/>
      <w:commentRangeStart w:id="1"/>
      <w:commentRangeStart w:id="2"/>
      <w:r w:rsidRPr="00CD2693">
        <w:rPr>
          <w:b/>
          <w:sz w:val="28"/>
        </w:rPr>
        <w:t>A</w:t>
      </w:r>
      <w:r w:rsidR="00BE1665" w:rsidRPr="00CD2693">
        <w:rPr>
          <w:b/>
          <w:sz w:val="28"/>
        </w:rPr>
        <w:t>nhang</w:t>
      </w:r>
      <w:r w:rsidRPr="00CD2693">
        <w:rPr>
          <w:b/>
          <w:sz w:val="28"/>
        </w:rPr>
        <w:t xml:space="preserve"> 3 </w:t>
      </w:r>
      <w:r w:rsidR="00BE1665" w:rsidRPr="00CD2693">
        <w:rPr>
          <w:b/>
          <w:sz w:val="28"/>
        </w:rPr>
        <w:t>–</w:t>
      </w:r>
      <w:r w:rsidRPr="00CD2693">
        <w:rPr>
          <w:b/>
          <w:sz w:val="28"/>
        </w:rPr>
        <w:t xml:space="preserve"> </w:t>
      </w:r>
      <w:r w:rsidR="00BE1665" w:rsidRPr="00CD2693">
        <w:rPr>
          <w:b/>
          <w:sz w:val="28"/>
        </w:rPr>
        <w:t>Liste der Standorte betriebliche</w:t>
      </w:r>
      <w:r w:rsidR="00BA0CA5">
        <w:rPr>
          <w:b/>
          <w:sz w:val="28"/>
        </w:rPr>
        <w:t>n</w:t>
      </w:r>
      <w:r w:rsidR="00BE1665" w:rsidRPr="00CD2693">
        <w:rPr>
          <w:b/>
          <w:sz w:val="28"/>
        </w:rPr>
        <w:t xml:space="preserve"> Kontinuitätsmanagement</w:t>
      </w:r>
      <w:r w:rsidR="00BA0CA5">
        <w:rPr>
          <w:b/>
          <w:sz w:val="28"/>
        </w:rPr>
        <w:t>s</w:t>
      </w:r>
      <w:commentRangeEnd w:id="1"/>
      <w:r w:rsidR="0098776A">
        <w:rPr>
          <w:rStyle w:val="CommentReference"/>
        </w:rPr>
        <w:commentReference w:id="1"/>
      </w:r>
      <w:commentRangeEnd w:id="2"/>
    </w:p>
    <w:p w14:paraId="05EE6052" w14:textId="0C1BC709" w:rsidR="00FE363A" w:rsidRPr="00CD2693" w:rsidRDefault="00E042E1" w:rsidP="00A82670">
      <w:pPr>
        <w:jc w:val="center"/>
        <w:rPr>
          <w:b/>
          <w:sz w:val="28"/>
          <w:szCs w:val="28"/>
        </w:rPr>
      </w:pPr>
      <w:r>
        <w:rPr>
          <w:rStyle w:val="CommentReference"/>
        </w:rPr>
        <w:commentReference w:id="2"/>
      </w:r>
      <w:r w:rsidR="00A82670" w:rsidRPr="00FC7949">
        <w:t>** KOSTENLOSE VORSCHAU **</w:t>
      </w:r>
    </w:p>
    <w:p w14:paraId="24F1CAD6" w14:textId="77777777" w:rsidR="00FE363A" w:rsidRPr="00CD2693" w:rsidRDefault="00BE1665" w:rsidP="00FE363A">
      <w:r w:rsidRPr="00CD2693">
        <w:t>Die folgenden Standorte stehen für die Sicherstellung des Geschäftsbetriebes zur Verfügung: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0"/>
        <w:gridCol w:w="2375"/>
        <w:gridCol w:w="2377"/>
        <w:gridCol w:w="2377"/>
        <w:gridCol w:w="2417"/>
        <w:gridCol w:w="2244"/>
      </w:tblGrid>
      <w:tr w:rsidR="00FE363A" w:rsidRPr="00CD2693" w14:paraId="709FFC44" w14:textId="77777777" w:rsidTr="00FE363A">
        <w:tc>
          <w:tcPr>
            <w:tcW w:w="2430" w:type="dxa"/>
            <w:shd w:val="clear" w:color="auto" w:fill="D9D9D9"/>
          </w:tcPr>
          <w:p w14:paraId="6AFF2B30" w14:textId="77777777" w:rsidR="00FE363A" w:rsidRPr="00CD2693" w:rsidRDefault="00FE363A" w:rsidP="00641740">
            <w:pPr>
              <w:rPr>
                <w:b/>
                <w:i/>
                <w:sz w:val="20"/>
                <w:szCs w:val="20"/>
              </w:rPr>
            </w:pPr>
            <w:commentRangeStart w:id="3"/>
            <w:r w:rsidRPr="00CD2693">
              <w:rPr>
                <w:b/>
                <w:i/>
                <w:sz w:val="20"/>
              </w:rPr>
              <w:t xml:space="preserve">Name </w:t>
            </w:r>
            <w:r w:rsidR="00641740" w:rsidRPr="00CD2693">
              <w:rPr>
                <w:b/>
                <w:i/>
                <w:sz w:val="20"/>
              </w:rPr>
              <w:t>der Aktivität</w:t>
            </w:r>
            <w:commentRangeEnd w:id="3"/>
            <w:r w:rsidR="0098776A">
              <w:rPr>
                <w:rStyle w:val="CommentReference"/>
              </w:rPr>
              <w:commentReference w:id="3"/>
            </w:r>
          </w:p>
        </w:tc>
        <w:tc>
          <w:tcPr>
            <w:tcW w:w="2375" w:type="dxa"/>
            <w:shd w:val="clear" w:color="auto" w:fill="D9D9D9"/>
          </w:tcPr>
          <w:p w14:paraId="5A28BA29" w14:textId="2A56BBAA" w:rsidR="00FE363A" w:rsidRPr="00CD2693" w:rsidRDefault="00A82670" w:rsidP="00641740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377" w:type="dxa"/>
            <w:shd w:val="clear" w:color="auto" w:fill="D9D9D9"/>
          </w:tcPr>
          <w:p w14:paraId="677A9C1F" w14:textId="47177A32" w:rsidR="00FE363A" w:rsidRPr="00CD2693" w:rsidRDefault="00A82670" w:rsidP="00641740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  <w:commentRangeStart w:id="4"/>
          </w:p>
        </w:tc>
        <w:tc>
          <w:tcPr>
            <w:tcW w:w="2377" w:type="dxa"/>
            <w:shd w:val="clear" w:color="auto" w:fill="D9D9D9"/>
          </w:tcPr>
          <w:p w14:paraId="65C43A4F" w14:textId="451E3E6E" w:rsidR="00FE363A" w:rsidRPr="00CD2693" w:rsidRDefault="00A82670" w:rsidP="00641740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417" w:type="dxa"/>
            <w:shd w:val="clear" w:color="auto" w:fill="D9D9D9"/>
          </w:tcPr>
          <w:p w14:paraId="33FDDBDD" w14:textId="74BADB07" w:rsidR="00FE363A" w:rsidRPr="00CD2693" w:rsidRDefault="00A82670" w:rsidP="00641740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244" w:type="dxa"/>
            <w:shd w:val="clear" w:color="auto" w:fill="D9D9D9"/>
          </w:tcPr>
          <w:p w14:paraId="2CE88E18" w14:textId="77777777" w:rsidR="00FE363A" w:rsidRPr="00CD2693" w:rsidRDefault="00FE363A" w:rsidP="00641740">
            <w:pPr>
              <w:rPr>
                <w:b/>
                <w:i/>
                <w:sz w:val="20"/>
                <w:szCs w:val="20"/>
              </w:rPr>
            </w:pPr>
            <w:r w:rsidRPr="00CD2693">
              <w:rPr>
                <w:b/>
                <w:i/>
                <w:sz w:val="20"/>
              </w:rPr>
              <w:t>A</w:t>
            </w:r>
            <w:r w:rsidR="00641740" w:rsidRPr="00CD2693">
              <w:rPr>
                <w:b/>
                <w:i/>
                <w:sz w:val="20"/>
              </w:rPr>
              <w:t>usweichstandort – entfernt</w:t>
            </w:r>
            <w:commentRangeEnd w:id="4"/>
            <w:r w:rsidR="0098776A">
              <w:rPr>
                <w:rStyle w:val="CommentReference"/>
              </w:rPr>
              <w:commentReference w:id="4"/>
            </w:r>
          </w:p>
        </w:tc>
      </w:tr>
      <w:tr w:rsidR="00FE363A" w:rsidRPr="00CD2693" w14:paraId="298F610B" w14:textId="77777777" w:rsidTr="00FE363A">
        <w:tc>
          <w:tcPr>
            <w:tcW w:w="2430" w:type="dxa"/>
          </w:tcPr>
          <w:p w14:paraId="449DBCD5" w14:textId="77777777" w:rsidR="00FE363A" w:rsidRPr="00CD2693" w:rsidRDefault="00994E48" w:rsidP="00FE363A">
            <w:pPr>
              <w:rPr>
                <w:sz w:val="20"/>
                <w:szCs w:val="20"/>
              </w:rPr>
            </w:pPr>
            <w:r w:rsidRPr="00CD2693">
              <w:rPr>
                <w:sz w:val="20"/>
              </w:rPr>
              <w:t>Einsatzzentrale</w:t>
            </w:r>
          </w:p>
        </w:tc>
        <w:tc>
          <w:tcPr>
            <w:tcW w:w="2375" w:type="dxa"/>
          </w:tcPr>
          <w:p w14:paraId="7262023B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34FC7CE2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554FAFDC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6D1A68E1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29367767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</w:tr>
      <w:tr w:rsidR="00FE363A" w:rsidRPr="00CD2693" w14:paraId="7AB1D245" w14:textId="77777777" w:rsidTr="00FE363A">
        <w:tc>
          <w:tcPr>
            <w:tcW w:w="2430" w:type="dxa"/>
          </w:tcPr>
          <w:p w14:paraId="7C8AA66E" w14:textId="77777777" w:rsidR="00FE363A" w:rsidRPr="00CD2693" w:rsidRDefault="00FE363A" w:rsidP="00994E48">
            <w:pPr>
              <w:rPr>
                <w:sz w:val="20"/>
                <w:szCs w:val="20"/>
              </w:rPr>
            </w:pPr>
            <w:r w:rsidRPr="00CD2693">
              <w:rPr>
                <w:sz w:val="20"/>
              </w:rPr>
              <w:t>[</w:t>
            </w:r>
            <w:r w:rsidR="00994E48" w:rsidRPr="00CD2693">
              <w:rPr>
                <w:sz w:val="20"/>
              </w:rPr>
              <w:t>Name von Aktivität</w:t>
            </w:r>
            <w:r w:rsidRPr="00CD2693">
              <w:rPr>
                <w:sz w:val="20"/>
              </w:rPr>
              <w:t xml:space="preserve"> 1]</w:t>
            </w:r>
          </w:p>
        </w:tc>
        <w:tc>
          <w:tcPr>
            <w:tcW w:w="2375" w:type="dxa"/>
          </w:tcPr>
          <w:p w14:paraId="6E1FB614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519921AA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7AAD4F18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65C051D7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1E108457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</w:tr>
      <w:tr w:rsidR="00FE363A" w:rsidRPr="00CD2693" w14:paraId="542FAF0B" w14:textId="77777777" w:rsidTr="00FE363A">
        <w:tc>
          <w:tcPr>
            <w:tcW w:w="2430" w:type="dxa"/>
          </w:tcPr>
          <w:p w14:paraId="12DCAB03" w14:textId="77777777" w:rsidR="00FE363A" w:rsidRPr="00CD2693" w:rsidRDefault="00FE363A" w:rsidP="00BA207A">
            <w:pPr>
              <w:rPr>
                <w:sz w:val="20"/>
                <w:szCs w:val="20"/>
              </w:rPr>
            </w:pPr>
            <w:r w:rsidRPr="00CD2693">
              <w:rPr>
                <w:sz w:val="20"/>
              </w:rPr>
              <w:t>[</w:t>
            </w:r>
            <w:r w:rsidR="00994E48" w:rsidRPr="00CD2693">
              <w:rPr>
                <w:sz w:val="20"/>
              </w:rPr>
              <w:t xml:space="preserve">Name von Aktivität </w:t>
            </w:r>
            <w:r w:rsidRPr="00CD2693">
              <w:rPr>
                <w:sz w:val="20"/>
              </w:rPr>
              <w:t>2]</w:t>
            </w:r>
          </w:p>
        </w:tc>
        <w:tc>
          <w:tcPr>
            <w:tcW w:w="2375" w:type="dxa"/>
          </w:tcPr>
          <w:p w14:paraId="36995500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335EC2B5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55606E32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6F706933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4680BF17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</w:tr>
      <w:tr w:rsidR="00FE363A" w:rsidRPr="00CD2693" w14:paraId="72A9AAF4" w14:textId="77777777" w:rsidTr="00FE363A">
        <w:tc>
          <w:tcPr>
            <w:tcW w:w="2430" w:type="dxa"/>
          </w:tcPr>
          <w:p w14:paraId="445B2318" w14:textId="77777777" w:rsidR="00FE363A" w:rsidRPr="00CD2693" w:rsidRDefault="00FE363A" w:rsidP="00FE363A">
            <w:pPr>
              <w:rPr>
                <w:sz w:val="20"/>
                <w:szCs w:val="20"/>
              </w:rPr>
            </w:pPr>
            <w:r w:rsidRPr="00CD2693">
              <w:rPr>
                <w:sz w:val="20"/>
              </w:rPr>
              <w:t>…</w:t>
            </w:r>
          </w:p>
        </w:tc>
        <w:tc>
          <w:tcPr>
            <w:tcW w:w="2375" w:type="dxa"/>
          </w:tcPr>
          <w:p w14:paraId="775E3159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7398172B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2CBDC5EE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075F184D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6633F778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</w:tr>
      <w:tr w:rsidR="00FE363A" w:rsidRPr="00CD2693" w14:paraId="69858DEF" w14:textId="77777777" w:rsidTr="00FE363A">
        <w:tc>
          <w:tcPr>
            <w:tcW w:w="2430" w:type="dxa"/>
          </w:tcPr>
          <w:p w14:paraId="72105636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77C85451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5B57AD9F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4DAC92E3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708BFE68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45ABC3DB" w14:textId="77777777" w:rsidR="00FE363A" w:rsidRPr="00CD2693" w:rsidRDefault="00FE363A" w:rsidP="00FE363A">
            <w:pPr>
              <w:rPr>
                <w:sz w:val="20"/>
                <w:szCs w:val="20"/>
              </w:rPr>
            </w:pPr>
          </w:p>
        </w:tc>
      </w:tr>
      <w:bookmarkEnd w:id="0"/>
    </w:tbl>
    <w:p w14:paraId="78294C37" w14:textId="0D4B3ECF" w:rsidR="00FE363A" w:rsidRDefault="00FE363A" w:rsidP="00FE363A">
      <w:pPr>
        <w:rPr>
          <w:sz w:val="20"/>
          <w:szCs w:val="20"/>
        </w:rPr>
      </w:pPr>
    </w:p>
    <w:p w14:paraId="1AB54B0A" w14:textId="2AAE7198" w:rsidR="00A82670" w:rsidRDefault="00A82670" w:rsidP="00FE363A">
      <w:pPr>
        <w:rPr>
          <w:sz w:val="20"/>
          <w:szCs w:val="20"/>
        </w:rPr>
      </w:pPr>
    </w:p>
    <w:p w14:paraId="014894D0" w14:textId="242152C5" w:rsidR="00A82670" w:rsidRDefault="00A82670" w:rsidP="00FE363A">
      <w:pPr>
        <w:rPr>
          <w:sz w:val="20"/>
          <w:szCs w:val="20"/>
        </w:rPr>
      </w:pPr>
    </w:p>
    <w:p w14:paraId="3049875E" w14:textId="77777777" w:rsidR="00A82670" w:rsidRDefault="00A82670" w:rsidP="00A82670">
      <w:pPr>
        <w:spacing w:after="0"/>
        <w:jc w:val="center"/>
      </w:pPr>
      <w:r>
        <w:t>** ENDE DER KOSTENLOSEN VORSCHAU **</w:t>
      </w:r>
    </w:p>
    <w:p w14:paraId="0FDAFE36" w14:textId="77777777" w:rsidR="00A82670" w:rsidRDefault="00A82670" w:rsidP="00A82670">
      <w:pPr>
        <w:spacing w:after="0"/>
        <w:jc w:val="center"/>
      </w:pPr>
    </w:p>
    <w:p w14:paraId="5F572805" w14:textId="2D63D8F8" w:rsidR="00A82670" w:rsidRPr="00442EEE" w:rsidRDefault="00A82670" w:rsidP="00A82670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="004B7D61" w:rsidRPr="00A70269">
          <w:rPr>
            <w:rStyle w:val="Hyperlink"/>
            <w:lang w:val="de-DE"/>
          </w:rPr>
          <w:t>https://advisera.com/27001academy/de/documentation/liste-der-kontinuitaets-standorte/</w:t>
        </w:r>
      </w:hyperlink>
      <w:r w:rsidR="004B7D61">
        <w:t xml:space="preserve"> </w:t>
      </w:r>
      <w:bookmarkStart w:id="5" w:name="_GoBack"/>
      <w:bookmarkEnd w:id="5"/>
      <w:r>
        <w:t xml:space="preserve"> </w:t>
      </w:r>
    </w:p>
    <w:p w14:paraId="2D71128E" w14:textId="77777777" w:rsidR="00A82670" w:rsidRPr="00CD2693" w:rsidRDefault="00A82670" w:rsidP="00FE363A"/>
    <w:sectPr w:rsidR="00A82670" w:rsidRPr="00CD2693" w:rsidSect="00FE363A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7-08-24T23:12:00Z" w:initials="27A">
    <w:p w14:paraId="66F2E213" w14:textId="77777777" w:rsidR="00AA719C" w:rsidRPr="007A13DF" w:rsidRDefault="0098776A" w:rsidP="00AA719C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AA719C" w:rsidRPr="007A13DF">
        <w:rPr>
          <w:rFonts w:eastAsia="Times New Roman"/>
        </w:rPr>
        <w:t>Verwenden Sie dieses Dokument, um die Sammelpunkte für Notfälle und die alternativen Standorte aufzulisten, an denen Sie die Geschäftsprozesse für Notfälle/Katastrophen fortsetzen können.</w:t>
      </w:r>
    </w:p>
    <w:p w14:paraId="0ED7F2BC" w14:textId="77777777" w:rsidR="00AA719C" w:rsidRPr="007A13DF" w:rsidRDefault="00AA719C" w:rsidP="00AA719C">
      <w:pPr>
        <w:pStyle w:val="CommentText"/>
        <w:rPr>
          <w:rFonts w:eastAsia="Times New Roman"/>
        </w:rPr>
      </w:pPr>
    </w:p>
    <w:p w14:paraId="18688EFA" w14:textId="0D87C521" w:rsidR="0098776A" w:rsidRPr="00E042E1" w:rsidRDefault="00AA719C" w:rsidP="00AA719C">
      <w:pPr>
        <w:pStyle w:val="CommentText"/>
        <w:rPr>
          <w:rFonts w:eastAsia="Times New Roman"/>
        </w:rPr>
      </w:pPr>
      <w:r w:rsidRPr="007A13DF">
        <w:rPr>
          <w:rFonts w:eastAsia="Times New Roman"/>
        </w:rPr>
        <w:t>Obwohl Sie für mehr</w:t>
      </w:r>
      <w:r>
        <w:rPr>
          <w:rFonts w:eastAsia="Times New Roman"/>
        </w:rPr>
        <w:t>ere</w:t>
      </w:r>
      <w:r w:rsidRPr="007A13DF">
        <w:rPr>
          <w:rFonts w:eastAsia="Times New Roman"/>
        </w:rPr>
        <w:t xml:space="preserve"> Ihrer Aktivitäten möglicherweise dieselben Sammelpunkte und alternativen Standorte definiert haben, empfehlen wir Ihnen, jede der Aktivitäten in einer separaten Zeile aufzulisten, </w:t>
      </w:r>
      <w:r>
        <w:rPr>
          <w:rFonts w:eastAsia="Times New Roman"/>
        </w:rPr>
        <w:t xml:space="preserve">damit </w:t>
      </w:r>
      <w:r w:rsidRPr="007A13DF">
        <w:rPr>
          <w:rFonts w:eastAsia="Times New Roman"/>
        </w:rPr>
        <w:t xml:space="preserve"> die Informationen leichter verständlich </w:t>
      </w:r>
      <w:r>
        <w:rPr>
          <w:rFonts w:eastAsia="Times New Roman"/>
        </w:rPr>
        <w:t>sind</w:t>
      </w:r>
      <w:r w:rsidRPr="007A13DF">
        <w:rPr>
          <w:rFonts w:eastAsia="Times New Roman"/>
        </w:rPr>
        <w:t>.</w:t>
      </w:r>
      <w:r>
        <w:rPr>
          <w:rStyle w:val="CommentReference"/>
        </w:rPr>
        <w:annotationRef/>
      </w:r>
      <w:r w:rsidRPr="00E042E1">
        <w:rPr>
          <w:rFonts w:eastAsia="Times New Roman"/>
        </w:rPr>
        <w:t xml:space="preserve"> </w:t>
      </w:r>
    </w:p>
  </w:comment>
  <w:comment w:id="2" w:author="27001Academy" w:date="2019-03-11T11:10:00Z" w:initials="27A">
    <w:p w14:paraId="22D2DD0C" w14:textId="235C1A4A" w:rsidR="00E042E1" w:rsidRDefault="00E042E1">
      <w:pPr>
        <w:pStyle w:val="CommentText"/>
      </w:pPr>
      <w:r>
        <w:rPr>
          <w:rStyle w:val="CommentReference"/>
        </w:rPr>
        <w:annotationRef/>
      </w:r>
      <w:r w:rsidRPr="00E042E1">
        <w:t>Um mehr über dieses Thema zu erfahren, lesen Sie bitte diesen Artikel:</w:t>
      </w:r>
    </w:p>
    <w:p w14:paraId="1F6957B6" w14:textId="77777777" w:rsidR="00E042E1" w:rsidRDefault="00E042E1">
      <w:pPr>
        <w:pStyle w:val="CommentText"/>
      </w:pPr>
    </w:p>
    <w:p w14:paraId="275697E4" w14:textId="5696FE7D" w:rsidR="00E042E1" w:rsidRPr="00A82670" w:rsidRDefault="00E042E1">
      <w:pPr>
        <w:pStyle w:val="CommentText"/>
      </w:pPr>
      <w:r w:rsidRPr="00AA719C">
        <w:rPr>
          <w:lang w:val="en-US"/>
        </w:rPr>
        <w:t xml:space="preserve">Disaster recovery site – What is the ideal distance from primary site? </w:t>
      </w:r>
      <w:hyperlink r:id="rId1" w:history="1">
        <w:r w:rsidRPr="00A82670">
          <w:rPr>
            <w:rStyle w:val="Hyperlink"/>
            <w:lang w:val="de-DE"/>
          </w:rPr>
          <w:t>https://advisera.com/27001academy/knowledgebase/disaster-recovery-site-what-is-the-ideal-distance-from-primary-site/</w:t>
        </w:r>
      </w:hyperlink>
    </w:p>
  </w:comment>
  <w:comment w:id="3" w:author="27001Academy" w:date="2017-08-24T23:12:00Z" w:initials="27A">
    <w:p w14:paraId="2174A4D5" w14:textId="56DF264F" w:rsidR="0098776A" w:rsidRDefault="0098776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Jede Aktivität auflisten.</w:t>
      </w:r>
    </w:p>
  </w:comment>
  <w:comment w:id="4" w:author="27001Academy" w:date="2017-08-24T23:13:00Z" w:initials="27A">
    <w:p w14:paraId="7B6C08B5" w14:textId="77777777" w:rsidR="00AA719C" w:rsidRDefault="0098776A" w:rsidP="00AA719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AA719C">
        <w:rPr>
          <w:rStyle w:val="CommentReference"/>
        </w:rPr>
        <w:annotationRef/>
      </w:r>
      <w:r w:rsidR="00AA719C">
        <w:rPr>
          <w:rStyle w:val="CommentReference"/>
        </w:rPr>
        <w:annotationRef/>
      </w:r>
      <w:r w:rsidR="00AA719C">
        <w:t>Aus der Strategie übernehmen.</w:t>
      </w:r>
      <w:r w:rsidR="00AA719C" w:rsidRPr="00DF6539">
        <w:t xml:space="preserve"> </w:t>
      </w:r>
    </w:p>
    <w:p w14:paraId="7A9713CB" w14:textId="77777777" w:rsidR="00AA719C" w:rsidRDefault="00AA719C" w:rsidP="00AA719C">
      <w:pPr>
        <w:pStyle w:val="CommentText"/>
      </w:pPr>
    </w:p>
    <w:p w14:paraId="10DF3F52" w14:textId="77777777" w:rsidR="00AA719C" w:rsidRDefault="00AA719C" w:rsidP="00AA719C">
      <w:pPr>
        <w:pStyle w:val="CommentText"/>
      </w:pPr>
      <w:r>
        <w:t>Z.B.:</w:t>
      </w:r>
    </w:p>
    <w:p w14:paraId="5F8CE7E8" w14:textId="77777777" w:rsidR="00AA719C" w:rsidRDefault="00AA719C" w:rsidP="00AA719C">
      <w:pPr>
        <w:pStyle w:val="CommentText"/>
      </w:pPr>
      <w:r>
        <w:t>Sammelpunkt: Parkplatz der Organisation</w:t>
      </w:r>
    </w:p>
    <w:p w14:paraId="5300B58B" w14:textId="73CD071C" w:rsidR="0098776A" w:rsidRDefault="00AA719C">
      <w:pPr>
        <w:pStyle w:val="CommentText"/>
      </w:pPr>
      <w:r>
        <w:t>Standort (nah/fern): Straße, Hausnummer, Ort, Postleitzahl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688EFA" w15:done="0"/>
  <w15:commentEx w15:paraId="275697E4" w15:done="0"/>
  <w15:commentEx w15:paraId="2174A4D5" w15:done="0"/>
  <w15:commentEx w15:paraId="5300B58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BB624" w14:textId="77777777" w:rsidR="00840244" w:rsidRDefault="00840244" w:rsidP="00FE363A">
      <w:pPr>
        <w:spacing w:after="0" w:line="240" w:lineRule="auto"/>
      </w:pPr>
      <w:r>
        <w:separator/>
      </w:r>
    </w:p>
  </w:endnote>
  <w:endnote w:type="continuationSeparator" w:id="0">
    <w:p w14:paraId="31EC4769" w14:textId="77777777" w:rsidR="00840244" w:rsidRDefault="00840244" w:rsidP="00FE3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912"/>
      <w:gridCol w:w="2410"/>
      <w:gridCol w:w="5669"/>
    </w:tblGrid>
    <w:tr w:rsidR="00FE363A" w:rsidRPr="006571EC" w14:paraId="16ACE36A" w14:textId="77777777" w:rsidTr="007D0BD8">
      <w:tc>
        <w:tcPr>
          <w:tcW w:w="6912" w:type="dxa"/>
        </w:tcPr>
        <w:p w14:paraId="5E8CCFCD" w14:textId="77777777" w:rsidR="00FE363A" w:rsidRPr="006571EC" w:rsidRDefault="00CD2693" w:rsidP="00F6589C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>
            <w:rPr>
              <w:sz w:val="18"/>
            </w:rPr>
            <w:t xml:space="preserve">Anhang 3 – </w:t>
          </w:r>
          <w:r w:rsidR="00BA0CA5" w:rsidRPr="00F6589C">
            <w:rPr>
              <w:sz w:val="18"/>
            </w:rPr>
            <w:t>Liste der Standorte betrieblichen Kontinuitätsmanagements</w:t>
          </w:r>
        </w:p>
      </w:tc>
      <w:tc>
        <w:tcPr>
          <w:tcW w:w="2410" w:type="dxa"/>
        </w:tcPr>
        <w:p w14:paraId="5B0CD126" w14:textId="77777777" w:rsidR="00FE363A" w:rsidRPr="006571EC" w:rsidRDefault="00A10C3F" w:rsidP="00FE363A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[Datum]</w:t>
          </w:r>
        </w:p>
      </w:tc>
      <w:tc>
        <w:tcPr>
          <w:tcW w:w="5669" w:type="dxa"/>
        </w:tcPr>
        <w:p w14:paraId="15C08B4E" w14:textId="3972D7C7" w:rsidR="00FE363A" w:rsidRPr="006571EC" w:rsidRDefault="00A10C3F" w:rsidP="00FE363A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</w:t>
          </w:r>
          <w:r w:rsidR="00FE363A">
            <w:rPr>
              <w:sz w:val="18"/>
            </w:rPr>
            <w:t xml:space="preserve">e </w:t>
          </w:r>
          <w:r w:rsidR="00F11FEA">
            <w:rPr>
              <w:b/>
              <w:sz w:val="18"/>
            </w:rPr>
            <w:fldChar w:fldCharType="begin"/>
          </w:r>
          <w:r w:rsidR="00FE363A">
            <w:rPr>
              <w:b/>
              <w:sz w:val="18"/>
            </w:rPr>
            <w:instrText xml:space="preserve"> PAGE </w:instrText>
          </w:r>
          <w:r w:rsidR="00F11FEA">
            <w:rPr>
              <w:b/>
              <w:sz w:val="18"/>
            </w:rPr>
            <w:fldChar w:fldCharType="separate"/>
          </w:r>
          <w:r w:rsidR="004B7D61">
            <w:rPr>
              <w:b/>
              <w:noProof/>
              <w:sz w:val="18"/>
            </w:rPr>
            <w:t>1</w:t>
          </w:r>
          <w:r w:rsidR="00F11FEA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FE363A">
            <w:rPr>
              <w:sz w:val="18"/>
            </w:rPr>
            <w:t xml:space="preserve"> </w:t>
          </w:r>
          <w:r w:rsidR="00F11FEA">
            <w:rPr>
              <w:b/>
              <w:sz w:val="18"/>
            </w:rPr>
            <w:fldChar w:fldCharType="begin"/>
          </w:r>
          <w:r w:rsidR="00FE363A">
            <w:rPr>
              <w:b/>
              <w:sz w:val="18"/>
            </w:rPr>
            <w:instrText xml:space="preserve"> NUMPAGES  </w:instrText>
          </w:r>
          <w:r w:rsidR="00F11FEA">
            <w:rPr>
              <w:b/>
              <w:sz w:val="18"/>
            </w:rPr>
            <w:fldChar w:fldCharType="separate"/>
          </w:r>
          <w:r w:rsidR="004B7D61">
            <w:rPr>
              <w:b/>
              <w:noProof/>
              <w:sz w:val="18"/>
            </w:rPr>
            <w:t>1</w:t>
          </w:r>
          <w:r w:rsidR="00F11FEA">
            <w:rPr>
              <w:b/>
              <w:sz w:val="18"/>
            </w:rPr>
            <w:fldChar w:fldCharType="end"/>
          </w:r>
        </w:p>
      </w:tc>
    </w:tr>
  </w:tbl>
  <w:p w14:paraId="019D1634" w14:textId="04B34211" w:rsidR="00FE363A" w:rsidRPr="004B1E43" w:rsidRDefault="00AA719C" w:rsidP="00AA719C">
    <w:pPr>
      <w:autoSpaceDE w:val="0"/>
      <w:autoSpaceDN w:val="0"/>
      <w:adjustRightInd w:val="0"/>
      <w:spacing w:after="0"/>
      <w:ind w:right="-880"/>
      <w:jc w:val="center"/>
      <w:rPr>
        <w:sz w:val="16"/>
        <w:szCs w:val="16"/>
      </w:rPr>
    </w:pPr>
    <w:r w:rsidRPr="00AA719C">
      <w:rPr>
        <w:sz w:val="16"/>
      </w:rPr>
      <w:t>©2020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2AB4A" w14:textId="77777777" w:rsidR="00FE363A" w:rsidRPr="004B1E43" w:rsidRDefault="00FE363A" w:rsidP="00FE363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CD2693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2665C" w14:textId="77777777" w:rsidR="00840244" w:rsidRDefault="00840244" w:rsidP="00FE363A">
      <w:pPr>
        <w:spacing w:after="0" w:line="240" w:lineRule="auto"/>
      </w:pPr>
      <w:r>
        <w:separator/>
      </w:r>
    </w:p>
  </w:footnote>
  <w:footnote w:type="continuationSeparator" w:id="0">
    <w:p w14:paraId="0A036026" w14:textId="77777777" w:rsidR="00840244" w:rsidRDefault="00840244" w:rsidP="00FE3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FE363A" w:rsidRPr="006571EC" w14:paraId="0ACC2AD6" w14:textId="77777777" w:rsidTr="00FE363A">
      <w:tc>
        <w:tcPr>
          <w:tcW w:w="6771" w:type="dxa"/>
        </w:tcPr>
        <w:p w14:paraId="48FA5898" w14:textId="77777777" w:rsidR="00FE363A" w:rsidRPr="006571EC" w:rsidRDefault="00FE363A" w:rsidP="00A10C3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A10C3F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7512" w:type="dxa"/>
        </w:tcPr>
        <w:p w14:paraId="4725A8DE" w14:textId="77777777" w:rsidR="00FE363A" w:rsidRPr="006571EC" w:rsidRDefault="00FE363A" w:rsidP="00A10C3F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A10C3F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55941395" w14:textId="77777777" w:rsidR="00FE363A" w:rsidRPr="003056B2" w:rsidRDefault="00FE363A" w:rsidP="00FE363A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9EACC3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2AE6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2439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0A23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C615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0074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EA0A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E462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6AAA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B02C1DC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F8A2A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FCCD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520B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9A29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AE66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80C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E223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52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08DC18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9A4F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220C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1CA6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766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5256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D886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2065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F6F7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A8D233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B696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9406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4085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CAEC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FCB8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FA1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1C9D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26C5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A85C07"/>
    <w:multiLevelType w:val="hybridMultilevel"/>
    <w:tmpl w:val="6DD2760C"/>
    <w:lvl w:ilvl="0" w:tplc="16DE9A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564B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B2DB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3AE9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18C2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4CF9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76E5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E497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0894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F7CAF"/>
    <w:multiLevelType w:val="hybridMultilevel"/>
    <w:tmpl w:val="136A3E3C"/>
    <w:lvl w:ilvl="0" w:tplc="104C95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F631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DAAE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1CFF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4ADD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EA39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78DA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58EC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D893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D7F37"/>
    <w:multiLevelType w:val="hybridMultilevel"/>
    <w:tmpl w:val="65D886AE"/>
    <w:lvl w:ilvl="0" w:tplc="616836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3677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10D8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6C1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3241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B29F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EA79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B265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FEA7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9D3258"/>
    <w:multiLevelType w:val="hybridMultilevel"/>
    <w:tmpl w:val="32C29178"/>
    <w:lvl w:ilvl="0" w:tplc="BC44FAD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2EE0C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FAF6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040B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DEA7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DE75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54E5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D0AD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DA0E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0186"/>
    <w:rsid w:val="000F6F84"/>
    <w:rsid w:val="001040FA"/>
    <w:rsid w:val="001159E2"/>
    <w:rsid w:val="001A0131"/>
    <w:rsid w:val="001A4146"/>
    <w:rsid w:val="001F538D"/>
    <w:rsid w:val="003820C0"/>
    <w:rsid w:val="003B78AE"/>
    <w:rsid w:val="00476DF3"/>
    <w:rsid w:val="004B7D61"/>
    <w:rsid w:val="004D0FA2"/>
    <w:rsid w:val="004E60F2"/>
    <w:rsid w:val="005154A3"/>
    <w:rsid w:val="00562664"/>
    <w:rsid w:val="005D425C"/>
    <w:rsid w:val="00641740"/>
    <w:rsid w:val="00754CDF"/>
    <w:rsid w:val="00756E5B"/>
    <w:rsid w:val="0077030B"/>
    <w:rsid w:val="007D0BD8"/>
    <w:rsid w:val="007F79D3"/>
    <w:rsid w:val="00840244"/>
    <w:rsid w:val="00927DFD"/>
    <w:rsid w:val="00955D06"/>
    <w:rsid w:val="0098776A"/>
    <w:rsid w:val="00994E48"/>
    <w:rsid w:val="00A10C3F"/>
    <w:rsid w:val="00A82670"/>
    <w:rsid w:val="00AA719C"/>
    <w:rsid w:val="00AD78BE"/>
    <w:rsid w:val="00B1503A"/>
    <w:rsid w:val="00B32322"/>
    <w:rsid w:val="00B77510"/>
    <w:rsid w:val="00BA0CA5"/>
    <w:rsid w:val="00BA207A"/>
    <w:rsid w:val="00BB73D0"/>
    <w:rsid w:val="00BD75F2"/>
    <w:rsid w:val="00BE1665"/>
    <w:rsid w:val="00C61F74"/>
    <w:rsid w:val="00CD2693"/>
    <w:rsid w:val="00CD4D74"/>
    <w:rsid w:val="00DC3E0B"/>
    <w:rsid w:val="00E042E1"/>
    <w:rsid w:val="00E625CA"/>
    <w:rsid w:val="00F11FEA"/>
    <w:rsid w:val="00F35B5F"/>
    <w:rsid w:val="00F6589C"/>
    <w:rsid w:val="00F85F63"/>
    <w:rsid w:val="00FE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B7A8C"/>
  <w15:docId w15:val="{5C62E575-3B77-4ED8-9C03-9D0A1427A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7F79D3"/>
    <w:rPr>
      <w:sz w:val="22"/>
      <w:szCs w:val="22"/>
      <w:lang w:val="en-GB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E042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1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knowledgebase/disaster-recovery-site-what-is-the-ideal-distance-from-primary-sit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liste-der-kontinuitaets-standort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6CC2F-BF8C-4CE3-A9E5-410FBCB89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3 – Liste der Standorte betrieblichen Kontinuitätsmanagements</vt:lpstr>
      <vt:lpstr>Anhang 3 – Liste der Kontinuitäts-Standorte</vt:lpstr>
      <vt:lpstr>Appendix 3 - List of Business Continuity Sites</vt:lpstr>
    </vt:vector>
  </TitlesOfParts>
  <Company>Advisera Expert Solutions Ltd</Company>
  <LinksUpToDate>false</LinksUpToDate>
  <CharactersWithSpaces>644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3 – Liste der Standorte betrieblichen Kontinuitätsmanagements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13</cp:revision>
  <dcterms:created xsi:type="dcterms:W3CDTF">2015-03-30T07:38:00Z</dcterms:created>
  <dcterms:modified xsi:type="dcterms:W3CDTF">2020-04-07T20:46:00Z</dcterms:modified>
</cp:coreProperties>
</file>