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3FD22" w14:textId="77777777" w:rsidR="00895C08" w:rsidRPr="00442EEE" w:rsidRDefault="007F33B8" w:rsidP="00895C08">
      <w:pPr>
        <w:rPr>
          <w:b/>
          <w:sz w:val="28"/>
          <w:szCs w:val="28"/>
        </w:rPr>
      </w:pPr>
      <w:commentRangeStart w:id="0"/>
      <w:r w:rsidRPr="00442EEE">
        <w:rPr>
          <w:b/>
          <w:sz w:val="28"/>
        </w:rPr>
        <w:t>Anhang</w:t>
      </w:r>
      <w:r w:rsidR="005F1426">
        <w:rPr>
          <w:b/>
          <w:sz w:val="28"/>
        </w:rPr>
        <w:t xml:space="preserve"> 3 – </w:t>
      </w:r>
      <w:r w:rsidR="00BB13FA" w:rsidRPr="00BB13FA">
        <w:rPr>
          <w:b/>
          <w:sz w:val="28"/>
        </w:rPr>
        <w:t>Bericht zur Risikoeinschätzung und Risikobehandlung</w:t>
      </w:r>
      <w:commentRangeEnd w:id="0"/>
      <w:r w:rsidR="008B497F">
        <w:rPr>
          <w:rStyle w:val="CommentReference"/>
        </w:rPr>
        <w:commentReference w:id="0"/>
      </w:r>
    </w:p>
    <w:p w14:paraId="1C32E7A2" w14:textId="4BD27FC5" w:rsidR="00895C08" w:rsidRPr="00442EEE" w:rsidRDefault="00C8242B" w:rsidP="00C8242B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7ECE301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895C08" w:rsidRPr="00442EEE" w14:paraId="7ACBD9AB" w14:textId="77777777" w:rsidTr="000E1D25">
        <w:tc>
          <w:tcPr>
            <w:tcW w:w="2340" w:type="dxa"/>
          </w:tcPr>
          <w:p w14:paraId="05CD7D33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748CD38" w14:textId="77777777" w:rsidR="00895C08" w:rsidRPr="00442EEE" w:rsidRDefault="00895C08" w:rsidP="00895C08">
            <w:pPr>
              <w:rPr>
                <w:b/>
              </w:rPr>
            </w:pPr>
            <w:r w:rsidRPr="00442EE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59FF4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0063FD7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Beschreibung der Änderung</w:t>
            </w:r>
          </w:p>
        </w:tc>
      </w:tr>
      <w:tr w:rsidR="00895C08" w:rsidRPr="00442EEE" w14:paraId="46037066" w14:textId="77777777" w:rsidTr="000E1D25">
        <w:tc>
          <w:tcPr>
            <w:tcW w:w="2340" w:type="dxa"/>
          </w:tcPr>
          <w:p w14:paraId="796A68A8" w14:textId="38EAFA5F" w:rsidR="00895C08" w:rsidRPr="00442EEE" w:rsidRDefault="00C8242B" w:rsidP="005762D4">
            <w:r>
              <w:t>TT.MM.JJJJ</w:t>
            </w:r>
          </w:p>
        </w:tc>
        <w:tc>
          <w:tcPr>
            <w:tcW w:w="976" w:type="dxa"/>
          </w:tcPr>
          <w:p w14:paraId="023DF8D6" w14:textId="77777777" w:rsidR="00895C08" w:rsidRPr="00442EEE" w:rsidRDefault="00895C08" w:rsidP="00895C08">
            <w:r w:rsidRPr="00442EEE">
              <w:t>0.1</w:t>
            </w:r>
          </w:p>
        </w:tc>
        <w:tc>
          <w:tcPr>
            <w:tcW w:w="1562" w:type="dxa"/>
          </w:tcPr>
          <w:p w14:paraId="1E7FCA57" w14:textId="5E6DE4AF" w:rsidR="00895C08" w:rsidRPr="00442EEE" w:rsidRDefault="00C8242B" w:rsidP="003E1328">
            <w:r>
              <w:t>EUGDPR</w:t>
            </w:r>
            <w:r w:rsidR="00A31125">
              <w:t>Academy</w:t>
            </w:r>
          </w:p>
        </w:tc>
        <w:tc>
          <w:tcPr>
            <w:tcW w:w="4410" w:type="dxa"/>
          </w:tcPr>
          <w:p w14:paraId="27821F9C" w14:textId="77777777" w:rsidR="00895C08" w:rsidRPr="00442EEE" w:rsidRDefault="00065C44" w:rsidP="00895C08">
            <w:r w:rsidRPr="00442EEE">
              <w:t>Erster Entwurf des Dokuments</w:t>
            </w:r>
          </w:p>
        </w:tc>
      </w:tr>
      <w:tr w:rsidR="00895C08" w:rsidRPr="00442EEE" w14:paraId="52E59EA7" w14:textId="77777777" w:rsidTr="000E1D25">
        <w:tc>
          <w:tcPr>
            <w:tcW w:w="2340" w:type="dxa"/>
          </w:tcPr>
          <w:p w14:paraId="0CFBD2E6" w14:textId="77777777" w:rsidR="00895C08" w:rsidRPr="00442EEE" w:rsidRDefault="00895C08" w:rsidP="00895C08"/>
        </w:tc>
        <w:tc>
          <w:tcPr>
            <w:tcW w:w="976" w:type="dxa"/>
          </w:tcPr>
          <w:p w14:paraId="33D66CDD" w14:textId="77777777" w:rsidR="00895C08" w:rsidRPr="00442EEE" w:rsidRDefault="00895C08" w:rsidP="00895C08"/>
        </w:tc>
        <w:tc>
          <w:tcPr>
            <w:tcW w:w="1562" w:type="dxa"/>
          </w:tcPr>
          <w:p w14:paraId="441B33AD" w14:textId="77777777" w:rsidR="00895C08" w:rsidRPr="00442EEE" w:rsidRDefault="00895C08" w:rsidP="00895C08"/>
        </w:tc>
        <w:tc>
          <w:tcPr>
            <w:tcW w:w="4410" w:type="dxa"/>
          </w:tcPr>
          <w:p w14:paraId="629A4212" w14:textId="77777777" w:rsidR="00895C08" w:rsidRPr="00442EEE" w:rsidRDefault="00895C08" w:rsidP="00895C08"/>
        </w:tc>
      </w:tr>
      <w:tr w:rsidR="00895C08" w:rsidRPr="00442EEE" w14:paraId="42E3467E" w14:textId="77777777" w:rsidTr="000E1D25">
        <w:tc>
          <w:tcPr>
            <w:tcW w:w="2340" w:type="dxa"/>
          </w:tcPr>
          <w:p w14:paraId="4E045F02" w14:textId="77777777" w:rsidR="00895C08" w:rsidRPr="00442EEE" w:rsidRDefault="00895C08" w:rsidP="00895C08"/>
        </w:tc>
        <w:tc>
          <w:tcPr>
            <w:tcW w:w="976" w:type="dxa"/>
          </w:tcPr>
          <w:p w14:paraId="18BDB09D" w14:textId="77777777" w:rsidR="00895C08" w:rsidRPr="00442EEE" w:rsidRDefault="00895C08" w:rsidP="00895C08"/>
        </w:tc>
        <w:tc>
          <w:tcPr>
            <w:tcW w:w="1562" w:type="dxa"/>
          </w:tcPr>
          <w:p w14:paraId="402D2531" w14:textId="77777777" w:rsidR="00895C08" w:rsidRPr="00442EEE" w:rsidRDefault="00895C08" w:rsidP="00895C08"/>
        </w:tc>
        <w:tc>
          <w:tcPr>
            <w:tcW w:w="4410" w:type="dxa"/>
          </w:tcPr>
          <w:p w14:paraId="1EF89E72" w14:textId="77777777" w:rsidR="00895C08" w:rsidRPr="00442EEE" w:rsidRDefault="00895C08" w:rsidP="00895C08"/>
        </w:tc>
      </w:tr>
      <w:tr w:rsidR="00895C08" w:rsidRPr="00442EEE" w14:paraId="78EA219C" w14:textId="77777777" w:rsidTr="000E1D25">
        <w:tc>
          <w:tcPr>
            <w:tcW w:w="2340" w:type="dxa"/>
          </w:tcPr>
          <w:p w14:paraId="241429C4" w14:textId="77777777" w:rsidR="00895C08" w:rsidRPr="00442EEE" w:rsidRDefault="00895C08" w:rsidP="00895C08"/>
        </w:tc>
        <w:tc>
          <w:tcPr>
            <w:tcW w:w="976" w:type="dxa"/>
          </w:tcPr>
          <w:p w14:paraId="3492FD73" w14:textId="77777777" w:rsidR="00895C08" w:rsidRPr="00442EEE" w:rsidRDefault="00895C08" w:rsidP="00895C08"/>
        </w:tc>
        <w:tc>
          <w:tcPr>
            <w:tcW w:w="1562" w:type="dxa"/>
          </w:tcPr>
          <w:p w14:paraId="0611F5EE" w14:textId="77777777" w:rsidR="00895C08" w:rsidRPr="00442EEE" w:rsidRDefault="00895C08" w:rsidP="00895C08"/>
        </w:tc>
        <w:tc>
          <w:tcPr>
            <w:tcW w:w="4410" w:type="dxa"/>
          </w:tcPr>
          <w:p w14:paraId="7A145412" w14:textId="77777777" w:rsidR="00895C08" w:rsidRPr="00442EEE" w:rsidRDefault="00895C08" w:rsidP="00895C08"/>
        </w:tc>
      </w:tr>
      <w:tr w:rsidR="00895C08" w:rsidRPr="00442EEE" w14:paraId="0ACF9EDD" w14:textId="77777777" w:rsidTr="000E1D25">
        <w:tc>
          <w:tcPr>
            <w:tcW w:w="2340" w:type="dxa"/>
          </w:tcPr>
          <w:p w14:paraId="49184D3D" w14:textId="77777777" w:rsidR="00895C08" w:rsidRPr="00442EEE" w:rsidRDefault="00895C08" w:rsidP="00895C08"/>
        </w:tc>
        <w:tc>
          <w:tcPr>
            <w:tcW w:w="976" w:type="dxa"/>
          </w:tcPr>
          <w:p w14:paraId="445808D5" w14:textId="77777777" w:rsidR="00895C08" w:rsidRPr="00442EEE" w:rsidRDefault="00895C08" w:rsidP="00895C08"/>
        </w:tc>
        <w:tc>
          <w:tcPr>
            <w:tcW w:w="1562" w:type="dxa"/>
          </w:tcPr>
          <w:p w14:paraId="0057ADE6" w14:textId="77777777" w:rsidR="00895C08" w:rsidRPr="00442EEE" w:rsidRDefault="00895C08" w:rsidP="00895C08"/>
        </w:tc>
        <w:tc>
          <w:tcPr>
            <w:tcW w:w="4410" w:type="dxa"/>
          </w:tcPr>
          <w:p w14:paraId="3EB6EDDA" w14:textId="77777777" w:rsidR="00895C08" w:rsidRPr="00442EEE" w:rsidRDefault="00895C08" w:rsidP="00895C08"/>
        </w:tc>
      </w:tr>
      <w:tr w:rsidR="00895C08" w:rsidRPr="00442EEE" w14:paraId="1FC72607" w14:textId="77777777" w:rsidTr="000E1D25">
        <w:tc>
          <w:tcPr>
            <w:tcW w:w="2340" w:type="dxa"/>
          </w:tcPr>
          <w:p w14:paraId="5A0E3DE7" w14:textId="77777777" w:rsidR="00895C08" w:rsidRPr="00442EEE" w:rsidRDefault="00895C08" w:rsidP="00895C08"/>
        </w:tc>
        <w:tc>
          <w:tcPr>
            <w:tcW w:w="976" w:type="dxa"/>
          </w:tcPr>
          <w:p w14:paraId="6F69BAE8" w14:textId="77777777" w:rsidR="00895C08" w:rsidRPr="00442EEE" w:rsidRDefault="00895C08" w:rsidP="00895C08"/>
        </w:tc>
        <w:tc>
          <w:tcPr>
            <w:tcW w:w="1562" w:type="dxa"/>
          </w:tcPr>
          <w:p w14:paraId="46343703" w14:textId="77777777" w:rsidR="00895C08" w:rsidRPr="00442EEE" w:rsidRDefault="00895C08" w:rsidP="00895C08"/>
        </w:tc>
        <w:tc>
          <w:tcPr>
            <w:tcW w:w="4410" w:type="dxa"/>
          </w:tcPr>
          <w:p w14:paraId="5C2F5B1C" w14:textId="77777777" w:rsidR="00895C08" w:rsidRPr="00442EEE" w:rsidRDefault="00895C08" w:rsidP="00895C08"/>
        </w:tc>
      </w:tr>
      <w:tr w:rsidR="00895C08" w:rsidRPr="00442EEE" w14:paraId="32489608" w14:textId="77777777" w:rsidTr="000E1D25">
        <w:tc>
          <w:tcPr>
            <w:tcW w:w="2340" w:type="dxa"/>
          </w:tcPr>
          <w:p w14:paraId="360AA0C0" w14:textId="77777777" w:rsidR="00895C08" w:rsidRPr="00442EEE" w:rsidRDefault="00895C08" w:rsidP="00895C08"/>
        </w:tc>
        <w:tc>
          <w:tcPr>
            <w:tcW w:w="976" w:type="dxa"/>
          </w:tcPr>
          <w:p w14:paraId="50C5C728" w14:textId="77777777" w:rsidR="00895C08" w:rsidRPr="00442EEE" w:rsidRDefault="00895C08" w:rsidP="00895C08"/>
        </w:tc>
        <w:tc>
          <w:tcPr>
            <w:tcW w:w="1562" w:type="dxa"/>
          </w:tcPr>
          <w:p w14:paraId="4E762877" w14:textId="77777777" w:rsidR="00895C08" w:rsidRPr="00442EEE" w:rsidRDefault="00895C08" w:rsidP="00895C08"/>
        </w:tc>
        <w:tc>
          <w:tcPr>
            <w:tcW w:w="4410" w:type="dxa"/>
          </w:tcPr>
          <w:p w14:paraId="25FB3C64" w14:textId="77777777" w:rsidR="00895C08" w:rsidRPr="00442EEE" w:rsidRDefault="00895C08" w:rsidP="00895C08"/>
        </w:tc>
      </w:tr>
    </w:tbl>
    <w:p w14:paraId="25B0723F" w14:textId="77777777" w:rsidR="00895C08" w:rsidRPr="00442EEE" w:rsidRDefault="00895C08" w:rsidP="00895C08"/>
    <w:p w14:paraId="7D1B9D58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Inhaltsverzeichnis</w:t>
      </w:r>
    </w:p>
    <w:p w14:paraId="5024B948" w14:textId="77777777" w:rsidR="008B497F" w:rsidRDefault="004914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42EEE">
        <w:fldChar w:fldCharType="begin"/>
      </w:r>
      <w:r w:rsidR="003E1328" w:rsidRPr="00442EEE">
        <w:instrText xml:space="preserve"> TOC \o "1-3" \h \z \u </w:instrText>
      </w:r>
      <w:r w:rsidRPr="00442EEE">
        <w:fldChar w:fldCharType="separate"/>
      </w:r>
      <w:hyperlink w:anchor="_Toc505008267" w:history="1">
        <w:r w:rsidR="008B497F" w:rsidRPr="00780DC5">
          <w:rPr>
            <w:rStyle w:val="Hyperlink"/>
            <w:noProof/>
          </w:rPr>
          <w:t>1.</w:t>
        </w:r>
        <w:r w:rsidR="008B49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Zweck, Anwendungsbereich und Anwender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_Toc505008267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2BE4F1CC" w14:textId="77777777" w:rsidR="008B497F" w:rsidRDefault="00082B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8268" w:history="1">
        <w:r w:rsidR="008B497F" w:rsidRPr="00780DC5">
          <w:rPr>
            <w:rStyle w:val="Hyperlink"/>
            <w:noProof/>
          </w:rPr>
          <w:t>2.</w:t>
        </w:r>
        <w:r w:rsidR="008B49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Referenzdokumente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_Toc505008268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091CF581" w14:textId="77777777" w:rsidR="008B497F" w:rsidRDefault="00082B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8269" w:history="1">
        <w:r w:rsidR="008B497F" w:rsidRPr="00780DC5">
          <w:rPr>
            <w:rStyle w:val="Hyperlink"/>
            <w:noProof/>
          </w:rPr>
          <w:t>3.</w:t>
        </w:r>
        <w:r w:rsidR="008B49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Prozess der Einschätzung und Behandlung von Informationsrisiken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_Toc505008269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370319E6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0" w:history="1">
        <w:r w:rsidR="008B497F" w:rsidRPr="00780DC5">
          <w:rPr>
            <w:rStyle w:val="Hyperlink"/>
            <w:noProof/>
          </w:rPr>
          <w:t>3.1.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Zweck des Risikomanagements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_Toc505008270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0D0563B3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1" w:history="1">
        <w:r w:rsidR="008B497F" w:rsidRPr="00780DC5">
          <w:rPr>
            <w:rStyle w:val="Hyperlink"/>
            <w:noProof/>
          </w:rPr>
          <w:t>3.2.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Anwendungsbereich für Risikoeinschätzung und Risikobehandlung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_Toc505008271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22CE8705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2" w:history="1">
        <w:r w:rsidR="008B497F" w:rsidRPr="00780DC5">
          <w:rPr>
            <w:rStyle w:val="Hyperlink"/>
            <w:noProof/>
          </w:rPr>
          <w:t>3.3.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Zeitraum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_Toc505008272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2</w:t>
        </w:r>
        <w:r w:rsidR="008B497F">
          <w:rPr>
            <w:noProof/>
            <w:webHidden/>
          </w:rPr>
          <w:fldChar w:fldCharType="end"/>
        </w:r>
      </w:hyperlink>
    </w:p>
    <w:p w14:paraId="681E9F1C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3" w:history="1">
        <w:r w:rsidR="008B497F" w:rsidRPr="00780DC5">
          <w:rPr>
            <w:rStyle w:val="Hyperlink"/>
            <w:noProof/>
          </w:rPr>
          <w:t>3.4.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Prozessbeteiligte und Informationssammlung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_Toc505008273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3</w:t>
        </w:r>
        <w:r w:rsidR="008B497F">
          <w:rPr>
            <w:noProof/>
            <w:webHidden/>
          </w:rPr>
          <w:fldChar w:fldCharType="end"/>
        </w:r>
      </w:hyperlink>
    </w:p>
    <w:p w14:paraId="79CADC45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4" w:history="1">
        <w:r w:rsidR="008B497F" w:rsidRPr="00780DC5">
          <w:rPr>
            <w:rStyle w:val="Hyperlink"/>
            <w:noProof/>
          </w:rPr>
          <w:t>3.5.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Kurzer Überblick zur angewendeten Methodik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_Toc505008274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3</w:t>
        </w:r>
        <w:r w:rsidR="008B497F">
          <w:rPr>
            <w:noProof/>
            <w:webHidden/>
          </w:rPr>
          <w:fldChar w:fldCharType="end"/>
        </w:r>
      </w:hyperlink>
    </w:p>
    <w:p w14:paraId="767140DE" w14:textId="77777777" w:rsidR="008B497F" w:rsidRDefault="00082B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8275" w:history="1">
        <w:r w:rsidR="008B497F" w:rsidRPr="00780DC5">
          <w:rPr>
            <w:rStyle w:val="Hyperlink"/>
            <w:noProof/>
          </w:rPr>
          <w:t>3.6.</w:t>
        </w:r>
        <w:r w:rsidR="008B49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Überblick zu den im Risikoeinschätzungs- und Risikobehandlungs-Prozess genutzten Dokumenten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_Toc505008275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3</w:t>
        </w:r>
        <w:r w:rsidR="008B497F">
          <w:rPr>
            <w:noProof/>
            <w:webHidden/>
          </w:rPr>
          <w:fldChar w:fldCharType="end"/>
        </w:r>
      </w:hyperlink>
    </w:p>
    <w:p w14:paraId="71D283F3" w14:textId="77777777" w:rsidR="008B497F" w:rsidRDefault="00082B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8276" w:history="1">
        <w:r w:rsidR="008B497F" w:rsidRPr="00780DC5">
          <w:rPr>
            <w:rStyle w:val="Hyperlink"/>
            <w:noProof/>
          </w:rPr>
          <w:t>4.</w:t>
        </w:r>
        <w:r w:rsidR="008B49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Gültigkeit und Dokumenten- Handhabung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_Toc505008276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3</w:t>
        </w:r>
        <w:r w:rsidR="008B497F">
          <w:rPr>
            <w:noProof/>
            <w:webHidden/>
          </w:rPr>
          <w:fldChar w:fldCharType="end"/>
        </w:r>
      </w:hyperlink>
    </w:p>
    <w:p w14:paraId="341CF27F" w14:textId="77777777" w:rsidR="008B497F" w:rsidRDefault="00082B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8277" w:history="1">
        <w:r w:rsidR="008B497F" w:rsidRPr="00780DC5">
          <w:rPr>
            <w:rStyle w:val="Hyperlink"/>
            <w:noProof/>
          </w:rPr>
          <w:t>5.</w:t>
        </w:r>
        <w:r w:rsidR="008B49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B497F" w:rsidRPr="00780DC5">
          <w:rPr>
            <w:rStyle w:val="Hyperlink"/>
            <w:noProof/>
          </w:rPr>
          <w:t>Anhänge</w:t>
        </w:r>
        <w:r w:rsidR="008B497F">
          <w:rPr>
            <w:noProof/>
            <w:webHidden/>
          </w:rPr>
          <w:tab/>
        </w:r>
        <w:r w:rsidR="008B497F">
          <w:rPr>
            <w:noProof/>
            <w:webHidden/>
          </w:rPr>
          <w:fldChar w:fldCharType="begin"/>
        </w:r>
        <w:r w:rsidR="008B497F">
          <w:rPr>
            <w:noProof/>
            <w:webHidden/>
          </w:rPr>
          <w:instrText xml:space="preserve"> PAGEREF _Toc505008277 \h </w:instrText>
        </w:r>
        <w:r w:rsidR="008B497F">
          <w:rPr>
            <w:noProof/>
            <w:webHidden/>
          </w:rPr>
        </w:r>
        <w:r w:rsidR="008B497F">
          <w:rPr>
            <w:noProof/>
            <w:webHidden/>
          </w:rPr>
          <w:fldChar w:fldCharType="separate"/>
        </w:r>
        <w:r w:rsidR="008B497F">
          <w:rPr>
            <w:noProof/>
            <w:webHidden/>
          </w:rPr>
          <w:t>4</w:t>
        </w:r>
        <w:r w:rsidR="008B497F">
          <w:rPr>
            <w:noProof/>
            <w:webHidden/>
          </w:rPr>
          <w:fldChar w:fldCharType="end"/>
        </w:r>
      </w:hyperlink>
    </w:p>
    <w:p w14:paraId="016DCA72" w14:textId="77777777" w:rsidR="003E1328" w:rsidRPr="00442EEE" w:rsidRDefault="0049148B">
      <w:r w:rsidRPr="00442EEE">
        <w:fldChar w:fldCharType="end"/>
      </w:r>
    </w:p>
    <w:p w14:paraId="6BFC2891" w14:textId="77777777" w:rsidR="00895C08" w:rsidRPr="00442EEE" w:rsidRDefault="00895C08">
      <w:pPr>
        <w:pStyle w:val="TOC1"/>
        <w:tabs>
          <w:tab w:val="left" w:pos="440"/>
          <w:tab w:val="right" w:leader="dot" w:pos="9062"/>
        </w:tabs>
      </w:pPr>
    </w:p>
    <w:p w14:paraId="43AD2283" w14:textId="77777777" w:rsidR="00895C08" w:rsidRPr="00442EEE" w:rsidRDefault="00895C08" w:rsidP="00895C08">
      <w:pPr>
        <w:pStyle w:val="Heading1"/>
      </w:pPr>
      <w:r w:rsidRPr="00442EEE">
        <w:br w:type="page"/>
      </w:r>
      <w:bookmarkStart w:id="1" w:name="_Toc264805702"/>
      <w:bookmarkStart w:id="2" w:name="_Toc326767661"/>
      <w:bookmarkStart w:id="3" w:name="_Toc326919936"/>
      <w:bookmarkStart w:id="4" w:name="_Toc505008267"/>
      <w:r w:rsidR="00065C44" w:rsidRPr="00442EEE">
        <w:lastRenderedPageBreak/>
        <w:t>Zweck, Anwendungsbereich und Anwender</w:t>
      </w:r>
      <w:bookmarkEnd w:id="1"/>
      <w:bookmarkEnd w:id="2"/>
      <w:bookmarkEnd w:id="3"/>
      <w:bookmarkEnd w:id="4"/>
    </w:p>
    <w:p w14:paraId="6411C6E4" w14:textId="77777777" w:rsidR="00895C08" w:rsidRPr="00442EEE" w:rsidRDefault="00E40C54" w:rsidP="00895C08">
      <w:r w:rsidRPr="00442EEE">
        <w:t>Der Zweck dieses Dokuments ist die Bereitstellung einer detaillierten Übersicht des Prozesses und der Dokumente die für die Einschätzung und Behandlung von Informationsrisiken bei [Name der Organisation] im Zeitraum [Zeitraum angeben] genutzt wurden.</w:t>
      </w:r>
    </w:p>
    <w:p w14:paraId="190807BA" w14:textId="77777777" w:rsidR="00895C08" w:rsidRPr="00442EEE" w:rsidRDefault="00BB0D55" w:rsidP="00895C08">
      <w:r w:rsidRPr="00442EEE">
        <w:t>Die Risikoeinschätzung wurde auf das gesamte Informationssicherheits-Managementsystem (ISMS) angewendet.</w:t>
      </w:r>
    </w:p>
    <w:p w14:paraId="641D1773" w14:textId="77777777" w:rsidR="00895C08" w:rsidRPr="00442EEE" w:rsidRDefault="00BB0D55" w:rsidP="00895C08">
      <w:r w:rsidRPr="00442EEE">
        <w:t xml:space="preserve">Dieses Dokument ist bestimmt für das </w:t>
      </w:r>
      <w:r w:rsidR="000E1D25" w:rsidRPr="00442EEE">
        <w:t>Top-</w:t>
      </w:r>
      <w:r w:rsidRPr="00442EEE">
        <w:t>Management von [Name der Organisation</w:t>
      </w:r>
      <w:r w:rsidR="00895C08" w:rsidRPr="00442EEE">
        <w:t>], [</w:t>
      </w:r>
      <w:r w:rsidRPr="00442EEE">
        <w:t>Stellenbezeichnung des Verantwortlichen für Informationssicherheit]</w:t>
      </w:r>
      <w:r w:rsidR="00895C08" w:rsidRPr="00442EEE">
        <w:t xml:space="preserve">, </w:t>
      </w:r>
      <w:r w:rsidRPr="00442EEE">
        <w:t>die Eigentümer von Informationswerten und alle die mit der Planung, Umsetzung, Überwachung und Verbesserung des ISMS befasst sind.</w:t>
      </w:r>
    </w:p>
    <w:p w14:paraId="4B198F69" w14:textId="77777777" w:rsidR="00895C08" w:rsidRPr="00442EEE" w:rsidRDefault="00895C08" w:rsidP="00895C08"/>
    <w:p w14:paraId="2E9F99EB" w14:textId="77777777" w:rsidR="00895C08" w:rsidRPr="00442EEE" w:rsidRDefault="00895C08" w:rsidP="00895C08">
      <w:pPr>
        <w:pStyle w:val="Heading1"/>
      </w:pPr>
      <w:bookmarkStart w:id="5" w:name="_Toc265010675"/>
      <w:bookmarkStart w:id="6" w:name="_Toc268947194"/>
      <w:bookmarkStart w:id="7" w:name="_Toc505008268"/>
      <w:r w:rsidRPr="00442EEE">
        <w:t>Refere</w:t>
      </w:r>
      <w:bookmarkEnd w:id="5"/>
      <w:bookmarkEnd w:id="6"/>
      <w:r w:rsidR="00065C44" w:rsidRPr="00442EEE">
        <w:t>nzdokumente</w:t>
      </w:r>
      <w:bookmarkEnd w:id="7"/>
    </w:p>
    <w:p w14:paraId="3BE09FFE" w14:textId="77777777" w:rsidR="00895C08" w:rsidRPr="00442EEE" w:rsidRDefault="00DA773F" w:rsidP="00895C08">
      <w:pPr>
        <w:numPr>
          <w:ilvl w:val="0"/>
          <w:numId w:val="4"/>
        </w:numPr>
        <w:spacing w:after="0"/>
      </w:pPr>
      <w:r w:rsidRPr="00442EEE">
        <w:t xml:space="preserve">ISO/IEC 27001 </w:t>
      </w:r>
      <w:r w:rsidR="005F1426">
        <w:t>Norm</w:t>
      </w:r>
      <w:r w:rsidRPr="00442EEE">
        <w:t>, Abschnitt</w:t>
      </w:r>
      <w:r w:rsidR="000E1D25" w:rsidRPr="00442EEE">
        <w:t>e 8.2 und 8.3</w:t>
      </w:r>
    </w:p>
    <w:p w14:paraId="3366A206" w14:textId="77777777" w:rsidR="00895C08" w:rsidRPr="00442EEE" w:rsidRDefault="00DA773F" w:rsidP="00895C08">
      <w:pPr>
        <w:numPr>
          <w:ilvl w:val="0"/>
          <w:numId w:val="4"/>
        </w:numPr>
        <w:spacing w:after="0"/>
      </w:pPr>
      <w:r w:rsidRPr="00442EEE">
        <w:t xml:space="preserve">Dokument zum </w:t>
      </w:r>
      <w:r w:rsidR="00A422DA" w:rsidRPr="00442EEE">
        <w:t>ISMS</w:t>
      </w:r>
      <w:r w:rsidR="00895C08" w:rsidRPr="00442EEE">
        <w:t xml:space="preserve"> </w:t>
      </w:r>
      <w:r w:rsidRPr="00442EEE">
        <w:t>Anwendungsbereich</w:t>
      </w:r>
    </w:p>
    <w:p w14:paraId="0362965A" w14:textId="77777777" w:rsidR="00895C08" w:rsidRPr="00442EEE" w:rsidRDefault="001B1616" w:rsidP="00895C08">
      <w:pPr>
        <w:numPr>
          <w:ilvl w:val="0"/>
          <w:numId w:val="4"/>
        </w:numPr>
        <w:spacing w:after="0"/>
      </w:pPr>
      <w:r w:rsidRPr="00442EEE">
        <w:t>Informationssicherheits</w:t>
      </w:r>
      <w:r w:rsidR="005F1426">
        <w:t>politik</w:t>
      </w:r>
    </w:p>
    <w:p w14:paraId="782EA9D2" w14:textId="77777777" w:rsidR="00895C08" w:rsidRPr="00442EEE" w:rsidRDefault="001B1616" w:rsidP="00895C08">
      <w:pPr>
        <w:numPr>
          <w:ilvl w:val="0"/>
          <w:numId w:val="4"/>
        </w:numPr>
      </w:pPr>
      <w:r w:rsidRPr="00442EEE">
        <w:t>Methodik zur Risikoeinschätzung und Risikobehandlung</w:t>
      </w:r>
    </w:p>
    <w:p w14:paraId="3135E729" w14:textId="77777777" w:rsidR="00895C08" w:rsidRPr="00442EEE" w:rsidRDefault="00895C08" w:rsidP="00895C08"/>
    <w:p w14:paraId="7BF1CBC2" w14:textId="77777777" w:rsidR="00895C08" w:rsidRPr="00442EEE" w:rsidRDefault="001F5A7A" w:rsidP="00895C08">
      <w:pPr>
        <w:pStyle w:val="Heading1"/>
      </w:pPr>
      <w:bookmarkStart w:id="8" w:name="_Toc216520705"/>
      <w:bookmarkStart w:id="9" w:name="_Toc268947195"/>
      <w:bookmarkStart w:id="10" w:name="_Toc505008269"/>
      <w:r w:rsidRPr="00442EEE">
        <w:t>Prozess der Einschätzung und Behandlung von Informationsrisiken</w:t>
      </w:r>
      <w:bookmarkEnd w:id="8"/>
      <w:bookmarkEnd w:id="9"/>
      <w:bookmarkEnd w:id="10"/>
    </w:p>
    <w:p w14:paraId="3A6BBA98" w14:textId="77777777" w:rsidR="00C8242B" w:rsidRDefault="00BD7B4C" w:rsidP="00C8242B">
      <w:pPr>
        <w:rPr>
          <w:b/>
          <w:sz w:val="24"/>
          <w:szCs w:val="24"/>
        </w:rPr>
      </w:pPr>
      <w:r w:rsidRPr="00442EEE">
        <w:t>Der gesamte Risikoeinschätzungs- und Risikobehandlungs-Prozess wurde entsprechend des Dokuments über die Methodik zur Risikoeinschätzung und Risikobehandlung durchgeführt.</w:t>
      </w:r>
    </w:p>
    <w:p w14:paraId="6C5DA8AC" w14:textId="77777777" w:rsidR="00C8242B" w:rsidRDefault="00C8242B" w:rsidP="00C8242B">
      <w:pPr>
        <w:rPr>
          <w:b/>
          <w:sz w:val="24"/>
          <w:szCs w:val="24"/>
        </w:rPr>
      </w:pPr>
    </w:p>
    <w:p w14:paraId="601CC4A5" w14:textId="77777777" w:rsidR="00C8242B" w:rsidRDefault="00C8242B" w:rsidP="00C8242B">
      <w:pPr>
        <w:rPr>
          <w:b/>
          <w:sz w:val="24"/>
          <w:szCs w:val="24"/>
        </w:rPr>
      </w:pPr>
    </w:p>
    <w:p w14:paraId="61D24F88" w14:textId="77777777" w:rsidR="00C8242B" w:rsidRPr="00482E03" w:rsidRDefault="00C8242B" w:rsidP="00C8242B">
      <w:pPr>
        <w:spacing w:after="0"/>
        <w:jc w:val="center"/>
      </w:pPr>
      <w:r w:rsidRPr="00482E03">
        <w:t>** ENDE DER KOSTENLOSEN VORSCHAU **</w:t>
      </w:r>
    </w:p>
    <w:p w14:paraId="5C41FE81" w14:textId="77777777" w:rsidR="00C8242B" w:rsidRPr="00482E03" w:rsidRDefault="00C8242B" w:rsidP="00C8242B">
      <w:pPr>
        <w:spacing w:after="0"/>
        <w:jc w:val="center"/>
      </w:pPr>
    </w:p>
    <w:p w14:paraId="641217B6" w14:textId="62ABC5FF" w:rsidR="00895C08" w:rsidRPr="00442EEE" w:rsidRDefault="00C8242B" w:rsidP="00C8242B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https://advisera.com/27001academy/de/documentation/bericht-risikoeinschaetzung/</w:t>
        </w:r>
      </w:hyperlink>
      <w:r>
        <w:t xml:space="preserve"> </w:t>
      </w:r>
      <w:bookmarkStart w:id="11" w:name="_GoBack"/>
      <w:bookmarkEnd w:id="11"/>
    </w:p>
    <w:sectPr w:rsidR="00895C08" w:rsidRPr="00442EEE" w:rsidSect="00895C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16:56:00Z" w:initials="EU GDPR">
    <w:p w14:paraId="25310631" w14:textId="77777777" w:rsidR="008B497F" w:rsidRPr="00FD5425" w:rsidRDefault="008B497F" w:rsidP="008B497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D5425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4C73A79" w14:textId="77777777" w:rsidR="008B497F" w:rsidRPr="00FD5425" w:rsidRDefault="008B497F" w:rsidP="008B497F">
      <w:pPr>
        <w:rPr>
          <w:rFonts w:eastAsia="Times New Roman"/>
          <w:sz w:val="20"/>
          <w:szCs w:val="20"/>
          <w:lang w:val="en-US"/>
        </w:rPr>
      </w:pPr>
      <w:r w:rsidRPr="00FD5425">
        <w:rPr>
          <w:rFonts w:eastAsia="Times New Roman"/>
          <w:sz w:val="20"/>
          <w:szCs w:val="20"/>
          <w:lang w:val="en-US"/>
        </w:rPr>
        <w:t>“</w:t>
      </w:r>
      <w:r w:rsidRPr="00FD5425">
        <w:rPr>
          <w:lang w:val="en-US"/>
        </w:rPr>
        <w:t>How to Write ISO 27001 Risk Assessment Report</w:t>
      </w:r>
      <w:r w:rsidRPr="00FD5425">
        <w:rPr>
          <w:rFonts w:eastAsia="Times New Roman"/>
          <w:sz w:val="20"/>
          <w:szCs w:val="20"/>
          <w:lang w:val="en-US"/>
        </w:rPr>
        <w:t>”.</w:t>
      </w:r>
    </w:p>
    <w:p w14:paraId="4A1B2865" w14:textId="77777777" w:rsidR="008B497F" w:rsidRPr="00FD5425" w:rsidRDefault="008B497F" w:rsidP="008B497F">
      <w:pPr>
        <w:rPr>
          <w:rFonts w:eastAsia="Times New Roman"/>
          <w:sz w:val="20"/>
          <w:szCs w:val="20"/>
          <w:lang w:val="en-US"/>
        </w:rPr>
      </w:pPr>
    </w:p>
    <w:p w14:paraId="0EE98EE0" w14:textId="77777777" w:rsidR="008B497F" w:rsidRDefault="008B497F" w:rsidP="008B497F">
      <w:pPr>
        <w:rPr>
          <w:rFonts w:eastAsia="Times New Roman"/>
          <w:sz w:val="20"/>
          <w:szCs w:val="20"/>
        </w:rPr>
      </w:pPr>
      <w:r w:rsidRPr="00FD5425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689661DE" w14:textId="77777777" w:rsidR="008B497F" w:rsidRPr="00FD5425" w:rsidRDefault="008B497F" w:rsidP="008B497F">
      <w:pPr>
        <w:rPr>
          <w:rFonts w:eastAsia="Times New Roman"/>
          <w:sz w:val="20"/>
          <w:szCs w:val="20"/>
        </w:rPr>
      </w:pPr>
    </w:p>
    <w:p w14:paraId="311AD53B" w14:textId="77777777" w:rsidR="008B497F" w:rsidRDefault="008B497F" w:rsidP="008B497F">
      <w:pPr>
        <w:numPr>
          <w:ilvl w:val="0"/>
          <w:numId w:val="23"/>
        </w:numPr>
        <w:rPr>
          <w:rFonts w:eastAsia="Times New Roman"/>
          <w:sz w:val="20"/>
          <w:szCs w:val="20"/>
        </w:rPr>
      </w:pPr>
      <w:r w:rsidRPr="00FD5425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6C357CAE" w14:textId="77777777" w:rsidR="008B497F" w:rsidRDefault="008B497F" w:rsidP="008B497F">
      <w:pPr>
        <w:rPr>
          <w:rFonts w:eastAsia="Times New Roman"/>
          <w:sz w:val="20"/>
          <w:szCs w:val="20"/>
        </w:rPr>
      </w:pPr>
    </w:p>
    <w:p w14:paraId="0F2A94CB" w14:textId="14A3BD00" w:rsidR="008B497F" w:rsidRPr="008B497F" w:rsidRDefault="008B497F" w:rsidP="008B497F">
      <w:pPr>
        <w:numPr>
          <w:ilvl w:val="0"/>
          <w:numId w:val="23"/>
        </w:numPr>
        <w:rPr>
          <w:rFonts w:eastAsia="Times New Roman"/>
          <w:sz w:val="20"/>
          <w:szCs w:val="20"/>
        </w:rPr>
      </w:pPr>
      <w:r w:rsidRPr="00FD5425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FD5425">
        <w:rPr>
          <w:sz w:val="16"/>
          <w:szCs w:val="16"/>
          <w:lang w:val="en-US"/>
        </w:rPr>
        <w:annotationRef/>
      </w:r>
      <w:r w:rsidRPr="00FD5425">
        <w:rPr>
          <w:rFonts w:eastAsia="Times New Roman"/>
          <w:color w:val="FF0000"/>
        </w:rPr>
        <w:t xml:space="preserve"> </w:t>
      </w:r>
      <w:r w:rsidRPr="00FD5425">
        <w:rPr>
          <w:sz w:val="16"/>
          <w:szCs w:val="1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2A94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F955B" w14:textId="77777777" w:rsidR="00082BA8" w:rsidRDefault="00082BA8" w:rsidP="00895C08">
      <w:pPr>
        <w:spacing w:after="0" w:line="240" w:lineRule="auto"/>
      </w:pPr>
      <w:r>
        <w:separator/>
      </w:r>
    </w:p>
  </w:endnote>
  <w:endnote w:type="continuationSeparator" w:id="0">
    <w:p w14:paraId="0886218C" w14:textId="77777777" w:rsidR="00082BA8" w:rsidRDefault="00082BA8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442EEE" w14:paraId="55971D53" w14:textId="77777777" w:rsidTr="003E1328">
      <w:tc>
        <w:tcPr>
          <w:tcW w:w="3510" w:type="dxa"/>
        </w:tcPr>
        <w:p w14:paraId="33012279" w14:textId="77777777" w:rsidR="00895C08" w:rsidRPr="008B497F" w:rsidRDefault="005F1426" w:rsidP="000E1D25">
          <w:pPr>
            <w:pStyle w:val="Footer"/>
            <w:rPr>
              <w:sz w:val="18"/>
              <w:szCs w:val="16"/>
            </w:rPr>
          </w:pPr>
          <w:r w:rsidRPr="008B497F">
            <w:rPr>
              <w:sz w:val="18"/>
              <w:szCs w:val="16"/>
            </w:rPr>
            <w:t xml:space="preserve">Anhang 3 – </w:t>
          </w:r>
          <w:r w:rsidR="00BB13FA" w:rsidRPr="008B497F">
            <w:rPr>
              <w:sz w:val="18"/>
              <w:szCs w:val="16"/>
            </w:rPr>
            <w:t>Bericht zur Risikoeinschätzung und Risikobehandlung</w:t>
          </w:r>
        </w:p>
      </w:tc>
      <w:tc>
        <w:tcPr>
          <w:tcW w:w="2269" w:type="dxa"/>
        </w:tcPr>
        <w:p w14:paraId="4D94538C" w14:textId="77777777" w:rsidR="00895C08" w:rsidRPr="00442EEE" w:rsidRDefault="00385AF9" w:rsidP="00895C08">
          <w:pPr>
            <w:pStyle w:val="Footer"/>
            <w:jc w:val="center"/>
            <w:rPr>
              <w:sz w:val="18"/>
              <w:szCs w:val="18"/>
            </w:rPr>
          </w:pPr>
          <w:r w:rsidRPr="00442EEE">
            <w:rPr>
              <w:sz w:val="18"/>
            </w:rPr>
            <w:t>Ver.</w:t>
          </w:r>
          <w:r w:rsidR="00DD2EB5" w:rsidRPr="00442EEE">
            <w:rPr>
              <w:sz w:val="18"/>
            </w:rPr>
            <w:t xml:space="preserve"> [Version] vom [Datum</w:t>
          </w:r>
          <w:r w:rsidR="00895C08" w:rsidRPr="00442EEE">
            <w:rPr>
              <w:sz w:val="18"/>
            </w:rPr>
            <w:t>]</w:t>
          </w:r>
        </w:p>
      </w:tc>
      <w:tc>
        <w:tcPr>
          <w:tcW w:w="3118" w:type="dxa"/>
        </w:tcPr>
        <w:p w14:paraId="4E5608A9" w14:textId="77777777" w:rsidR="00895C08" w:rsidRPr="00442EEE" w:rsidRDefault="00DD2EB5" w:rsidP="00895C08">
          <w:pPr>
            <w:pStyle w:val="Footer"/>
            <w:jc w:val="right"/>
            <w:rPr>
              <w:b/>
              <w:sz w:val="18"/>
              <w:szCs w:val="18"/>
            </w:rPr>
          </w:pPr>
          <w:r w:rsidRPr="00442EEE">
            <w:rPr>
              <w:sz w:val="18"/>
            </w:rPr>
            <w:t>Seite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PAGE </w:instrText>
          </w:r>
          <w:r w:rsidR="0049148B" w:rsidRPr="00442EEE">
            <w:rPr>
              <w:b/>
              <w:sz w:val="18"/>
            </w:rPr>
            <w:fldChar w:fldCharType="separate"/>
          </w:r>
          <w:r w:rsidR="00C8242B">
            <w:rPr>
              <w:b/>
              <w:noProof/>
              <w:sz w:val="18"/>
            </w:rPr>
            <w:t>1</w:t>
          </w:r>
          <w:r w:rsidR="0049148B" w:rsidRPr="00442EEE">
            <w:rPr>
              <w:b/>
              <w:sz w:val="18"/>
            </w:rPr>
            <w:fldChar w:fldCharType="end"/>
          </w:r>
          <w:r w:rsidRPr="00442EEE">
            <w:rPr>
              <w:sz w:val="18"/>
            </w:rPr>
            <w:t xml:space="preserve"> von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NUMPAGES  </w:instrText>
          </w:r>
          <w:r w:rsidR="0049148B" w:rsidRPr="00442EEE">
            <w:rPr>
              <w:b/>
              <w:sz w:val="18"/>
            </w:rPr>
            <w:fldChar w:fldCharType="separate"/>
          </w:r>
          <w:r w:rsidR="00C8242B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</w:p>
      </w:tc>
    </w:tr>
  </w:tbl>
  <w:p w14:paraId="214CE281" w14:textId="77777777" w:rsidR="00895C08" w:rsidRPr="00442EEE" w:rsidRDefault="005F1426" w:rsidP="005F142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142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D5BAC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85AF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A761F" w14:textId="77777777" w:rsidR="00082BA8" w:rsidRDefault="00082BA8" w:rsidP="00895C08">
      <w:pPr>
        <w:spacing w:after="0" w:line="240" w:lineRule="auto"/>
      </w:pPr>
      <w:r>
        <w:separator/>
      </w:r>
    </w:p>
  </w:footnote>
  <w:footnote w:type="continuationSeparator" w:id="0">
    <w:p w14:paraId="08158E94" w14:textId="77777777" w:rsidR="00082BA8" w:rsidRDefault="00082BA8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6ADFF75E" w14:textId="77777777" w:rsidTr="00895C08">
      <w:tc>
        <w:tcPr>
          <w:tcW w:w="6771" w:type="dxa"/>
        </w:tcPr>
        <w:p w14:paraId="1C5B67C8" w14:textId="77777777" w:rsidR="00895C08" w:rsidRPr="006571EC" w:rsidRDefault="00895C08" w:rsidP="00DD2E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9A93194" w14:textId="77777777" w:rsidR="00895C08" w:rsidRPr="006571EC" w:rsidRDefault="00895C08" w:rsidP="00DD2EB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D21D40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F11AD4"/>
    <w:multiLevelType w:val="hybridMultilevel"/>
    <w:tmpl w:val="D8B096DE"/>
    <w:lvl w:ilvl="0" w:tplc="612E9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4A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A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C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28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89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A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89E67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8607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8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CA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82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4B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CD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825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6F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541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69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2C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C5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EE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968"/>
    <w:multiLevelType w:val="hybridMultilevel"/>
    <w:tmpl w:val="0088C47C"/>
    <w:lvl w:ilvl="0" w:tplc="02E4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21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6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8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46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A6A0A"/>
    <w:multiLevelType w:val="hybridMultilevel"/>
    <w:tmpl w:val="8662EB88"/>
    <w:lvl w:ilvl="0" w:tplc="E2D6B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01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0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0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6B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4F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A2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F4055"/>
    <w:multiLevelType w:val="hybridMultilevel"/>
    <w:tmpl w:val="D37261B6"/>
    <w:lvl w:ilvl="0" w:tplc="DAF231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EBC80D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918A6F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C472CF7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58A623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E8FA531A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1428BD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2FF649E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FA8FD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DAF4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0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0E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A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D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5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02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C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8A101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C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89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8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4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1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5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84571"/>
    <w:multiLevelType w:val="hybridMultilevel"/>
    <w:tmpl w:val="8F1A5914"/>
    <w:lvl w:ilvl="0" w:tplc="492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7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A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8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4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A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E1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8A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A85C07"/>
    <w:multiLevelType w:val="hybridMultilevel"/>
    <w:tmpl w:val="6DD2760C"/>
    <w:lvl w:ilvl="0" w:tplc="02A26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0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C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6E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6D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1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0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C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B64816"/>
    <w:multiLevelType w:val="hybridMultilevel"/>
    <w:tmpl w:val="F2EAC384"/>
    <w:lvl w:ilvl="0" w:tplc="57D862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6AF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C5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3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0B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2B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C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A9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8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A54B0"/>
    <w:multiLevelType w:val="hybridMultilevel"/>
    <w:tmpl w:val="7B3AE084"/>
    <w:lvl w:ilvl="0" w:tplc="DC265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0E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D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5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8C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6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9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26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B723A"/>
    <w:multiLevelType w:val="hybridMultilevel"/>
    <w:tmpl w:val="7982171C"/>
    <w:lvl w:ilvl="0" w:tplc="28F6B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74E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6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1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45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C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13337D"/>
    <w:multiLevelType w:val="hybridMultilevel"/>
    <w:tmpl w:val="2458CE32"/>
    <w:lvl w:ilvl="0" w:tplc="79F2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ED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C6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4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6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E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D25F0C"/>
    <w:multiLevelType w:val="hybridMultilevel"/>
    <w:tmpl w:val="2D40518A"/>
    <w:lvl w:ilvl="0" w:tplc="25E8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F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CB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08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43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E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AB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370BA"/>
    <w:multiLevelType w:val="hybridMultilevel"/>
    <w:tmpl w:val="2F34538A"/>
    <w:lvl w:ilvl="0" w:tplc="C76AADA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8EEF5AE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53EEF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7018E36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DFA2B8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C1E798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F39C3EA4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AD8A1DE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93A7EE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>
    <w:nsid w:val="5F754CF1"/>
    <w:multiLevelType w:val="hybridMultilevel"/>
    <w:tmpl w:val="03EEFE88"/>
    <w:lvl w:ilvl="0" w:tplc="B6905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61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B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C4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25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C0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8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6D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C3E11"/>
    <w:multiLevelType w:val="hybridMultilevel"/>
    <w:tmpl w:val="C6148D18"/>
    <w:lvl w:ilvl="0" w:tplc="A76A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A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E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8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B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6F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A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9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9F5F70"/>
    <w:multiLevelType w:val="hybridMultilevel"/>
    <w:tmpl w:val="415CC812"/>
    <w:lvl w:ilvl="0" w:tplc="BBCAB6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39EF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45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42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8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9535F"/>
    <w:multiLevelType w:val="hybridMultilevel"/>
    <w:tmpl w:val="E550CE2E"/>
    <w:lvl w:ilvl="0" w:tplc="5460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6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8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E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C1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8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4A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02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C6377"/>
    <w:multiLevelType w:val="hybridMultilevel"/>
    <w:tmpl w:val="F8765478"/>
    <w:lvl w:ilvl="0" w:tplc="C6DC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1A3C06" w:tentative="1">
      <w:start w:val="1"/>
      <w:numFmt w:val="lowerLetter"/>
      <w:lvlText w:val="%2."/>
      <w:lvlJc w:val="left"/>
      <w:pPr>
        <w:ind w:left="1440" w:hanging="360"/>
      </w:pPr>
    </w:lvl>
    <w:lvl w:ilvl="2" w:tplc="05CA662C" w:tentative="1">
      <w:start w:val="1"/>
      <w:numFmt w:val="lowerRoman"/>
      <w:lvlText w:val="%3."/>
      <w:lvlJc w:val="right"/>
      <w:pPr>
        <w:ind w:left="2160" w:hanging="180"/>
      </w:pPr>
    </w:lvl>
    <w:lvl w:ilvl="3" w:tplc="1B6E89E8" w:tentative="1">
      <w:start w:val="1"/>
      <w:numFmt w:val="decimal"/>
      <w:lvlText w:val="%4."/>
      <w:lvlJc w:val="left"/>
      <w:pPr>
        <w:ind w:left="2880" w:hanging="360"/>
      </w:pPr>
    </w:lvl>
    <w:lvl w:ilvl="4" w:tplc="F99466F0" w:tentative="1">
      <w:start w:val="1"/>
      <w:numFmt w:val="lowerLetter"/>
      <w:lvlText w:val="%5."/>
      <w:lvlJc w:val="left"/>
      <w:pPr>
        <w:ind w:left="3600" w:hanging="360"/>
      </w:pPr>
    </w:lvl>
    <w:lvl w:ilvl="5" w:tplc="864C870C" w:tentative="1">
      <w:start w:val="1"/>
      <w:numFmt w:val="lowerRoman"/>
      <w:lvlText w:val="%6."/>
      <w:lvlJc w:val="right"/>
      <w:pPr>
        <w:ind w:left="4320" w:hanging="180"/>
      </w:pPr>
    </w:lvl>
    <w:lvl w:ilvl="6" w:tplc="6638E96E" w:tentative="1">
      <w:start w:val="1"/>
      <w:numFmt w:val="decimal"/>
      <w:lvlText w:val="%7."/>
      <w:lvlJc w:val="left"/>
      <w:pPr>
        <w:ind w:left="5040" w:hanging="360"/>
      </w:pPr>
    </w:lvl>
    <w:lvl w:ilvl="7" w:tplc="ACD63552" w:tentative="1">
      <w:start w:val="1"/>
      <w:numFmt w:val="lowerLetter"/>
      <w:lvlText w:val="%8."/>
      <w:lvlJc w:val="left"/>
      <w:pPr>
        <w:ind w:left="5760" w:hanging="360"/>
      </w:pPr>
    </w:lvl>
    <w:lvl w:ilvl="8" w:tplc="15E0A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8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40A3"/>
    <w:rsid w:val="00031BB2"/>
    <w:rsid w:val="00065C44"/>
    <w:rsid w:val="00067704"/>
    <w:rsid w:val="00082BA8"/>
    <w:rsid w:val="000C5813"/>
    <w:rsid w:val="000D23B2"/>
    <w:rsid w:val="000E1D25"/>
    <w:rsid w:val="00132C92"/>
    <w:rsid w:val="001643D2"/>
    <w:rsid w:val="001B1616"/>
    <w:rsid w:val="001C71D1"/>
    <w:rsid w:val="001F5A7A"/>
    <w:rsid w:val="00204180"/>
    <w:rsid w:val="0025483F"/>
    <w:rsid w:val="00283ED8"/>
    <w:rsid w:val="002A1BF6"/>
    <w:rsid w:val="003259F5"/>
    <w:rsid w:val="003438AA"/>
    <w:rsid w:val="00385AF9"/>
    <w:rsid w:val="003C28EC"/>
    <w:rsid w:val="003E1328"/>
    <w:rsid w:val="003F09A2"/>
    <w:rsid w:val="00442EEE"/>
    <w:rsid w:val="0048434B"/>
    <w:rsid w:val="0049148B"/>
    <w:rsid w:val="00493F4B"/>
    <w:rsid w:val="00535210"/>
    <w:rsid w:val="005638A0"/>
    <w:rsid w:val="005762D4"/>
    <w:rsid w:val="005F1426"/>
    <w:rsid w:val="00600A65"/>
    <w:rsid w:val="00621922"/>
    <w:rsid w:val="00682AC5"/>
    <w:rsid w:val="00747177"/>
    <w:rsid w:val="00765422"/>
    <w:rsid w:val="0078611D"/>
    <w:rsid w:val="007A350F"/>
    <w:rsid w:val="007F33B8"/>
    <w:rsid w:val="0084341D"/>
    <w:rsid w:val="00850153"/>
    <w:rsid w:val="008729E0"/>
    <w:rsid w:val="00895C08"/>
    <w:rsid w:val="008969B5"/>
    <w:rsid w:val="008B497F"/>
    <w:rsid w:val="00927DFD"/>
    <w:rsid w:val="009358A0"/>
    <w:rsid w:val="00945D9F"/>
    <w:rsid w:val="00982F08"/>
    <w:rsid w:val="009C4766"/>
    <w:rsid w:val="009E5A48"/>
    <w:rsid w:val="009F24E8"/>
    <w:rsid w:val="009F3AC7"/>
    <w:rsid w:val="00A140E0"/>
    <w:rsid w:val="00A1776A"/>
    <w:rsid w:val="00A31125"/>
    <w:rsid w:val="00A422DA"/>
    <w:rsid w:val="00A562CA"/>
    <w:rsid w:val="00A773FD"/>
    <w:rsid w:val="00AD5D60"/>
    <w:rsid w:val="00B665CF"/>
    <w:rsid w:val="00B81F53"/>
    <w:rsid w:val="00B868BB"/>
    <w:rsid w:val="00BB0D55"/>
    <w:rsid w:val="00BB13FA"/>
    <w:rsid w:val="00BD7B4C"/>
    <w:rsid w:val="00BE7BD8"/>
    <w:rsid w:val="00C5756B"/>
    <w:rsid w:val="00C8242B"/>
    <w:rsid w:val="00C828E7"/>
    <w:rsid w:val="00C90FDB"/>
    <w:rsid w:val="00CF2A8D"/>
    <w:rsid w:val="00D122BD"/>
    <w:rsid w:val="00DA773F"/>
    <w:rsid w:val="00DD2EB5"/>
    <w:rsid w:val="00DD6FB7"/>
    <w:rsid w:val="00DE5FC8"/>
    <w:rsid w:val="00E013DA"/>
    <w:rsid w:val="00E10A9A"/>
    <w:rsid w:val="00E30880"/>
    <w:rsid w:val="00E36366"/>
    <w:rsid w:val="00E40C54"/>
    <w:rsid w:val="00E61644"/>
    <w:rsid w:val="00F017E4"/>
    <w:rsid w:val="00F04947"/>
    <w:rsid w:val="00F14D3A"/>
    <w:rsid w:val="00F1591F"/>
    <w:rsid w:val="00F30523"/>
    <w:rsid w:val="00F54832"/>
    <w:rsid w:val="00F57F98"/>
    <w:rsid w:val="00F65D96"/>
    <w:rsid w:val="00F90306"/>
    <w:rsid w:val="00F93EC8"/>
    <w:rsid w:val="00FC0BFA"/>
    <w:rsid w:val="00FD5425"/>
    <w:rsid w:val="00FD5B4F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2FD8"/>
  <w15:docId w15:val="{8862D8C8-B1A3-4433-8982-732EB44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F2A8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risikoeinschaetz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FF052B4-E3A3-4DF1-BD13-CB0C7A49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Bericht zur Risikoeinschätzung und Risikobehandlung</vt:lpstr>
      <vt:lpstr>Anhang 3 – Bericht Risikoeinschätzung</vt:lpstr>
      <vt:lpstr>Appendix 3 - Risk Assessment Report</vt:lpstr>
    </vt:vector>
  </TitlesOfParts>
  <Company>Advisera Expert Solutions Ltd</Company>
  <LinksUpToDate>false</LinksUpToDate>
  <CharactersWithSpaces>2884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Bericht zur Risikoeinschätzung und Risikobehandlung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58</cp:revision>
  <dcterms:created xsi:type="dcterms:W3CDTF">2012-06-08T10:01:00Z</dcterms:created>
  <dcterms:modified xsi:type="dcterms:W3CDTF">2018-02-04T09:29:00Z</dcterms:modified>
</cp:coreProperties>
</file>