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17E22" w14:textId="77777777" w:rsidR="00E33A47" w:rsidRPr="00456FF2" w:rsidRDefault="00E33A47">
      <w:pPr>
        <w:rPr>
          <w:lang w:val="en-US"/>
        </w:rPr>
      </w:pPr>
    </w:p>
    <w:p w14:paraId="2D40B02D" w14:textId="6752A366" w:rsidR="00927DFD" w:rsidRPr="00493061" w:rsidRDefault="00493061" w:rsidP="00493061">
      <w:pPr>
        <w:jc w:val="center"/>
        <w:rPr>
          <w:rFonts w:asciiTheme="minorHAnsi" w:eastAsiaTheme="minorEastAsia" w:hAnsiTheme="minorHAnsi"/>
          <w:lang w:val="en-US" w:eastAsia="zh-CN"/>
        </w:rPr>
      </w:pPr>
      <w:r w:rsidRPr="00493061">
        <w:rPr>
          <w:rFonts w:asciiTheme="minorHAnsi" w:eastAsiaTheme="minorEastAsia" w:hAnsiTheme="minorHAnsi"/>
          <w:lang w:val="en-US" w:eastAsia="zh-CN"/>
        </w:rPr>
        <w:t>** VERSION APERCU GRATUIT **</w:t>
      </w:r>
    </w:p>
    <w:p w14:paraId="25B36F50" w14:textId="77777777" w:rsidR="00927DFD" w:rsidRPr="00456FF2" w:rsidRDefault="00927DFD">
      <w:pPr>
        <w:rPr>
          <w:lang w:val="en-US"/>
        </w:rPr>
      </w:pPr>
    </w:p>
    <w:p w14:paraId="6FC2160B" w14:textId="77777777" w:rsidR="00927DFD" w:rsidRPr="00456FF2" w:rsidRDefault="00927DFD">
      <w:pPr>
        <w:rPr>
          <w:lang w:val="en-US"/>
        </w:rPr>
      </w:pPr>
    </w:p>
    <w:p w14:paraId="03D496DD" w14:textId="77777777" w:rsidR="00927DFD" w:rsidRPr="00456FF2" w:rsidRDefault="00927DFD">
      <w:pPr>
        <w:rPr>
          <w:lang w:val="en-US"/>
        </w:rPr>
      </w:pPr>
    </w:p>
    <w:p w14:paraId="0DAC614C" w14:textId="77777777" w:rsidR="00AF3843" w:rsidRPr="002634F4" w:rsidRDefault="00AF3843">
      <w:pPr>
        <w:rPr>
          <w:lang w:val="fr-FR"/>
        </w:rPr>
      </w:pPr>
    </w:p>
    <w:p w14:paraId="291D5F40" w14:textId="77777777" w:rsidR="00AF3843" w:rsidRPr="002634F4" w:rsidRDefault="00AF3843" w:rsidP="00AF3843">
      <w:pPr>
        <w:jc w:val="center"/>
        <w:rPr>
          <w:lang w:val="fr-FR"/>
        </w:rPr>
      </w:pPr>
      <w:r w:rsidRPr="002634F4">
        <w:rPr>
          <w:lang w:val="fr-FR"/>
        </w:rPr>
        <w:t>[</w:t>
      </w:r>
      <w:r w:rsidR="002634F4" w:rsidRPr="002634F4">
        <w:rPr>
          <w:lang w:val="fr-FR"/>
        </w:rPr>
        <w:t>Logo de l’organisme</w:t>
      </w:r>
      <w:r w:rsidR="00F40A88" w:rsidRPr="002634F4">
        <w:rPr>
          <w:rStyle w:val="Referencakomentara"/>
          <w:lang w:val="fr-FR"/>
        </w:rPr>
        <w:commentReference w:id="0"/>
      </w:r>
      <w:r w:rsidRPr="002634F4">
        <w:rPr>
          <w:lang w:val="fr-FR"/>
        </w:rPr>
        <w:t>]</w:t>
      </w:r>
    </w:p>
    <w:p w14:paraId="66DBEE64" w14:textId="77777777" w:rsidR="00AF3843" w:rsidRPr="002634F4" w:rsidRDefault="00AF3843" w:rsidP="00AF3843">
      <w:pPr>
        <w:jc w:val="center"/>
        <w:rPr>
          <w:lang w:val="fr-FR"/>
        </w:rPr>
      </w:pPr>
      <w:r w:rsidRPr="002634F4">
        <w:rPr>
          <w:lang w:val="fr-FR"/>
        </w:rPr>
        <w:t>[</w:t>
      </w:r>
      <w:r w:rsidR="002634F4" w:rsidRPr="002634F4">
        <w:rPr>
          <w:lang w:val="fr-FR"/>
        </w:rPr>
        <w:t>Nom de l’organis</w:t>
      </w:r>
      <w:r w:rsidR="00CB54D2" w:rsidRPr="002634F4">
        <w:rPr>
          <w:lang w:val="fr-FR"/>
        </w:rPr>
        <w:t>me</w:t>
      </w:r>
      <w:r w:rsidRPr="002634F4">
        <w:rPr>
          <w:lang w:val="fr-FR"/>
        </w:rPr>
        <w:t>]</w:t>
      </w:r>
    </w:p>
    <w:p w14:paraId="1E5571DC" w14:textId="77777777" w:rsidR="00AF3843" w:rsidRPr="002634F4" w:rsidRDefault="00AF3843" w:rsidP="00AF3843">
      <w:pPr>
        <w:jc w:val="center"/>
        <w:rPr>
          <w:lang w:val="fr-FR"/>
        </w:rPr>
      </w:pPr>
    </w:p>
    <w:p w14:paraId="4EFDBE3E" w14:textId="77777777" w:rsidR="00AF3843" w:rsidRPr="002634F4" w:rsidRDefault="00AF3843" w:rsidP="00AF3843">
      <w:pPr>
        <w:jc w:val="center"/>
        <w:rPr>
          <w:lang w:val="fr-FR"/>
        </w:rPr>
      </w:pPr>
    </w:p>
    <w:p w14:paraId="777828A3" w14:textId="77777777" w:rsidR="00AF3843" w:rsidRPr="002634F4" w:rsidRDefault="002634F4" w:rsidP="00AF3843">
      <w:pPr>
        <w:jc w:val="center"/>
        <w:rPr>
          <w:lang w:val="fr-FR"/>
        </w:rPr>
      </w:pPr>
      <w:r w:rsidRPr="002634F4">
        <w:rPr>
          <w:b/>
          <w:sz w:val="32"/>
          <w:szCs w:val="32"/>
          <w:lang w:val="fr-FR"/>
        </w:rPr>
        <w:t>LIGNE DIRECTRICE POUR LA GESTION DES DECHETS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AF3843" w:rsidRPr="002634F4" w14:paraId="076D62A1" w14:textId="77777777" w:rsidTr="006571EC">
        <w:tc>
          <w:tcPr>
            <w:tcW w:w="2376" w:type="dxa"/>
          </w:tcPr>
          <w:p w14:paraId="57BBE66E" w14:textId="77777777" w:rsidR="00AF3843" w:rsidRPr="002634F4" w:rsidRDefault="00CB54D2" w:rsidP="00CB54D2">
            <w:pPr>
              <w:rPr>
                <w:lang w:val="fr-FR"/>
              </w:rPr>
            </w:pPr>
            <w:commentRangeStart w:id="1"/>
            <w:r w:rsidRPr="002634F4">
              <w:rPr>
                <w:lang w:val="fr-FR"/>
              </w:rPr>
              <w:t>Code</w:t>
            </w:r>
            <w:r w:rsidR="00AF3843" w:rsidRPr="002634F4">
              <w:rPr>
                <w:lang w:val="fr-FR"/>
              </w:rPr>
              <w:t>:</w:t>
            </w:r>
            <w:commentRangeEnd w:id="1"/>
            <w:r w:rsidR="00F40A88" w:rsidRPr="002634F4">
              <w:rPr>
                <w:rStyle w:val="Referencakomentara"/>
                <w:lang w:val="fr-FR"/>
              </w:rPr>
              <w:commentReference w:id="1"/>
            </w:r>
          </w:p>
        </w:tc>
        <w:tc>
          <w:tcPr>
            <w:tcW w:w="6912" w:type="dxa"/>
          </w:tcPr>
          <w:p w14:paraId="5E83F57B" w14:textId="77777777" w:rsidR="00AF3843" w:rsidRPr="002634F4" w:rsidRDefault="00AF3843" w:rsidP="00AF3843">
            <w:pPr>
              <w:rPr>
                <w:lang w:val="fr-FR"/>
              </w:rPr>
            </w:pPr>
          </w:p>
        </w:tc>
      </w:tr>
      <w:tr w:rsidR="00AF3843" w:rsidRPr="002634F4" w14:paraId="0F0F4F26" w14:textId="77777777" w:rsidTr="006571EC">
        <w:tc>
          <w:tcPr>
            <w:tcW w:w="2376" w:type="dxa"/>
          </w:tcPr>
          <w:p w14:paraId="0A6D6008" w14:textId="77777777" w:rsidR="00AF3843" w:rsidRPr="002634F4" w:rsidRDefault="002634F4" w:rsidP="00ED15C3">
            <w:pPr>
              <w:rPr>
                <w:lang w:val="fr-FR"/>
              </w:rPr>
            </w:pPr>
            <w:r w:rsidRPr="002634F4">
              <w:rPr>
                <w:lang w:val="fr-FR"/>
              </w:rPr>
              <w:t>Version du document</w:t>
            </w:r>
            <w:r w:rsidR="00AF3843" w:rsidRPr="002634F4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2109C676" w14:textId="77777777" w:rsidR="00AF3843" w:rsidRPr="002634F4" w:rsidRDefault="00AF3843" w:rsidP="00AF3843">
            <w:pPr>
              <w:rPr>
                <w:lang w:val="fr-FR"/>
              </w:rPr>
            </w:pPr>
          </w:p>
        </w:tc>
      </w:tr>
      <w:tr w:rsidR="00AF3843" w:rsidRPr="002634F4" w14:paraId="3C018A13" w14:textId="77777777" w:rsidTr="006571EC">
        <w:tc>
          <w:tcPr>
            <w:tcW w:w="2376" w:type="dxa"/>
          </w:tcPr>
          <w:p w14:paraId="595C13B5" w14:textId="77777777" w:rsidR="00AF3843" w:rsidRPr="002634F4" w:rsidRDefault="002634F4" w:rsidP="00AF3843">
            <w:pPr>
              <w:rPr>
                <w:lang w:val="fr-FR"/>
              </w:rPr>
            </w:pPr>
            <w:r w:rsidRPr="002634F4">
              <w:rPr>
                <w:lang w:val="fr-FR"/>
              </w:rPr>
              <w:t>Date de la</w:t>
            </w:r>
            <w:r w:rsidR="00CB54D2" w:rsidRPr="002634F4">
              <w:rPr>
                <w:lang w:val="fr-FR"/>
              </w:rPr>
              <w:t xml:space="preserve"> version</w:t>
            </w:r>
            <w:r w:rsidR="00AF3843" w:rsidRPr="002634F4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3C6CFBB8" w14:textId="77777777" w:rsidR="00AF3843" w:rsidRPr="002634F4" w:rsidRDefault="00AF3843" w:rsidP="00AF3843">
            <w:pPr>
              <w:rPr>
                <w:lang w:val="fr-FR"/>
              </w:rPr>
            </w:pPr>
          </w:p>
        </w:tc>
      </w:tr>
      <w:tr w:rsidR="00AF3843" w:rsidRPr="002634F4" w14:paraId="42055E5E" w14:textId="77777777" w:rsidTr="006571EC">
        <w:tc>
          <w:tcPr>
            <w:tcW w:w="2376" w:type="dxa"/>
          </w:tcPr>
          <w:p w14:paraId="221AD8A4" w14:textId="77777777" w:rsidR="00AF3843" w:rsidRPr="002634F4" w:rsidRDefault="002634F4" w:rsidP="00AF3843">
            <w:pPr>
              <w:rPr>
                <w:lang w:val="fr-FR"/>
              </w:rPr>
            </w:pPr>
            <w:r w:rsidRPr="002634F4">
              <w:rPr>
                <w:lang w:val="fr-FR"/>
              </w:rPr>
              <w:t>Crée par</w:t>
            </w:r>
            <w:r w:rsidR="00AF3843" w:rsidRPr="002634F4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7AF5C7F8" w14:textId="77777777" w:rsidR="00AF3843" w:rsidRPr="002634F4" w:rsidRDefault="00AF3843" w:rsidP="00AF3843">
            <w:pPr>
              <w:rPr>
                <w:lang w:val="fr-FR"/>
              </w:rPr>
            </w:pPr>
          </w:p>
        </w:tc>
      </w:tr>
      <w:tr w:rsidR="00AF3843" w:rsidRPr="002634F4" w14:paraId="1E9E71EE" w14:textId="77777777" w:rsidTr="006571EC">
        <w:tc>
          <w:tcPr>
            <w:tcW w:w="2376" w:type="dxa"/>
          </w:tcPr>
          <w:p w14:paraId="63021DEE" w14:textId="77777777" w:rsidR="00AF3843" w:rsidRPr="002634F4" w:rsidRDefault="002634F4" w:rsidP="00AF3843">
            <w:pPr>
              <w:rPr>
                <w:lang w:val="fr-FR"/>
              </w:rPr>
            </w:pPr>
            <w:r w:rsidRPr="002634F4">
              <w:rPr>
                <w:lang w:val="fr-FR"/>
              </w:rPr>
              <w:t>Approuvée par</w:t>
            </w:r>
            <w:r w:rsidR="00AF3843" w:rsidRPr="002634F4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63430EDF" w14:textId="77777777" w:rsidR="00AF3843" w:rsidRPr="002634F4" w:rsidRDefault="00AF3843" w:rsidP="00AF3843">
            <w:pPr>
              <w:rPr>
                <w:lang w:val="fr-FR"/>
              </w:rPr>
            </w:pPr>
          </w:p>
        </w:tc>
      </w:tr>
      <w:tr w:rsidR="00AF3843" w:rsidRPr="002634F4" w14:paraId="37BDD050" w14:textId="77777777" w:rsidTr="006571EC">
        <w:tc>
          <w:tcPr>
            <w:tcW w:w="2376" w:type="dxa"/>
          </w:tcPr>
          <w:p w14:paraId="3F858709" w14:textId="77777777" w:rsidR="00AF3843" w:rsidRPr="002634F4" w:rsidRDefault="002634F4" w:rsidP="00AF3843">
            <w:pPr>
              <w:rPr>
                <w:lang w:val="fr-FR"/>
              </w:rPr>
            </w:pPr>
            <w:r w:rsidRPr="002634F4">
              <w:rPr>
                <w:lang w:val="fr-FR"/>
              </w:rPr>
              <w:t>Confidentialité</w:t>
            </w:r>
            <w:r w:rsidR="00CB54D2" w:rsidRPr="002634F4">
              <w:rPr>
                <w:lang w:val="fr-FR"/>
              </w:rPr>
              <w:t xml:space="preserve">: </w:t>
            </w:r>
          </w:p>
        </w:tc>
        <w:tc>
          <w:tcPr>
            <w:tcW w:w="6912" w:type="dxa"/>
          </w:tcPr>
          <w:p w14:paraId="009A3A5E" w14:textId="77777777" w:rsidR="00AF3843" w:rsidRPr="002634F4" w:rsidRDefault="00AF3843" w:rsidP="00AF3843">
            <w:pPr>
              <w:rPr>
                <w:lang w:val="fr-FR"/>
              </w:rPr>
            </w:pPr>
          </w:p>
        </w:tc>
      </w:tr>
    </w:tbl>
    <w:p w14:paraId="07ED4E54" w14:textId="77777777" w:rsidR="00AF3843" w:rsidRPr="002634F4" w:rsidRDefault="00AF3843" w:rsidP="00F961E0">
      <w:pPr>
        <w:rPr>
          <w:lang w:val="fr-FR"/>
        </w:rPr>
      </w:pPr>
    </w:p>
    <w:p w14:paraId="35E2B379" w14:textId="77777777" w:rsidR="00F961E0" w:rsidRPr="002634F4" w:rsidRDefault="00F961E0" w:rsidP="00F961E0">
      <w:pPr>
        <w:rPr>
          <w:lang w:val="fr-FR"/>
        </w:rPr>
      </w:pPr>
    </w:p>
    <w:p w14:paraId="550C0352" w14:textId="77777777" w:rsidR="0073333D" w:rsidRPr="002634F4" w:rsidRDefault="002634F4" w:rsidP="0073333D">
      <w:pPr>
        <w:rPr>
          <w:b/>
          <w:sz w:val="28"/>
          <w:szCs w:val="28"/>
          <w:lang w:val="fr-FR"/>
        </w:rPr>
      </w:pPr>
      <w:bookmarkStart w:id="2" w:name="_Toc380670565"/>
      <w:commentRangeStart w:id="3"/>
      <w:r>
        <w:rPr>
          <w:b/>
          <w:sz w:val="28"/>
          <w:szCs w:val="28"/>
          <w:lang w:val="fr-FR"/>
        </w:rPr>
        <w:t>Liste de distribution</w:t>
      </w:r>
      <w:bookmarkEnd w:id="2"/>
      <w:commentRangeEnd w:id="3"/>
      <w:r w:rsidR="0073333D" w:rsidRPr="002634F4">
        <w:rPr>
          <w:rStyle w:val="Referencakomentara"/>
          <w:lang w:val="fr-FR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73333D" w:rsidRPr="002634F4" w14:paraId="1DD24F53" w14:textId="77777777" w:rsidTr="003176C4">
        <w:tc>
          <w:tcPr>
            <w:tcW w:w="761" w:type="dxa"/>
            <w:vMerge w:val="restart"/>
            <w:vAlign w:val="center"/>
          </w:tcPr>
          <w:p w14:paraId="48E83CE0" w14:textId="77777777" w:rsidR="0073333D" w:rsidRPr="002634F4" w:rsidRDefault="002634F4" w:rsidP="003176C4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Copie</w:t>
            </w:r>
            <w:r w:rsidR="0073333D" w:rsidRPr="002634F4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10744049" w14:textId="77777777" w:rsidR="0073333D" w:rsidRPr="002634F4" w:rsidRDefault="002634F4" w:rsidP="003176C4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Distribuée à</w:t>
            </w:r>
          </w:p>
        </w:tc>
        <w:tc>
          <w:tcPr>
            <w:tcW w:w="1296" w:type="dxa"/>
            <w:vMerge w:val="restart"/>
            <w:vAlign w:val="center"/>
          </w:tcPr>
          <w:p w14:paraId="56D2DB01" w14:textId="77777777" w:rsidR="0073333D" w:rsidRPr="002634F4" w:rsidRDefault="0073333D" w:rsidP="003176C4">
            <w:pPr>
              <w:spacing w:after="0"/>
              <w:ind w:left="-18"/>
              <w:rPr>
                <w:lang w:val="fr-FR"/>
              </w:rPr>
            </w:pPr>
            <w:r w:rsidRPr="002634F4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72288ED3" w14:textId="77777777" w:rsidR="0073333D" w:rsidRPr="002634F4" w:rsidRDefault="0073333D" w:rsidP="003176C4">
            <w:pPr>
              <w:spacing w:after="0"/>
              <w:rPr>
                <w:lang w:val="fr-FR"/>
              </w:rPr>
            </w:pPr>
            <w:r w:rsidRPr="002634F4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18FC3036" w14:textId="77777777" w:rsidR="0073333D" w:rsidRPr="002634F4" w:rsidRDefault="002634F4" w:rsidP="003176C4">
            <w:pPr>
              <w:spacing w:after="0"/>
              <w:ind w:left="108"/>
              <w:rPr>
                <w:lang w:val="fr-FR"/>
              </w:rPr>
            </w:pPr>
            <w:r>
              <w:rPr>
                <w:lang w:val="fr-FR"/>
              </w:rPr>
              <w:t>Renvoyée</w:t>
            </w:r>
          </w:p>
        </w:tc>
      </w:tr>
      <w:tr w:rsidR="0073333D" w:rsidRPr="002634F4" w14:paraId="293A3981" w14:textId="77777777" w:rsidTr="003176C4">
        <w:tc>
          <w:tcPr>
            <w:tcW w:w="761" w:type="dxa"/>
            <w:vMerge/>
          </w:tcPr>
          <w:p w14:paraId="2839F679" w14:textId="77777777" w:rsidR="0073333D" w:rsidRPr="002634F4" w:rsidRDefault="0073333D" w:rsidP="003176C4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52B15932" w14:textId="77777777" w:rsidR="0073333D" w:rsidRPr="002634F4" w:rsidRDefault="0073333D" w:rsidP="003176C4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78B7B9D0" w14:textId="77777777" w:rsidR="0073333D" w:rsidRPr="002634F4" w:rsidRDefault="0073333D" w:rsidP="003176C4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3B605AEC" w14:textId="77777777" w:rsidR="0073333D" w:rsidRPr="002634F4" w:rsidRDefault="0073333D" w:rsidP="003176C4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7A8CDB09" w14:textId="77777777" w:rsidR="0073333D" w:rsidRPr="002634F4" w:rsidRDefault="0073333D" w:rsidP="003176C4">
            <w:pPr>
              <w:spacing w:after="0"/>
              <w:ind w:left="108"/>
              <w:rPr>
                <w:lang w:val="fr-FR"/>
              </w:rPr>
            </w:pPr>
            <w:r w:rsidRPr="002634F4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08BBD72B" w14:textId="77777777" w:rsidR="0073333D" w:rsidRPr="002634F4" w:rsidRDefault="0073333D" w:rsidP="003176C4">
            <w:pPr>
              <w:spacing w:after="0"/>
              <w:ind w:left="90"/>
              <w:rPr>
                <w:lang w:val="fr-FR"/>
              </w:rPr>
            </w:pPr>
            <w:r w:rsidRPr="002634F4">
              <w:rPr>
                <w:lang w:val="fr-FR"/>
              </w:rPr>
              <w:t>Signature</w:t>
            </w:r>
          </w:p>
        </w:tc>
      </w:tr>
      <w:tr w:rsidR="0073333D" w:rsidRPr="002634F4" w14:paraId="759BB538" w14:textId="77777777" w:rsidTr="003176C4">
        <w:tc>
          <w:tcPr>
            <w:tcW w:w="761" w:type="dxa"/>
          </w:tcPr>
          <w:p w14:paraId="39BCDC23" w14:textId="77777777" w:rsidR="0073333D" w:rsidRPr="002634F4" w:rsidRDefault="0073333D" w:rsidP="003176C4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1D55EF20" w14:textId="77777777" w:rsidR="0073333D" w:rsidRPr="002634F4" w:rsidRDefault="0073333D" w:rsidP="003176C4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04C37240" w14:textId="77777777" w:rsidR="0073333D" w:rsidRPr="002634F4" w:rsidRDefault="0073333D" w:rsidP="003176C4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902A9A3" w14:textId="77777777" w:rsidR="0073333D" w:rsidRPr="002634F4" w:rsidRDefault="0073333D" w:rsidP="003176C4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632A862" w14:textId="77777777" w:rsidR="0073333D" w:rsidRPr="002634F4" w:rsidRDefault="0073333D" w:rsidP="003176C4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0728D18" w14:textId="77777777" w:rsidR="0073333D" w:rsidRPr="002634F4" w:rsidRDefault="0073333D" w:rsidP="003176C4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73333D" w:rsidRPr="002634F4" w14:paraId="5D5FEEB2" w14:textId="77777777" w:rsidTr="003176C4">
        <w:tc>
          <w:tcPr>
            <w:tcW w:w="761" w:type="dxa"/>
          </w:tcPr>
          <w:p w14:paraId="71842DEF" w14:textId="77777777" w:rsidR="0073333D" w:rsidRPr="002634F4" w:rsidRDefault="0073333D" w:rsidP="003176C4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76E32F1E" w14:textId="77777777" w:rsidR="0073333D" w:rsidRPr="002634F4" w:rsidRDefault="0073333D" w:rsidP="003176C4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04939780" w14:textId="77777777" w:rsidR="0073333D" w:rsidRPr="002634F4" w:rsidRDefault="0073333D" w:rsidP="003176C4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D27B7E2" w14:textId="77777777" w:rsidR="0073333D" w:rsidRPr="002634F4" w:rsidRDefault="0073333D" w:rsidP="003176C4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67C61D49" w14:textId="77777777" w:rsidR="0073333D" w:rsidRPr="002634F4" w:rsidRDefault="0073333D" w:rsidP="003176C4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65E5E99" w14:textId="77777777" w:rsidR="0073333D" w:rsidRPr="002634F4" w:rsidRDefault="0073333D" w:rsidP="003176C4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73333D" w:rsidRPr="002634F4" w14:paraId="1B1D76F6" w14:textId="77777777" w:rsidTr="003176C4">
        <w:tc>
          <w:tcPr>
            <w:tcW w:w="761" w:type="dxa"/>
          </w:tcPr>
          <w:p w14:paraId="4454F7B5" w14:textId="77777777" w:rsidR="0073333D" w:rsidRPr="002634F4" w:rsidRDefault="0073333D" w:rsidP="003176C4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0AAFBAD1" w14:textId="77777777" w:rsidR="0073333D" w:rsidRPr="002634F4" w:rsidRDefault="0073333D" w:rsidP="003176C4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129E9229" w14:textId="77777777" w:rsidR="0073333D" w:rsidRPr="002634F4" w:rsidRDefault="0073333D" w:rsidP="003176C4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6859E524" w14:textId="77777777" w:rsidR="0073333D" w:rsidRPr="002634F4" w:rsidRDefault="0073333D" w:rsidP="003176C4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BB88366" w14:textId="77777777" w:rsidR="0073333D" w:rsidRPr="002634F4" w:rsidRDefault="0073333D" w:rsidP="003176C4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095BA6B" w14:textId="77777777" w:rsidR="0073333D" w:rsidRPr="002634F4" w:rsidRDefault="0073333D" w:rsidP="003176C4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546977E9" w14:textId="77777777" w:rsidR="00F961E0" w:rsidRPr="002634F4" w:rsidRDefault="00F961E0" w:rsidP="00F961E0">
      <w:pPr>
        <w:rPr>
          <w:b/>
          <w:sz w:val="28"/>
          <w:szCs w:val="28"/>
          <w:lang w:val="fr-FR"/>
        </w:rPr>
      </w:pPr>
      <w:r w:rsidRPr="002634F4">
        <w:rPr>
          <w:lang w:val="fr-FR"/>
        </w:rPr>
        <w:br w:type="page"/>
      </w:r>
      <w:r w:rsidR="002634F4">
        <w:rPr>
          <w:b/>
          <w:sz w:val="28"/>
          <w:szCs w:val="28"/>
          <w:lang w:val="fr-FR"/>
        </w:rPr>
        <w:lastRenderedPageBreak/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DB37F7" w:rsidRPr="002634F4" w14:paraId="3413864E" w14:textId="77777777" w:rsidTr="00762D8D">
        <w:tc>
          <w:tcPr>
            <w:tcW w:w="1378" w:type="dxa"/>
          </w:tcPr>
          <w:p w14:paraId="6D29F67D" w14:textId="77777777" w:rsidR="00DB37F7" w:rsidRPr="002634F4" w:rsidRDefault="00CB54D2" w:rsidP="00F961E0">
            <w:pPr>
              <w:rPr>
                <w:b/>
                <w:lang w:val="fr-FR"/>
              </w:rPr>
            </w:pPr>
            <w:r w:rsidRPr="002634F4">
              <w:rPr>
                <w:b/>
                <w:lang w:val="fr-FR"/>
              </w:rPr>
              <w:t>Date</w:t>
            </w:r>
          </w:p>
        </w:tc>
        <w:tc>
          <w:tcPr>
            <w:tcW w:w="991" w:type="dxa"/>
          </w:tcPr>
          <w:p w14:paraId="7DE2193C" w14:textId="77777777" w:rsidR="00DB37F7" w:rsidRPr="002634F4" w:rsidRDefault="00CB54D2" w:rsidP="00F961E0">
            <w:pPr>
              <w:rPr>
                <w:b/>
                <w:lang w:val="fr-FR"/>
              </w:rPr>
            </w:pPr>
            <w:r w:rsidRPr="002634F4">
              <w:rPr>
                <w:b/>
                <w:lang w:val="fr-FR"/>
              </w:rPr>
              <w:t xml:space="preserve">Version </w:t>
            </w:r>
          </w:p>
        </w:tc>
        <w:tc>
          <w:tcPr>
            <w:tcW w:w="1600" w:type="dxa"/>
          </w:tcPr>
          <w:p w14:paraId="65EF0E80" w14:textId="77777777" w:rsidR="00DB37F7" w:rsidRPr="002634F4" w:rsidRDefault="002634F4" w:rsidP="00F961E0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Crée par</w:t>
            </w:r>
          </w:p>
        </w:tc>
        <w:tc>
          <w:tcPr>
            <w:tcW w:w="5319" w:type="dxa"/>
          </w:tcPr>
          <w:p w14:paraId="1F0C4082" w14:textId="77777777" w:rsidR="00DB37F7" w:rsidRPr="002634F4" w:rsidRDefault="00762D8D" w:rsidP="00F961E0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D</w:t>
            </w:r>
            <w:r w:rsidR="00CB54D2" w:rsidRPr="002634F4">
              <w:rPr>
                <w:b/>
                <w:lang w:val="fr-FR"/>
              </w:rPr>
              <w:t xml:space="preserve">escription </w:t>
            </w:r>
            <w:r>
              <w:rPr>
                <w:b/>
                <w:lang w:val="fr-FR"/>
              </w:rPr>
              <w:t>de la modification</w:t>
            </w:r>
          </w:p>
        </w:tc>
      </w:tr>
      <w:tr w:rsidR="00762D8D" w:rsidRPr="002634F4" w14:paraId="60D1F52C" w14:textId="77777777" w:rsidTr="00762D8D">
        <w:tc>
          <w:tcPr>
            <w:tcW w:w="1378" w:type="dxa"/>
          </w:tcPr>
          <w:p w14:paraId="6C143853" w14:textId="77777777" w:rsidR="00762D8D" w:rsidRPr="002634F4" w:rsidRDefault="00762D8D" w:rsidP="00762D8D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5EC1A7C2" w14:textId="77777777" w:rsidR="00762D8D" w:rsidRPr="002634F4" w:rsidRDefault="00762D8D" w:rsidP="00762D8D">
            <w:pPr>
              <w:rPr>
                <w:lang w:val="fr-FR"/>
              </w:rPr>
            </w:pPr>
            <w:r w:rsidRPr="002634F4">
              <w:rPr>
                <w:lang w:val="fr-FR"/>
              </w:rPr>
              <w:t>0.1</w:t>
            </w:r>
          </w:p>
        </w:tc>
        <w:tc>
          <w:tcPr>
            <w:tcW w:w="1600" w:type="dxa"/>
          </w:tcPr>
          <w:p w14:paraId="464DB4FD" w14:textId="77777777" w:rsidR="00762D8D" w:rsidRPr="002634F4" w:rsidRDefault="00762D8D" w:rsidP="00762D8D">
            <w:pPr>
              <w:rPr>
                <w:lang w:val="fr-FR"/>
              </w:rPr>
            </w:pPr>
            <w:r w:rsidRPr="002634F4">
              <w:rPr>
                <w:lang w:val="fr-FR"/>
              </w:rPr>
              <w:t>14001Academy</w:t>
            </w:r>
          </w:p>
        </w:tc>
        <w:tc>
          <w:tcPr>
            <w:tcW w:w="5319" w:type="dxa"/>
          </w:tcPr>
          <w:p w14:paraId="2E251CE3" w14:textId="77777777" w:rsidR="00762D8D" w:rsidRPr="00AF2F7D" w:rsidRDefault="00762D8D" w:rsidP="00762D8D">
            <w:pPr>
              <w:rPr>
                <w:lang w:val="fr-FR"/>
              </w:rPr>
            </w:pPr>
            <w:r w:rsidRPr="00223575">
              <w:rPr>
                <w:lang w:val="fr-FR"/>
              </w:rPr>
              <w:t>Structure documentaire de base</w:t>
            </w:r>
          </w:p>
        </w:tc>
      </w:tr>
      <w:tr w:rsidR="00DB37F7" w:rsidRPr="002634F4" w14:paraId="3C057D7E" w14:textId="77777777" w:rsidTr="00762D8D">
        <w:tc>
          <w:tcPr>
            <w:tcW w:w="1378" w:type="dxa"/>
          </w:tcPr>
          <w:p w14:paraId="71B7887A" w14:textId="77777777" w:rsidR="00DB37F7" w:rsidRPr="002634F4" w:rsidRDefault="00DB37F7" w:rsidP="00F961E0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28FB94F3" w14:textId="77777777" w:rsidR="00DB37F7" w:rsidRPr="002634F4" w:rsidRDefault="00DB37F7" w:rsidP="00F961E0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568E0604" w14:textId="77777777" w:rsidR="00DB37F7" w:rsidRPr="002634F4" w:rsidRDefault="00DB37F7" w:rsidP="00F961E0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2189BC32" w14:textId="77777777" w:rsidR="00DB37F7" w:rsidRPr="002634F4" w:rsidRDefault="00DB37F7" w:rsidP="00F961E0">
            <w:pPr>
              <w:rPr>
                <w:lang w:val="fr-FR"/>
              </w:rPr>
            </w:pPr>
          </w:p>
        </w:tc>
      </w:tr>
      <w:tr w:rsidR="00DB37F7" w:rsidRPr="002634F4" w14:paraId="6F613004" w14:textId="77777777" w:rsidTr="00762D8D">
        <w:tc>
          <w:tcPr>
            <w:tcW w:w="1378" w:type="dxa"/>
          </w:tcPr>
          <w:p w14:paraId="39AC0E82" w14:textId="77777777" w:rsidR="00DB37F7" w:rsidRPr="002634F4" w:rsidRDefault="00DB37F7" w:rsidP="00F961E0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18B572DC" w14:textId="77777777" w:rsidR="00DB37F7" w:rsidRPr="002634F4" w:rsidRDefault="00DB37F7" w:rsidP="00F961E0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04042F67" w14:textId="77777777" w:rsidR="00DB37F7" w:rsidRPr="002634F4" w:rsidRDefault="00DB37F7" w:rsidP="00F961E0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2F9B2EDA" w14:textId="77777777" w:rsidR="00DB37F7" w:rsidRPr="002634F4" w:rsidRDefault="00DB37F7" w:rsidP="00F961E0">
            <w:pPr>
              <w:rPr>
                <w:lang w:val="fr-FR"/>
              </w:rPr>
            </w:pPr>
          </w:p>
        </w:tc>
      </w:tr>
      <w:tr w:rsidR="00DB37F7" w:rsidRPr="002634F4" w14:paraId="29B5670E" w14:textId="77777777" w:rsidTr="00762D8D">
        <w:tc>
          <w:tcPr>
            <w:tcW w:w="1378" w:type="dxa"/>
          </w:tcPr>
          <w:p w14:paraId="7E7C0CF3" w14:textId="77777777" w:rsidR="00DB37F7" w:rsidRPr="002634F4" w:rsidRDefault="00DB37F7" w:rsidP="00F961E0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7809BE16" w14:textId="77777777" w:rsidR="00DB37F7" w:rsidRPr="002634F4" w:rsidRDefault="00DB37F7" w:rsidP="00F961E0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28CE3CEB" w14:textId="77777777" w:rsidR="00DB37F7" w:rsidRPr="002634F4" w:rsidRDefault="00DB37F7" w:rsidP="00F961E0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0B03BEA5" w14:textId="77777777" w:rsidR="00DB37F7" w:rsidRPr="002634F4" w:rsidRDefault="00DB37F7" w:rsidP="00F961E0">
            <w:pPr>
              <w:rPr>
                <w:lang w:val="fr-FR"/>
              </w:rPr>
            </w:pPr>
          </w:p>
        </w:tc>
      </w:tr>
      <w:tr w:rsidR="00DB37F7" w:rsidRPr="002634F4" w14:paraId="2EEB43A7" w14:textId="77777777" w:rsidTr="00762D8D">
        <w:tc>
          <w:tcPr>
            <w:tcW w:w="1378" w:type="dxa"/>
          </w:tcPr>
          <w:p w14:paraId="2F3F56E2" w14:textId="77777777" w:rsidR="00DB37F7" w:rsidRPr="002634F4" w:rsidRDefault="00DB37F7" w:rsidP="00F961E0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2BF4EAED" w14:textId="77777777" w:rsidR="00DB37F7" w:rsidRPr="002634F4" w:rsidRDefault="00DB37F7" w:rsidP="00F961E0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6DE5633B" w14:textId="77777777" w:rsidR="00DB37F7" w:rsidRPr="002634F4" w:rsidRDefault="00DB37F7" w:rsidP="00F961E0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141CC62C" w14:textId="77777777" w:rsidR="00DB37F7" w:rsidRPr="002634F4" w:rsidRDefault="00DB37F7" w:rsidP="00F961E0">
            <w:pPr>
              <w:rPr>
                <w:lang w:val="fr-FR"/>
              </w:rPr>
            </w:pPr>
          </w:p>
        </w:tc>
      </w:tr>
      <w:tr w:rsidR="00DB37F7" w:rsidRPr="002634F4" w14:paraId="05DA5A87" w14:textId="77777777" w:rsidTr="00762D8D">
        <w:tc>
          <w:tcPr>
            <w:tcW w:w="1378" w:type="dxa"/>
          </w:tcPr>
          <w:p w14:paraId="128F23F4" w14:textId="77777777" w:rsidR="00DB37F7" w:rsidRPr="002634F4" w:rsidRDefault="00DB37F7" w:rsidP="00F961E0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186309A8" w14:textId="77777777" w:rsidR="00DB37F7" w:rsidRPr="002634F4" w:rsidRDefault="00DB37F7" w:rsidP="00F961E0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2A76267C" w14:textId="77777777" w:rsidR="00DB37F7" w:rsidRPr="002634F4" w:rsidRDefault="00DB37F7" w:rsidP="00F961E0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11AF1C38" w14:textId="77777777" w:rsidR="00DB37F7" w:rsidRPr="002634F4" w:rsidRDefault="00DB37F7" w:rsidP="00F961E0">
            <w:pPr>
              <w:rPr>
                <w:lang w:val="fr-FR"/>
              </w:rPr>
            </w:pPr>
          </w:p>
        </w:tc>
      </w:tr>
      <w:tr w:rsidR="00DB37F7" w:rsidRPr="002634F4" w14:paraId="2E002712" w14:textId="77777777" w:rsidTr="00762D8D">
        <w:tc>
          <w:tcPr>
            <w:tcW w:w="1378" w:type="dxa"/>
          </w:tcPr>
          <w:p w14:paraId="24CF99C7" w14:textId="77777777" w:rsidR="00DB37F7" w:rsidRPr="002634F4" w:rsidRDefault="00DB37F7" w:rsidP="00F961E0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4B4B2BA1" w14:textId="77777777" w:rsidR="00DB37F7" w:rsidRPr="002634F4" w:rsidRDefault="00DB37F7" w:rsidP="00F961E0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1DD58C24" w14:textId="77777777" w:rsidR="00DB37F7" w:rsidRPr="002634F4" w:rsidRDefault="00DB37F7" w:rsidP="00F961E0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246E13F3" w14:textId="77777777" w:rsidR="00DB37F7" w:rsidRPr="002634F4" w:rsidRDefault="00DB37F7" w:rsidP="00F961E0">
            <w:pPr>
              <w:rPr>
                <w:lang w:val="fr-FR"/>
              </w:rPr>
            </w:pPr>
          </w:p>
        </w:tc>
      </w:tr>
    </w:tbl>
    <w:p w14:paraId="56E7B68E" w14:textId="77777777" w:rsidR="00DB37F7" w:rsidRPr="002634F4" w:rsidRDefault="00DB37F7" w:rsidP="00F961E0">
      <w:pPr>
        <w:rPr>
          <w:lang w:val="fr-FR"/>
        </w:rPr>
      </w:pPr>
    </w:p>
    <w:p w14:paraId="12533756" w14:textId="77777777" w:rsidR="00C05696" w:rsidRPr="002634F4" w:rsidRDefault="00C05696" w:rsidP="00F961E0">
      <w:pPr>
        <w:rPr>
          <w:lang w:val="fr-FR"/>
        </w:rPr>
      </w:pPr>
    </w:p>
    <w:p w14:paraId="1D7E983D" w14:textId="77777777" w:rsidR="00F961E0" w:rsidRPr="002634F4" w:rsidRDefault="00762D8D" w:rsidP="00F961E0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Table des matières</w:t>
      </w:r>
    </w:p>
    <w:p w14:paraId="2BCA43A2" w14:textId="11D80189" w:rsidR="001A577C" w:rsidRDefault="000E31A0" w:rsidP="001A577C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eastAsia="hr-HR"/>
        </w:rPr>
      </w:pPr>
      <w:r w:rsidRPr="002634F4">
        <w:rPr>
          <w:lang w:val="fr-FR"/>
        </w:rPr>
        <w:fldChar w:fldCharType="begin"/>
      </w:r>
      <w:r w:rsidR="00D42131" w:rsidRPr="002634F4">
        <w:rPr>
          <w:lang w:val="fr-FR"/>
        </w:rPr>
        <w:instrText xml:space="preserve"> TOC \o "1-3" \h \z \u </w:instrText>
      </w:r>
      <w:r w:rsidRPr="002634F4">
        <w:rPr>
          <w:lang w:val="fr-FR"/>
        </w:rPr>
        <w:fldChar w:fldCharType="separate"/>
      </w:r>
      <w:hyperlink w:anchor="_Toc455405413" w:history="1">
        <w:r w:rsidR="001A577C" w:rsidRPr="004C7523">
          <w:rPr>
            <w:rStyle w:val="Hiperveza"/>
            <w:noProof/>
            <w:lang w:val="fr-FR"/>
          </w:rPr>
          <w:t>1.</w:t>
        </w:r>
        <w:r w:rsidR="001A577C">
          <w:rPr>
            <w:rFonts w:asciiTheme="minorHAnsi" w:eastAsiaTheme="minorEastAsia" w:hAnsiTheme="minorHAnsi" w:cstheme="minorBidi"/>
            <w:noProof/>
            <w:sz w:val="22"/>
            <w:szCs w:val="22"/>
            <w:lang w:eastAsia="hr-HR"/>
          </w:rPr>
          <w:tab/>
        </w:r>
        <w:r w:rsidR="001A577C" w:rsidRPr="004C7523">
          <w:rPr>
            <w:rStyle w:val="Hiperveza"/>
            <w:noProof/>
            <w:lang w:val="fr-FR"/>
          </w:rPr>
          <w:t>But, domaine d’application et audience</w:t>
        </w:r>
        <w:r w:rsidR="001A577C">
          <w:rPr>
            <w:noProof/>
            <w:webHidden/>
          </w:rPr>
          <w:tab/>
        </w:r>
        <w:r w:rsidR="001A577C">
          <w:rPr>
            <w:noProof/>
            <w:webHidden/>
          </w:rPr>
          <w:fldChar w:fldCharType="begin"/>
        </w:r>
        <w:r w:rsidR="001A577C">
          <w:rPr>
            <w:noProof/>
            <w:webHidden/>
          </w:rPr>
          <w:instrText xml:space="preserve"> PAGEREF _Toc455405413 \h </w:instrText>
        </w:r>
        <w:r w:rsidR="001A577C">
          <w:rPr>
            <w:noProof/>
            <w:webHidden/>
          </w:rPr>
        </w:r>
        <w:r w:rsidR="001A577C">
          <w:rPr>
            <w:noProof/>
            <w:webHidden/>
          </w:rPr>
          <w:fldChar w:fldCharType="separate"/>
        </w:r>
        <w:r w:rsidR="001A577C">
          <w:rPr>
            <w:noProof/>
            <w:webHidden/>
          </w:rPr>
          <w:t>3</w:t>
        </w:r>
        <w:r w:rsidR="001A577C">
          <w:rPr>
            <w:noProof/>
            <w:webHidden/>
          </w:rPr>
          <w:fldChar w:fldCharType="end"/>
        </w:r>
      </w:hyperlink>
    </w:p>
    <w:p w14:paraId="099172D3" w14:textId="37EB0B8F" w:rsidR="001A577C" w:rsidRDefault="000B0DF9" w:rsidP="001A577C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eastAsia="hr-HR"/>
        </w:rPr>
      </w:pPr>
      <w:hyperlink w:anchor="_Toc455405414" w:history="1">
        <w:r w:rsidR="001A577C" w:rsidRPr="004C7523">
          <w:rPr>
            <w:rStyle w:val="Hiperveza"/>
            <w:noProof/>
            <w:lang w:val="fr-FR"/>
          </w:rPr>
          <w:t>2.</w:t>
        </w:r>
        <w:r w:rsidR="001A577C">
          <w:rPr>
            <w:rFonts w:asciiTheme="minorHAnsi" w:eastAsiaTheme="minorEastAsia" w:hAnsiTheme="minorHAnsi" w:cstheme="minorBidi"/>
            <w:noProof/>
            <w:sz w:val="22"/>
            <w:szCs w:val="22"/>
            <w:lang w:eastAsia="hr-HR"/>
          </w:rPr>
          <w:tab/>
        </w:r>
        <w:r w:rsidR="001A577C" w:rsidRPr="004C7523">
          <w:rPr>
            <w:rStyle w:val="Hiperveza"/>
            <w:noProof/>
            <w:lang w:val="fr-FR"/>
          </w:rPr>
          <w:t>Documents référencés</w:t>
        </w:r>
        <w:r w:rsidR="001A577C">
          <w:rPr>
            <w:noProof/>
            <w:webHidden/>
          </w:rPr>
          <w:tab/>
        </w:r>
        <w:r w:rsidR="001A577C">
          <w:rPr>
            <w:noProof/>
            <w:webHidden/>
          </w:rPr>
          <w:fldChar w:fldCharType="begin"/>
        </w:r>
        <w:r w:rsidR="001A577C">
          <w:rPr>
            <w:noProof/>
            <w:webHidden/>
          </w:rPr>
          <w:instrText xml:space="preserve"> PAGEREF _Toc455405414 \h </w:instrText>
        </w:r>
        <w:r w:rsidR="001A577C">
          <w:rPr>
            <w:noProof/>
            <w:webHidden/>
          </w:rPr>
        </w:r>
        <w:r w:rsidR="001A577C">
          <w:rPr>
            <w:noProof/>
            <w:webHidden/>
          </w:rPr>
          <w:fldChar w:fldCharType="separate"/>
        </w:r>
        <w:r w:rsidR="001A577C">
          <w:rPr>
            <w:noProof/>
            <w:webHidden/>
          </w:rPr>
          <w:t>3</w:t>
        </w:r>
        <w:r w:rsidR="001A577C">
          <w:rPr>
            <w:noProof/>
            <w:webHidden/>
          </w:rPr>
          <w:fldChar w:fldCharType="end"/>
        </w:r>
      </w:hyperlink>
    </w:p>
    <w:p w14:paraId="2BEEBB61" w14:textId="4B53A924" w:rsidR="001A577C" w:rsidRDefault="000B0DF9" w:rsidP="001A577C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eastAsia="hr-HR"/>
        </w:rPr>
      </w:pPr>
      <w:hyperlink w:anchor="_Toc455405415" w:history="1">
        <w:r w:rsidR="001A577C" w:rsidRPr="004C7523">
          <w:rPr>
            <w:rStyle w:val="Hiperveza"/>
            <w:noProof/>
            <w:lang w:val="fr-FR"/>
          </w:rPr>
          <w:t>3.</w:t>
        </w:r>
        <w:r w:rsidR="001A577C">
          <w:rPr>
            <w:rFonts w:asciiTheme="minorHAnsi" w:eastAsiaTheme="minorEastAsia" w:hAnsiTheme="minorHAnsi" w:cstheme="minorBidi"/>
            <w:noProof/>
            <w:sz w:val="22"/>
            <w:szCs w:val="22"/>
            <w:lang w:eastAsia="hr-HR"/>
          </w:rPr>
          <w:tab/>
        </w:r>
        <w:r w:rsidR="001A577C" w:rsidRPr="004C7523">
          <w:rPr>
            <w:rStyle w:val="Hiperveza"/>
            <w:noProof/>
            <w:lang w:val="fr-FR"/>
          </w:rPr>
          <w:t>Gestion des déchets</w:t>
        </w:r>
        <w:r w:rsidR="001A577C">
          <w:rPr>
            <w:noProof/>
            <w:webHidden/>
          </w:rPr>
          <w:tab/>
        </w:r>
        <w:r w:rsidR="001A577C">
          <w:rPr>
            <w:noProof/>
            <w:webHidden/>
          </w:rPr>
          <w:fldChar w:fldCharType="begin"/>
        </w:r>
        <w:r w:rsidR="001A577C">
          <w:rPr>
            <w:noProof/>
            <w:webHidden/>
          </w:rPr>
          <w:instrText xml:space="preserve"> PAGEREF _Toc455405415 \h </w:instrText>
        </w:r>
        <w:r w:rsidR="001A577C">
          <w:rPr>
            <w:noProof/>
            <w:webHidden/>
          </w:rPr>
        </w:r>
        <w:r w:rsidR="001A577C">
          <w:rPr>
            <w:noProof/>
            <w:webHidden/>
          </w:rPr>
          <w:fldChar w:fldCharType="separate"/>
        </w:r>
        <w:r w:rsidR="001A577C">
          <w:rPr>
            <w:noProof/>
            <w:webHidden/>
          </w:rPr>
          <w:t>3</w:t>
        </w:r>
        <w:r w:rsidR="001A577C">
          <w:rPr>
            <w:noProof/>
            <w:webHidden/>
          </w:rPr>
          <w:fldChar w:fldCharType="end"/>
        </w:r>
      </w:hyperlink>
    </w:p>
    <w:p w14:paraId="009750F5" w14:textId="2081E860" w:rsidR="001A577C" w:rsidRDefault="000B0DF9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405416" w:history="1">
        <w:r w:rsidR="001A577C" w:rsidRPr="004C7523">
          <w:rPr>
            <w:rStyle w:val="Hiperveza"/>
            <w:noProof/>
            <w:lang w:val="fr-FR"/>
          </w:rPr>
          <w:t>3.1.</w:t>
        </w:r>
        <w:r w:rsidR="001A577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1A577C" w:rsidRPr="004C7523">
          <w:rPr>
            <w:rStyle w:val="Hiperveza"/>
            <w:noProof/>
            <w:lang w:val="fr-FR"/>
          </w:rPr>
          <w:t>A</w:t>
        </w:r>
        <w:r w:rsidR="001A577C" w:rsidRPr="004C7523">
          <w:rPr>
            <w:rStyle w:val="Hiperveza"/>
            <w:noProof/>
            <w:lang w:val="fr-FR"/>
          </w:rPr>
          <w:t>c</w:t>
        </w:r>
        <w:r w:rsidR="001A577C" w:rsidRPr="004C7523">
          <w:rPr>
            <w:rStyle w:val="Hiperveza"/>
            <w:noProof/>
            <w:lang w:val="fr-FR"/>
          </w:rPr>
          <w:t>tions pour la gestion des déchets</w:t>
        </w:r>
        <w:r w:rsidR="001A577C">
          <w:rPr>
            <w:noProof/>
            <w:webHidden/>
          </w:rPr>
          <w:tab/>
        </w:r>
        <w:r w:rsidR="001A577C">
          <w:rPr>
            <w:noProof/>
            <w:webHidden/>
          </w:rPr>
          <w:fldChar w:fldCharType="begin"/>
        </w:r>
        <w:r w:rsidR="001A577C">
          <w:rPr>
            <w:noProof/>
            <w:webHidden/>
          </w:rPr>
          <w:instrText xml:space="preserve"> PAGEREF _Toc455405416 \h </w:instrText>
        </w:r>
        <w:r w:rsidR="001A577C">
          <w:rPr>
            <w:noProof/>
            <w:webHidden/>
          </w:rPr>
        </w:r>
        <w:r w:rsidR="001A577C">
          <w:rPr>
            <w:noProof/>
            <w:webHidden/>
          </w:rPr>
          <w:fldChar w:fldCharType="separate"/>
        </w:r>
        <w:r w:rsidR="001A577C">
          <w:rPr>
            <w:noProof/>
            <w:webHidden/>
          </w:rPr>
          <w:t>4</w:t>
        </w:r>
        <w:r w:rsidR="001A577C">
          <w:rPr>
            <w:noProof/>
            <w:webHidden/>
          </w:rPr>
          <w:fldChar w:fldCharType="end"/>
        </w:r>
      </w:hyperlink>
    </w:p>
    <w:p w14:paraId="48097CE1" w14:textId="6FCEFF91" w:rsidR="001A577C" w:rsidRDefault="000B0DF9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405417" w:history="1">
        <w:r w:rsidR="001A577C" w:rsidRPr="004C7523">
          <w:rPr>
            <w:rStyle w:val="Hiperveza"/>
            <w:noProof/>
            <w:lang w:val="fr-FR"/>
          </w:rPr>
          <w:t>3.2.</w:t>
        </w:r>
        <w:r w:rsidR="001A577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1A577C" w:rsidRPr="004C7523">
          <w:rPr>
            <w:rStyle w:val="Hiperveza"/>
            <w:noProof/>
            <w:lang w:val="fr-FR"/>
          </w:rPr>
          <w:t>Gestion des déchets non-dangereux</w:t>
        </w:r>
        <w:r w:rsidR="001A577C">
          <w:rPr>
            <w:noProof/>
            <w:webHidden/>
          </w:rPr>
          <w:tab/>
        </w:r>
        <w:r w:rsidR="001A577C">
          <w:rPr>
            <w:noProof/>
            <w:webHidden/>
          </w:rPr>
          <w:fldChar w:fldCharType="begin"/>
        </w:r>
        <w:r w:rsidR="001A577C">
          <w:rPr>
            <w:noProof/>
            <w:webHidden/>
          </w:rPr>
          <w:instrText xml:space="preserve"> PAGEREF _Toc455405417 \h </w:instrText>
        </w:r>
        <w:r w:rsidR="001A577C">
          <w:rPr>
            <w:noProof/>
            <w:webHidden/>
          </w:rPr>
        </w:r>
        <w:r w:rsidR="001A577C">
          <w:rPr>
            <w:noProof/>
            <w:webHidden/>
          </w:rPr>
          <w:fldChar w:fldCharType="separate"/>
        </w:r>
        <w:r w:rsidR="001A577C">
          <w:rPr>
            <w:noProof/>
            <w:webHidden/>
          </w:rPr>
          <w:t>4</w:t>
        </w:r>
        <w:r w:rsidR="001A577C">
          <w:rPr>
            <w:noProof/>
            <w:webHidden/>
          </w:rPr>
          <w:fldChar w:fldCharType="end"/>
        </w:r>
      </w:hyperlink>
    </w:p>
    <w:p w14:paraId="2F088E38" w14:textId="72AA50ED" w:rsidR="001A577C" w:rsidRDefault="000B0DF9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405418" w:history="1">
        <w:r w:rsidR="001A577C" w:rsidRPr="004C7523">
          <w:rPr>
            <w:rStyle w:val="Hiperveza"/>
            <w:noProof/>
            <w:lang w:val="fr-FR"/>
          </w:rPr>
          <w:t>3.3.</w:t>
        </w:r>
        <w:r w:rsidR="001A577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1A577C" w:rsidRPr="004C7523">
          <w:rPr>
            <w:rStyle w:val="Hiperveza"/>
            <w:noProof/>
            <w:lang w:val="fr-FR"/>
          </w:rPr>
          <w:t>Gestion des déchets dangereux</w:t>
        </w:r>
        <w:r w:rsidR="001A577C">
          <w:rPr>
            <w:noProof/>
            <w:webHidden/>
          </w:rPr>
          <w:tab/>
        </w:r>
        <w:r w:rsidR="001A577C">
          <w:rPr>
            <w:noProof/>
            <w:webHidden/>
          </w:rPr>
          <w:fldChar w:fldCharType="begin"/>
        </w:r>
        <w:r w:rsidR="001A577C">
          <w:rPr>
            <w:noProof/>
            <w:webHidden/>
          </w:rPr>
          <w:instrText xml:space="preserve"> PAGEREF _Toc455405418 \h </w:instrText>
        </w:r>
        <w:r w:rsidR="001A577C">
          <w:rPr>
            <w:noProof/>
            <w:webHidden/>
          </w:rPr>
        </w:r>
        <w:r w:rsidR="001A577C">
          <w:rPr>
            <w:noProof/>
            <w:webHidden/>
          </w:rPr>
          <w:fldChar w:fldCharType="separate"/>
        </w:r>
        <w:r w:rsidR="001A577C">
          <w:rPr>
            <w:noProof/>
            <w:webHidden/>
          </w:rPr>
          <w:t>5</w:t>
        </w:r>
        <w:r w:rsidR="001A577C">
          <w:rPr>
            <w:noProof/>
            <w:webHidden/>
          </w:rPr>
          <w:fldChar w:fldCharType="end"/>
        </w:r>
      </w:hyperlink>
    </w:p>
    <w:p w14:paraId="7644CE69" w14:textId="05C8B8FB" w:rsidR="001A577C" w:rsidRDefault="000B0DF9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405419" w:history="1">
        <w:r w:rsidR="001A577C" w:rsidRPr="004C7523">
          <w:rPr>
            <w:rStyle w:val="Hiperveza"/>
            <w:noProof/>
            <w:lang w:val="fr-FR"/>
          </w:rPr>
          <w:t>3.3.1.</w:t>
        </w:r>
        <w:r w:rsidR="001A577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1A577C" w:rsidRPr="004C7523">
          <w:rPr>
            <w:rStyle w:val="Hiperveza"/>
            <w:noProof/>
            <w:lang w:val="fr-FR"/>
          </w:rPr>
          <w:t>Tri sur le lieu de production</w:t>
        </w:r>
        <w:r w:rsidR="001A577C">
          <w:rPr>
            <w:noProof/>
            <w:webHidden/>
          </w:rPr>
          <w:tab/>
        </w:r>
        <w:r w:rsidR="001A577C">
          <w:rPr>
            <w:noProof/>
            <w:webHidden/>
          </w:rPr>
          <w:fldChar w:fldCharType="begin"/>
        </w:r>
        <w:r w:rsidR="001A577C">
          <w:rPr>
            <w:noProof/>
            <w:webHidden/>
          </w:rPr>
          <w:instrText xml:space="preserve"> PAGEREF _Toc455405419 \h </w:instrText>
        </w:r>
        <w:r w:rsidR="001A577C">
          <w:rPr>
            <w:noProof/>
            <w:webHidden/>
          </w:rPr>
        </w:r>
        <w:r w:rsidR="001A577C">
          <w:rPr>
            <w:noProof/>
            <w:webHidden/>
          </w:rPr>
          <w:fldChar w:fldCharType="separate"/>
        </w:r>
        <w:r w:rsidR="001A577C">
          <w:rPr>
            <w:noProof/>
            <w:webHidden/>
          </w:rPr>
          <w:t>5</w:t>
        </w:r>
        <w:r w:rsidR="001A577C">
          <w:rPr>
            <w:noProof/>
            <w:webHidden/>
          </w:rPr>
          <w:fldChar w:fldCharType="end"/>
        </w:r>
      </w:hyperlink>
    </w:p>
    <w:p w14:paraId="48AF8AB4" w14:textId="7477B2E0" w:rsidR="001A577C" w:rsidRDefault="000B0DF9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405420" w:history="1">
        <w:r w:rsidR="001A577C" w:rsidRPr="004C7523">
          <w:rPr>
            <w:rStyle w:val="Hiperveza"/>
            <w:noProof/>
            <w:lang w:val="fr-FR"/>
          </w:rPr>
          <w:t>3.3.2.</w:t>
        </w:r>
        <w:r w:rsidR="001A577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1A577C" w:rsidRPr="004C7523">
          <w:rPr>
            <w:rStyle w:val="Hiperveza"/>
            <w:noProof/>
            <w:lang w:val="fr-FR"/>
          </w:rPr>
          <w:t>Caractérisation des déchets</w:t>
        </w:r>
        <w:r w:rsidR="001A577C">
          <w:rPr>
            <w:noProof/>
            <w:webHidden/>
          </w:rPr>
          <w:tab/>
        </w:r>
        <w:r w:rsidR="001A577C">
          <w:rPr>
            <w:noProof/>
            <w:webHidden/>
          </w:rPr>
          <w:fldChar w:fldCharType="begin"/>
        </w:r>
        <w:r w:rsidR="001A577C">
          <w:rPr>
            <w:noProof/>
            <w:webHidden/>
          </w:rPr>
          <w:instrText xml:space="preserve"> PAGEREF _Toc455405420 \h </w:instrText>
        </w:r>
        <w:r w:rsidR="001A577C">
          <w:rPr>
            <w:noProof/>
            <w:webHidden/>
          </w:rPr>
        </w:r>
        <w:r w:rsidR="001A577C">
          <w:rPr>
            <w:noProof/>
            <w:webHidden/>
          </w:rPr>
          <w:fldChar w:fldCharType="separate"/>
        </w:r>
        <w:r w:rsidR="001A577C">
          <w:rPr>
            <w:noProof/>
            <w:webHidden/>
          </w:rPr>
          <w:t>5</w:t>
        </w:r>
        <w:r w:rsidR="001A577C">
          <w:rPr>
            <w:noProof/>
            <w:webHidden/>
          </w:rPr>
          <w:fldChar w:fldCharType="end"/>
        </w:r>
      </w:hyperlink>
    </w:p>
    <w:p w14:paraId="1168FF46" w14:textId="5BF5DD42" w:rsidR="001A577C" w:rsidRDefault="000B0DF9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405421" w:history="1">
        <w:r w:rsidR="001A577C" w:rsidRPr="004C7523">
          <w:rPr>
            <w:rStyle w:val="Hiperveza"/>
            <w:noProof/>
            <w:lang w:val="fr-FR"/>
          </w:rPr>
          <w:t>3.3.3.</w:t>
        </w:r>
        <w:r w:rsidR="001A577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1A577C" w:rsidRPr="004C7523">
          <w:rPr>
            <w:rStyle w:val="Hiperveza"/>
            <w:noProof/>
            <w:lang w:val="fr-FR"/>
          </w:rPr>
          <w:t>Classification des déchets</w:t>
        </w:r>
        <w:r w:rsidR="001A577C">
          <w:rPr>
            <w:noProof/>
            <w:webHidden/>
          </w:rPr>
          <w:tab/>
        </w:r>
        <w:r w:rsidR="001A577C">
          <w:rPr>
            <w:noProof/>
            <w:webHidden/>
          </w:rPr>
          <w:fldChar w:fldCharType="begin"/>
        </w:r>
        <w:r w:rsidR="001A577C">
          <w:rPr>
            <w:noProof/>
            <w:webHidden/>
          </w:rPr>
          <w:instrText xml:space="preserve"> PAGEREF _Toc455405421 \h </w:instrText>
        </w:r>
        <w:r w:rsidR="001A577C">
          <w:rPr>
            <w:noProof/>
            <w:webHidden/>
          </w:rPr>
        </w:r>
        <w:r w:rsidR="001A577C">
          <w:rPr>
            <w:noProof/>
            <w:webHidden/>
          </w:rPr>
          <w:fldChar w:fldCharType="separate"/>
        </w:r>
        <w:r w:rsidR="001A577C">
          <w:rPr>
            <w:noProof/>
            <w:webHidden/>
          </w:rPr>
          <w:t>5</w:t>
        </w:r>
        <w:r w:rsidR="001A577C">
          <w:rPr>
            <w:noProof/>
            <w:webHidden/>
          </w:rPr>
          <w:fldChar w:fldCharType="end"/>
        </w:r>
      </w:hyperlink>
    </w:p>
    <w:p w14:paraId="0415D8C8" w14:textId="333973D9" w:rsidR="001A577C" w:rsidRDefault="000B0DF9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405422" w:history="1">
        <w:r w:rsidR="001A577C" w:rsidRPr="004C7523">
          <w:rPr>
            <w:rStyle w:val="Hiperveza"/>
            <w:noProof/>
            <w:lang w:val="fr-FR"/>
          </w:rPr>
          <w:t>3.3.4.</w:t>
        </w:r>
        <w:r w:rsidR="001A577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1A577C" w:rsidRPr="004C7523">
          <w:rPr>
            <w:rStyle w:val="Hiperveza"/>
            <w:noProof/>
            <w:lang w:val="fr-FR"/>
          </w:rPr>
          <w:t>Déploiement sur le lieu d’origine</w:t>
        </w:r>
        <w:r w:rsidR="001A577C">
          <w:rPr>
            <w:noProof/>
            <w:webHidden/>
          </w:rPr>
          <w:tab/>
        </w:r>
        <w:r w:rsidR="001A577C">
          <w:rPr>
            <w:noProof/>
            <w:webHidden/>
          </w:rPr>
          <w:fldChar w:fldCharType="begin"/>
        </w:r>
        <w:r w:rsidR="001A577C">
          <w:rPr>
            <w:noProof/>
            <w:webHidden/>
          </w:rPr>
          <w:instrText xml:space="preserve"> PAGEREF _Toc455405422 \h </w:instrText>
        </w:r>
        <w:r w:rsidR="001A577C">
          <w:rPr>
            <w:noProof/>
            <w:webHidden/>
          </w:rPr>
        </w:r>
        <w:r w:rsidR="001A577C">
          <w:rPr>
            <w:noProof/>
            <w:webHidden/>
          </w:rPr>
          <w:fldChar w:fldCharType="separate"/>
        </w:r>
        <w:r w:rsidR="001A577C">
          <w:rPr>
            <w:noProof/>
            <w:webHidden/>
          </w:rPr>
          <w:t>5</w:t>
        </w:r>
        <w:r w:rsidR="001A577C">
          <w:rPr>
            <w:noProof/>
            <w:webHidden/>
          </w:rPr>
          <w:fldChar w:fldCharType="end"/>
        </w:r>
      </w:hyperlink>
    </w:p>
    <w:p w14:paraId="552A148C" w14:textId="574D9CDE" w:rsidR="001A577C" w:rsidRDefault="000B0DF9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405423" w:history="1">
        <w:r w:rsidR="001A577C" w:rsidRPr="004C7523">
          <w:rPr>
            <w:rStyle w:val="Hiperveza"/>
            <w:noProof/>
            <w:lang w:val="fr-FR"/>
          </w:rPr>
          <w:t>3.3.5.</w:t>
        </w:r>
        <w:r w:rsidR="001A577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1A577C" w:rsidRPr="004C7523">
          <w:rPr>
            <w:rStyle w:val="Hiperveza"/>
            <w:noProof/>
            <w:lang w:val="fr-FR"/>
          </w:rPr>
          <w:t>Marquage et étiquetage des déchets</w:t>
        </w:r>
        <w:r w:rsidR="001A577C">
          <w:rPr>
            <w:noProof/>
            <w:webHidden/>
          </w:rPr>
          <w:tab/>
        </w:r>
        <w:r w:rsidR="001A577C">
          <w:rPr>
            <w:noProof/>
            <w:webHidden/>
          </w:rPr>
          <w:fldChar w:fldCharType="begin"/>
        </w:r>
        <w:r w:rsidR="001A577C">
          <w:rPr>
            <w:noProof/>
            <w:webHidden/>
          </w:rPr>
          <w:instrText xml:space="preserve"> PAGEREF _Toc455405423 \h </w:instrText>
        </w:r>
        <w:r w:rsidR="001A577C">
          <w:rPr>
            <w:noProof/>
            <w:webHidden/>
          </w:rPr>
        </w:r>
        <w:r w:rsidR="001A577C">
          <w:rPr>
            <w:noProof/>
            <w:webHidden/>
          </w:rPr>
          <w:fldChar w:fldCharType="separate"/>
        </w:r>
        <w:r w:rsidR="001A577C">
          <w:rPr>
            <w:noProof/>
            <w:webHidden/>
          </w:rPr>
          <w:t>5</w:t>
        </w:r>
        <w:r w:rsidR="001A577C">
          <w:rPr>
            <w:noProof/>
            <w:webHidden/>
          </w:rPr>
          <w:fldChar w:fldCharType="end"/>
        </w:r>
      </w:hyperlink>
    </w:p>
    <w:p w14:paraId="4A6318EC" w14:textId="541242D1" w:rsidR="001A577C" w:rsidRDefault="000B0DF9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405424" w:history="1">
        <w:r w:rsidR="001A577C" w:rsidRPr="004C7523">
          <w:rPr>
            <w:rStyle w:val="Hiperveza"/>
            <w:noProof/>
            <w:lang w:val="fr-FR"/>
          </w:rPr>
          <w:t>3.3.6.</w:t>
        </w:r>
        <w:r w:rsidR="001A577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1A577C" w:rsidRPr="004C7523">
          <w:rPr>
            <w:rStyle w:val="Hiperveza"/>
            <w:noProof/>
            <w:lang w:val="fr-FR"/>
          </w:rPr>
          <w:t>Enregistrement des déchets</w:t>
        </w:r>
        <w:r w:rsidR="001A577C">
          <w:rPr>
            <w:noProof/>
            <w:webHidden/>
          </w:rPr>
          <w:tab/>
        </w:r>
        <w:r w:rsidR="001A577C">
          <w:rPr>
            <w:noProof/>
            <w:webHidden/>
          </w:rPr>
          <w:fldChar w:fldCharType="begin"/>
        </w:r>
        <w:r w:rsidR="001A577C">
          <w:rPr>
            <w:noProof/>
            <w:webHidden/>
          </w:rPr>
          <w:instrText xml:space="preserve"> PAGEREF _Toc455405424 \h </w:instrText>
        </w:r>
        <w:r w:rsidR="001A577C">
          <w:rPr>
            <w:noProof/>
            <w:webHidden/>
          </w:rPr>
        </w:r>
        <w:r w:rsidR="001A577C">
          <w:rPr>
            <w:noProof/>
            <w:webHidden/>
          </w:rPr>
          <w:fldChar w:fldCharType="separate"/>
        </w:r>
        <w:r w:rsidR="001A577C">
          <w:rPr>
            <w:noProof/>
            <w:webHidden/>
          </w:rPr>
          <w:t>5</w:t>
        </w:r>
        <w:r w:rsidR="001A577C">
          <w:rPr>
            <w:noProof/>
            <w:webHidden/>
          </w:rPr>
          <w:fldChar w:fldCharType="end"/>
        </w:r>
      </w:hyperlink>
    </w:p>
    <w:p w14:paraId="56BFFC4F" w14:textId="4CBC69A7" w:rsidR="001A577C" w:rsidRDefault="000B0DF9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405425" w:history="1">
        <w:r w:rsidR="001A577C" w:rsidRPr="004C7523">
          <w:rPr>
            <w:rStyle w:val="Hiperveza"/>
            <w:noProof/>
            <w:lang w:val="fr-FR"/>
          </w:rPr>
          <w:t>3.3.7.</w:t>
        </w:r>
        <w:r w:rsidR="001A577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1A577C" w:rsidRPr="004C7523">
          <w:rPr>
            <w:rStyle w:val="Hiperveza"/>
            <w:noProof/>
            <w:lang w:val="fr-FR"/>
          </w:rPr>
          <w:t>Entreposage temporaire et actions pour la protection de l’environnement</w:t>
        </w:r>
        <w:r w:rsidR="001A577C">
          <w:rPr>
            <w:noProof/>
            <w:webHidden/>
          </w:rPr>
          <w:tab/>
        </w:r>
        <w:r w:rsidR="001A577C">
          <w:rPr>
            <w:noProof/>
            <w:webHidden/>
          </w:rPr>
          <w:fldChar w:fldCharType="begin"/>
        </w:r>
        <w:r w:rsidR="001A577C">
          <w:rPr>
            <w:noProof/>
            <w:webHidden/>
          </w:rPr>
          <w:instrText xml:space="preserve"> PAGEREF _Toc455405425 \h </w:instrText>
        </w:r>
        <w:r w:rsidR="001A577C">
          <w:rPr>
            <w:noProof/>
            <w:webHidden/>
          </w:rPr>
        </w:r>
        <w:r w:rsidR="001A577C">
          <w:rPr>
            <w:noProof/>
            <w:webHidden/>
          </w:rPr>
          <w:fldChar w:fldCharType="separate"/>
        </w:r>
        <w:r w:rsidR="001A577C">
          <w:rPr>
            <w:noProof/>
            <w:webHidden/>
          </w:rPr>
          <w:t>5</w:t>
        </w:r>
        <w:r w:rsidR="001A577C">
          <w:rPr>
            <w:noProof/>
            <w:webHidden/>
          </w:rPr>
          <w:fldChar w:fldCharType="end"/>
        </w:r>
      </w:hyperlink>
    </w:p>
    <w:p w14:paraId="1E3F5617" w14:textId="20112442" w:rsidR="001A577C" w:rsidRDefault="000B0DF9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405426" w:history="1">
        <w:r w:rsidR="001A577C" w:rsidRPr="004C7523">
          <w:rPr>
            <w:rStyle w:val="Hiperveza"/>
            <w:noProof/>
            <w:lang w:val="fr-FR"/>
          </w:rPr>
          <w:t>3.4.</w:t>
        </w:r>
        <w:r w:rsidR="001A577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1A577C" w:rsidRPr="004C7523">
          <w:rPr>
            <w:rStyle w:val="Hiperveza"/>
            <w:noProof/>
            <w:lang w:val="fr-FR"/>
          </w:rPr>
          <w:t>Mesures pour la protection de la santé humaine</w:t>
        </w:r>
        <w:r w:rsidR="001A577C">
          <w:rPr>
            <w:noProof/>
            <w:webHidden/>
          </w:rPr>
          <w:tab/>
        </w:r>
        <w:r w:rsidR="001A577C">
          <w:rPr>
            <w:noProof/>
            <w:webHidden/>
          </w:rPr>
          <w:fldChar w:fldCharType="begin"/>
        </w:r>
        <w:r w:rsidR="001A577C">
          <w:rPr>
            <w:noProof/>
            <w:webHidden/>
          </w:rPr>
          <w:instrText xml:space="preserve"> PAGEREF _Toc455405426 \h </w:instrText>
        </w:r>
        <w:r w:rsidR="001A577C">
          <w:rPr>
            <w:noProof/>
            <w:webHidden/>
          </w:rPr>
        </w:r>
        <w:r w:rsidR="001A577C">
          <w:rPr>
            <w:noProof/>
            <w:webHidden/>
          </w:rPr>
          <w:fldChar w:fldCharType="separate"/>
        </w:r>
        <w:r w:rsidR="001A577C">
          <w:rPr>
            <w:noProof/>
            <w:webHidden/>
          </w:rPr>
          <w:t>7</w:t>
        </w:r>
        <w:r w:rsidR="001A577C">
          <w:rPr>
            <w:noProof/>
            <w:webHidden/>
          </w:rPr>
          <w:fldChar w:fldCharType="end"/>
        </w:r>
      </w:hyperlink>
    </w:p>
    <w:p w14:paraId="7ED67FB3" w14:textId="73E2E8AB" w:rsidR="001A577C" w:rsidRDefault="000B0DF9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405427" w:history="1">
        <w:r w:rsidR="001A577C" w:rsidRPr="004C7523">
          <w:rPr>
            <w:rStyle w:val="Hiperveza"/>
            <w:noProof/>
            <w:lang w:val="fr-FR"/>
          </w:rPr>
          <w:t>3.5.</w:t>
        </w:r>
        <w:r w:rsidR="001A577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1A577C" w:rsidRPr="004C7523">
          <w:rPr>
            <w:rStyle w:val="Hiperveza"/>
            <w:noProof/>
            <w:lang w:val="fr-FR"/>
          </w:rPr>
          <w:t>Formation des personnes responsables</w:t>
        </w:r>
        <w:r w:rsidR="001A577C">
          <w:rPr>
            <w:noProof/>
            <w:webHidden/>
          </w:rPr>
          <w:tab/>
        </w:r>
        <w:r w:rsidR="001A577C">
          <w:rPr>
            <w:noProof/>
            <w:webHidden/>
          </w:rPr>
          <w:fldChar w:fldCharType="begin"/>
        </w:r>
        <w:r w:rsidR="001A577C">
          <w:rPr>
            <w:noProof/>
            <w:webHidden/>
          </w:rPr>
          <w:instrText xml:space="preserve"> PAGEREF _Toc455405427 \h </w:instrText>
        </w:r>
        <w:r w:rsidR="001A577C">
          <w:rPr>
            <w:noProof/>
            <w:webHidden/>
          </w:rPr>
        </w:r>
        <w:r w:rsidR="001A577C">
          <w:rPr>
            <w:noProof/>
            <w:webHidden/>
          </w:rPr>
          <w:fldChar w:fldCharType="separate"/>
        </w:r>
        <w:r w:rsidR="001A577C">
          <w:rPr>
            <w:noProof/>
            <w:webHidden/>
          </w:rPr>
          <w:t>7</w:t>
        </w:r>
        <w:r w:rsidR="001A577C">
          <w:rPr>
            <w:noProof/>
            <w:webHidden/>
          </w:rPr>
          <w:fldChar w:fldCharType="end"/>
        </w:r>
      </w:hyperlink>
    </w:p>
    <w:p w14:paraId="05EE03F2" w14:textId="48208D75" w:rsidR="001A577C" w:rsidRDefault="000B0DF9" w:rsidP="001A577C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eastAsia="hr-HR"/>
        </w:rPr>
      </w:pPr>
      <w:hyperlink w:anchor="_Toc455405428" w:history="1">
        <w:r w:rsidR="001A577C" w:rsidRPr="004C7523">
          <w:rPr>
            <w:rStyle w:val="Hiperveza"/>
            <w:noProof/>
            <w:lang w:val="fr-FR"/>
          </w:rPr>
          <w:t>4.</w:t>
        </w:r>
        <w:r w:rsidR="001A577C">
          <w:rPr>
            <w:rFonts w:asciiTheme="minorHAnsi" w:eastAsiaTheme="minorEastAsia" w:hAnsiTheme="minorHAnsi" w:cstheme="minorBidi"/>
            <w:noProof/>
            <w:sz w:val="22"/>
            <w:szCs w:val="22"/>
            <w:lang w:eastAsia="hr-HR"/>
          </w:rPr>
          <w:tab/>
        </w:r>
        <w:r w:rsidR="001A577C" w:rsidRPr="004C7523">
          <w:rPr>
            <w:rStyle w:val="Hiperveza"/>
            <w:noProof/>
            <w:lang w:val="fr-FR"/>
          </w:rPr>
          <w:t>Gestion des enregistrements conservés sur la base de ce document</w:t>
        </w:r>
        <w:r w:rsidR="001A577C">
          <w:rPr>
            <w:noProof/>
            <w:webHidden/>
          </w:rPr>
          <w:tab/>
        </w:r>
        <w:r w:rsidR="001A577C">
          <w:rPr>
            <w:noProof/>
            <w:webHidden/>
          </w:rPr>
          <w:fldChar w:fldCharType="begin"/>
        </w:r>
        <w:r w:rsidR="001A577C">
          <w:rPr>
            <w:noProof/>
            <w:webHidden/>
          </w:rPr>
          <w:instrText xml:space="preserve"> PAGEREF _Toc455405428 \h </w:instrText>
        </w:r>
        <w:r w:rsidR="001A577C">
          <w:rPr>
            <w:noProof/>
            <w:webHidden/>
          </w:rPr>
        </w:r>
        <w:r w:rsidR="001A577C">
          <w:rPr>
            <w:noProof/>
            <w:webHidden/>
          </w:rPr>
          <w:fldChar w:fldCharType="separate"/>
        </w:r>
        <w:r w:rsidR="001A577C">
          <w:rPr>
            <w:noProof/>
            <w:webHidden/>
          </w:rPr>
          <w:t>8</w:t>
        </w:r>
        <w:r w:rsidR="001A577C">
          <w:rPr>
            <w:noProof/>
            <w:webHidden/>
          </w:rPr>
          <w:fldChar w:fldCharType="end"/>
        </w:r>
      </w:hyperlink>
    </w:p>
    <w:p w14:paraId="5301F929" w14:textId="613AE75A" w:rsidR="00F961E0" w:rsidRPr="002634F4" w:rsidRDefault="000E31A0" w:rsidP="00F961E0">
      <w:pPr>
        <w:rPr>
          <w:lang w:val="fr-FR"/>
        </w:rPr>
      </w:pPr>
      <w:r w:rsidRPr="002634F4">
        <w:rPr>
          <w:sz w:val="20"/>
          <w:szCs w:val="20"/>
          <w:lang w:val="fr-FR"/>
        </w:rPr>
        <w:fldChar w:fldCharType="end"/>
      </w:r>
    </w:p>
    <w:p w14:paraId="0DC06C65" w14:textId="77777777" w:rsidR="00F961E0" w:rsidRPr="002634F4" w:rsidRDefault="00DB37F7" w:rsidP="00DB37F7">
      <w:pPr>
        <w:pStyle w:val="Naslov1"/>
        <w:rPr>
          <w:lang w:val="fr-FR"/>
        </w:rPr>
      </w:pPr>
      <w:r w:rsidRPr="002634F4">
        <w:rPr>
          <w:lang w:val="fr-FR"/>
        </w:rPr>
        <w:br w:type="page"/>
      </w:r>
      <w:bookmarkStart w:id="4" w:name="_Toc455405413"/>
      <w:r w:rsidR="00762D8D">
        <w:rPr>
          <w:lang w:val="fr-FR"/>
        </w:rPr>
        <w:lastRenderedPageBreak/>
        <w:t>But, domaine d’application et audience</w:t>
      </w:r>
      <w:bookmarkEnd w:id="4"/>
    </w:p>
    <w:p w14:paraId="2A0B11A5" w14:textId="77777777" w:rsidR="00DA4167" w:rsidRPr="002634F4" w:rsidRDefault="00B545FD" w:rsidP="00DB37F7">
      <w:pPr>
        <w:rPr>
          <w:lang w:val="fr-FR"/>
        </w:rPr>
      </w:pPr>
      <w:r>
        <w:rPr>
          <w:lang w:val="fr-FR"/>
        </w:rPr>
        <w:t>Le but de ce document est de déterminer un processus générique pour la gestion des déchets qui peut être appliqué à tous les types de déchets</w:t>
      </w:r>
      <w:r w:rsidR="00DA4167" w:rsidRPr="002634F4">
        <w:rPr>
          <w:lang w:val="fr-FR"/>
        </w:rPr>
        <w:t>.</w:t>
      </w:r>
    </w:p>
    <w:p w14:paraId="05B0AE34" w14:textId="77777777" w:rsidR="005570C9" w:rsidRPr="002634F4" w:rsidRDefault="00B545FD" w:rsidP="00DB37F7">
      <w:pPr>
        <w:rPr>
          <w:lang w:val="fr-FR"/>
        </w:rPr>
      </w:pPr>
      <w:r>
        <w:rPr>
          <w:lang w:val="fr-FR"/>
        </w:rPr>
        <w:t>Ce document s’applique à tous les niveaux et fonctions de</w:t>
      </w:r>
      <w:r w:rsidR="00CB54D2" w:rsidRPr="002634F4">
        <w:rPr>
          <w:lang w:val="fr-FR"/>
        </w:rPr>
        <w:t xml:space="preserve"> </w:t>
      </w:r>
      <w:r w:rsidR="00376382" w:rsidRPr="002634F4">
        <w:rPr>
          <w:lang w:val="fr-FR"/>
        </w:rPr>
        <w:t>[</w:t>
      </w:r>
      <w:r>
        <w:rPr>
          <w:lang w:val="fr-FR"/>
        </w:rPr>
        <w:t>nom de l’organis</w:t>
      </w:r>
      <w:r w:rsidR="00CB54D2" w:rsidRPr="002634F4">
        <w:rPr>
          <w:lang w:val="fr-FR"/>
        </w:rPr>
        <w:t>me</w:t>
      </w:r>
      <w:r w:rsidR="00376382" w:rsidRPr="002634F4">
        <w:rPr>
          <w:lang w:val="fr-FR"/>
        </w:rPr>
        <w:t>]</w:t>
      </w:r>
      <w:r w:rsidR="00D015E5" w:rsidRPr="002634F4">
        <w:rPr>
          <w:lang w:val="fr-FR"/>
        </w:rPr>
        <w:t xml:space="preserve"> </w:t>
      </w:r>
      <w:r>
        <w:rPr>
          <w:lang w:val="fr-FR"/>
        </w:rPr>
        <w:t>dans le domaine d’application du SME</w:t>
      </w:r>
      <w:r w:rsidR="00CB54D2" w:rsidRPr="002634F4">
        <w:rPr>
          <w:lang w:val="fr-FR"/>
        </w:rPr>
        <w:t xml:space="preserve"> (</w:t>
      </w:r>
      <w:r>
        <w:rPr>
          <w:i/>
          <w:lang w:val="fr-FR"/>
        </w:rPr>
        <w:t>Système de management environnemental</w:t>
      </w:r>
      <w:r w:rsidR="005570C9" w:rsidRPr="002634F4">
        <w:rPr>
          <w:lang w:val="fr-FR"/>
        </w:rPr>
        <w:t>)</w:t>
      </w:r>
      <w:r w:rsidR="001E095F" w:rsidRPr="002634F4">
        <w:rPr>
          <w:lang w:val="fr-FR"/>
        </w:rPr>
        <w:t xml:space="preserve"> </w:t>
      </w:r>
      <w:r>
        <w:rPr>
          <w:lang w:val="fr-FR"/>
        </w:rPr>
        <w:t>où les déchets sont produits</w:t>
      </w:r>
      <w:r w:rsidR="005570C9" w:rsidRPr="002634F4">
        <w:rPr>
          <w:lang w:val="fr-FR"/>
        </w:rPr>
        <w:t>.</w:t>
      </w:r>
    </w:p>
    <w:p w14:paraId="6617AA66" w14:textId="77777777" w:rsidR="002F1FE2" w:rsidRPr="002634F4" w:rsidRDefault="00B545FD" w:rsidP="00DB37F7">
      <w:pPr>
        <w:rPr>
          <w:lang w:val="fr-FR"/>
        </w:rPr>
      </w:pPr>
      <w:r>
        <w:rPr>
          <w:lang w:val="fr-FR"/>
        </w:rPr>
        <w:t>Les utilisateurs de ce document sont les employés dans</w:t>
      </w:r>
      <w:r w:rsidR="00CB54D2" w:rsidRPr="002634F4">
        <w:rPr>
          <w:lang w:val="fr-FR"/>
        </w:rPr>
        <w:t xml:space="preserve"> </w:t>
      </w:r>
      <w:r w:rsidR="00D015E5" w:rsidRPr="002634F4">
        <w:rPr>
          <w:lang w:val="fr-FR"/>
        </w:rPr>
        <w:t>[</w:t>
      </w:r>
      <w:r>
        <w:rPr>
          <w:lang w:val="fr-FR"/>
        </w:rPr>
        <w:t>nom de l’organis</w:t>
      </w:r>
      <w:r w:rsidR="00CB54D2" w:rsidRPr="002634F4">
        <w:rPr>
          <w:lang w:val="fr-FR"/>
        </w:rPr>
        <w:t>me</w:t>
      </w:r>
      <w:r w:rsidR="00D015E5" w:rsidRPr="002634F4">
        <w:rPr>
          <w:lang w:val="fr-FR"/>
        </w:rPr>
        <w:t>]</w:t>
      </w:r>
      <w:r w:rsidR="005570C9" w:rsidRPr="002634F4">
        <w:rPr>
          <w:lang w:val="fr-FR"/>
        </w:rPr>
        <w:t>.</w:t>
      </w:r>
    </w:p>
    <w:p w14:paraId="34F0FD06" w14:textId="77777777" w:rsidR="00DB37F7" w:rsidRPr="002634F4" w:rsidRDefault="00DB37F7" w:rsidP="00DB37F7">
      <w:pPr>
        <w:rPr>
          <w:lang w:val="fr-FR"/>
        </w:rPr>
      </w:pPr>
    </w:p>
    <w:p w14:paraId="1C278D39" w14:textId="77777777" w:rsidR="00DB37F7" w:rsidRPr="002634F4" w:rsidRDefault="00762D8D" w:rsidP="00DB37F7">
      <w:pPr>
        <w:pStyle w:val="Naslov1"/>
        <w:rPr>
          <w:lang w:val="fr-FR"/>
        </w:rPr>
      </w:pPr>
      <w:bookmarkStart w:id="5" w:name="_Toc455405414"/>
      <w:r>
        <w:rPr>
          <w:lang w:val="fr-FR"/>
        </w:rPr>
        <w:t>D</w:t>
      </w:r>
      <w:r w:rsidR="00CB54D2" w:rsidRPr="002634F4">
        <w:rPr>
          <w:lang w:val="fr-FR"/>
        </w:rPr>
        <w:t xml:space="preserve">ocuments </w:t>
      </w:r>
      <w:r>
        <w:rPr>
          <w:lang w:val="fr-FR"/>
        </w:rPr>
        <w:t>référencés</w:t>
      </w:r>
      <w:bookmarkEnd w:id="5"/>
    </w:p>
    <w:p w14:paraId="34618678" w14:textId="77777777" w:rsidR="00013BDD" w:rsidRPr="002634F4" w:rsidRDefault="00B545FD" w:rsidP="00F27883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 xml:space="preserve">Norme </w:t>
      </w:r>
      <w:r w:rsidR="00D015E5" w:rsidRPr="002634F4">
        <w:rPr>
          <w:lang w:val="fr-FR"/>
        </w:rPr>
        <w:t>ISO 14</w:t>
      </w:r>
      <w:r w:rsidR="00F27883" w:rsidRPr="002634F4">
        <w:rPr>
          <w:lang w:val="fr-FR"/>
        </w:rPr>
        <w:t>001</w:t>
      </w:r>
      <w:r w:rsidR="007612E2" w:rsidRPr="002634F4">
        <w:rPr>
          <w:lang w:val="fr-FR"/>
        </w:rPr>
        <w:t>:2015</w:t>
      </w:r>
      <w:r w:rsidR="00CB54D2" w:rsidRPr="002634F4">
        <w:rPr>
          <w:lang w:val="fr-FR"/>
        </w:rPr>
        <w:t xml:space="preserve">, clause </w:t>
      </w:r>
      <w:r w:rsidR="007612E2" w:rsidRPr="002634F4">
        <w:rPr>
          <w:lang w:val="fr-FR"/>
        </w:rPr>
        <w:t>8.1</w:t>
      </w:r>
    </w:p>
    <w:p w14:paraId="1C707D5E" w14:textId="77777777" w:rsidR="00C32389" w:rsidRPr="002634F4" w:rsidRDefault="00B545FD" w:rsidP="00F27883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Manuel environnemental</w:t>
      </w:r>
    </w:p>
    <w:p w14:paraId="22863579" w14:textId="77777777" w:rsidR="00D015E5" w:rsidRPr="002634F4" w:rsidRDefault="00B545FD" w:rsidP="00F27883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Politique environnementale</w:t>
      </w:r>
    </w:p>
    <w:p w14:paraId="11BE30E3" w14:textId="77777777" w:rsidR="00376382" w:rsidRPr="00B545FD" w:rsidRDefault="00B545FD" w:rsidP="00740AEC">
      <w:pPr>
        <w:pStyle w:val="Odlomakpopisa"/>
        <w:numPr>
          <w:ilvl w:val="0"/>
          <w:numId w:val="4"/>
        </w:numPr>
        <w:rPr>
          <w:lang w:val="fr-FR"/>
        </w:rPr>
      </w:pPr>
      <w:r w:rsidRPr="00B545FD">
        <w:rPr>
          <w:lang w:val="fr-FR"/>
        </w:rPr>
        <w:t>Procé</w:t>
      </w:r>
      <w:r w:rsidR="00376382" w:rsidRPr="00B545FD">
        <w:rPr>
          <w:lang w:val="fr-FR"/>
        </w:rPr>
        <w:t>dur</w:t>
      </w:r>
      <w:r w:rsidR="00740AEC" w:rsidRPr="00B545FD">
        <w:rPr>
          <w:lang w:val="fr-FR"/>
        </w:rPr>
        <w:t xml:space="preserve">e </w:t>
      </w:r>
      <w:r w:rsidRPr="00B545FD">
        <w:rPr>
          <w:lang w:val="fr-FR"/>
        </w:rPr>
        <w:t>pour l’identification et l’évaluation des aspects environnementaux</w:t>
      </w:r>
    </w:p>
    <w:p w14:paraId="48662458" w14:textId="77777777" w:rsidR="009877CD" w:rsidRPr="000A6B49" w:rsidRDefault="00B545FD" w:rsidP="00740AEC">
      <w:pPr>
        <w:pStyle w:val="Odlomakpopisa"/>
        <w:numPr>
          <w:ilvl w:val="0"/>
          <w:numId w:val="4"/>
        </w:numPr>
        <w:rPr>
          <w:lang w:val="fr-FR"/>
        </w:rPr>
      </w:pPr>
      <w:r w:rsidRPr="000A6B49">
        <w:rPr>
          <w:lang w:val="fr-FR"/>
        </w:rPr>
        <w:t>Procé</w:t>
      </w:r>
      <w:r w:rsidR="009877CD" w:rsidRPr="000A6B49">
        <w:rPr>
          <w:lang w:val="fr-FR"/>
        </w:rPr>
        <w:t xml:space="preserve">dure </w:t>
      </w:r>
      <w:r w:rsidR="000A6B49" w:rsidRPr="000A6B49">
        <w:rPr>
          <w:lang w:val="fr-FR"/>
        </w:rPr>
        <w:t>pour le contrôle opérationnel et les aspect</w:t>
      </w:r>
      <w:r w:rsidR="000A6B49">
        <w:rPr>
          <w:lang w:val="fr-FR"/>
        </w:rPr>
        <w:t>s environnementaux significatifs</w:t>
      </w:r>
    </w:p>
    <w:p w14:paraId="118D206F" w14:textId="77777777" w:rsidR="00D8326E" w:rsidRPr="000A6B49" w:rsidRDefault="000A6B49" w:rsidP="00740AEC">
      <w:pPr>
        <w:pStyle w:val="Odlomakpopisa"/>
        <w:numPr>
          <w:ilvl w:val="0"/>
          <w:numId w:val="4"/>
        </w:numPr>
        <w:rPr>
          <w:lang w:val="fr-FR"/>
        </w:rPr>
      </w:pPr>
      <w:r>
        <w:rPr>
          <w:lang w:val="fr-FR"/>
        </w:rPr>
        <w:t>Procé</w:t>
      </w:r>
      <w:r w:rsidRPr="00EA1978">
        <w:rPr>
          <w:lang w:val="fr-FR"/>
        </w:rPr>
        <w:t xml:space="preserve">dures </w:t>
      </w:r>
      <w:r>
        <w:rPr>
          <w:lang w:val="fr-FR"/>
        </w:rPr>
        <w:t>pour la préparation et l'intervention en cas d'urgence</w:t>
      </w:r>
    </w:p>
    <w:p w14:paraId="6E21FB58" w14:textId="77777777" w:rsidR="00DB37F7" w:rsidRPr="002634F4" w:rsidRDefault="000A6B49" w:rsidP="00740AEC">
      <w:pPr>
        <w:pStyle w:val="Odlomakpopisa"/>
        <w:numPr>
          <w:ilvl w:val="0"/>
          <w:numId w:val="4"/>
        </w:numPr>
        <w:rPr>
          <w:lang w:val="fr-FR"/>
        </w:rPr>
      </w:pPr>
      <w:r w:rsidRPr="00A031D6">
        <w:rPr>
          <w:lang w:val="fr-FR"/>
        </w:rPr>
        <w:t xml:space="preserve">Liste des exigences des parties intéressées, légales </w:t>
      </w:r>
      <w:r>
        <w:rPr>
          <w:lang w:val="fr-FR"/>
        </w:rPr>
        <w:t>et autres</w:t>
      </w:r>
    </w:p>
    <w:p w14:paraId="28B44193" w14:textId="77777777" w:rsidR="00BF3E99" w:rsidRPr="002634F4" w:rsidRDefault="00BF3E99" w:rsidP="00BF3E99">
      <w:pPr>
        <w:rPr>
          <w:lang w:val="fr-FR"/>
        </w:rPr>
      </w:pPr>
    </w:p>
    <w:p w14:paraId="26447FBE" w14:textId="77777777" w:rsidR="005570C9" w:rsidRPr="002634F4" w:rsidRDefault="00762D8D" w:rsidP="000955E8">
      <w:pPr>
        <w:pStyle w:val="Naslov1"/>
        <w:rPr>
          <w:lang w:val="fr-FR"/>
        </w:rPr>
      </w:pPr>
      <w:bookmarkStart w:id="6" w:name="_Toc455405415"/>
      <w:r>
        <w:rPr>
          <w:lang w:val="fr-FR"/>
        </w:rPr>
        <w:t>Gestion des déchets</w:t>
      </w:r>
      <w:bookmarkEnd w:id="6"/>
    </w:p>
    <w:p w14:paraId="2CE55F9C" w14:textId="77777777" w:rsidR="000D6297" w:rsidRPr="002634F4" w:rsidRDefault="000A6B49" w:rsidP="003575D1">
      <w:pPr>
        <w:rPr>
          <w:b/>
          <w:lang w:val="fr-FR"/>
        </w:rPr>
      </w:pPr>
      <w:r>
        <w:rPr>
          <w:lang w:val="fr-FR"/>
        </w:rPr>
        <w:t>En fonction des caractéristiques dangereuses qui affectent la santé et l’environnement, les déchets peuvent être</w:t>
      </w:r>
      <w:r w:rsidR="000D6297" w:rsidRPr="002634F4">
        <w:rPr>
          <w:lang w:val="fr-FR"/>
        </w:rPr>
        <w:t>:</w:t>
      </w:r>
    </w:p>
    <w:p w14:paraId="7691B75D" w14:textId="77777777" w:rsidR="000D6297" w:rsidRPr="002634F4" w:rsidRDefault="00740AEC" w:rsidP="003575D1">
      <w:pPr>
        <w:pStyle w:val="Odlomakpopisa"/>
        <w:numPr>
          <w:ilvl w:val="0"/>
          <w:numId w:val="15"/>
        </w:numPr>
        <w:rPr>
          <w:b/>
          <w:lang w:val="fr-FR"/>
        </w:rPr>
      </w:pPr>
      <w:r w:rsidRPr="000A6B49">
        <w:rPr>
          <w:lang w:val="fr-FR"/>
        </w:rPr>
        <w:t>Inert</w:t>
      </w:r>
      <w:r w:rsidR="000A6B49" w:rsidRPr="000A6B49">
        <w:rPr>
          <w:lang w:val="fr-FR"/>
        </w:rPr>
        <w:t>es</w:t>
      </w:r>
      <w:r w:rsidRPr="000A6B49">
        <w:rPr>
          <w:lang w:val="fr-FR"/>
        </w:rPr>
        <w:t xml:space="preserve"> </w:t>
      </w:r>
      <w:r w:rsidR="00BF3E99" w:rsidRPr="000A6B49">
        <w:rPr>
          <w:lang w:val="fr-FR"/>
        </w:rPr>
        <w:t>–</w:t>
      </w:r>
      <w:r w:rsidR="000A6B49" w:rsidRPr="000A6B49">
        <w:rPr>
          <w:lang w:val="fr-FR"/>
        </w:rPr>
        <w:t xml:space="preserve"> déchets qui ne sont sujet à aucune modification physique, chimique, ou biologique</w:t>
      </w:r>
      <w:r w:rsidRPr="000A6B49">
        <w:rPr>
          <w:lang w:val="fr-FR"/>
        </w:rPr>
        <w:t xml:space="preserve">; </w:t>
      </w:r>
      <w:r w:rsidR="000A6B49">
        <w:rPr>
          <w:lang w:val="fr-FR"/>
        </w:rPr>
        <w:t>ne peuvent pas se diluer, ne peuvent pas bruler ou autrement réagir physiquement ou chimiquement, qui ne sont pas biodégradables</w:t>
      </w:r>
      <w:r w:rsidR="000D6297" w:rsidRPr="000A6B49">
        <w:rPr>
          <w:lang w:val="fr-FR"/>
        </w:rPr>
        <w:t>.</w:t>
      </w:r>
      <w:r w:rsidR="00AC055A" w:rsidRPr="000A6B49">
        <w:rPr>
          <w:lang w:val="fr-FR"/>
        </w:rPr>
        <w:t xml:space="preserve"> </w:t>
      </w:r>
      <w:r w:rsidR="000A6B49">
        <w:rPr>
          <w:lang w:val="fr-FR"/>
        </w:rPr>
        <w:t>Les déchets inertes appartiennent aux déchets non-dangereux et sont traités de cette manière</w:t>
      </w:r>
      <w:r w:rsidR="00AC055A" w:rsidRPr="002634F4">
        <w:rPr>
          <w:lang w:val="fr-FR"/>
        </w:rPr>
        <w:t xml:space="preserve">. </w:t>
      </w:r>
    </w:p>
    <w:p w14:paraId="4F3466DE" w14:textId="77777777" w:rsidR="000D6297" w:rsidRPr="000A6B49" w:rsidRDefault="00740AEC" w:rsidP="003575D1">
      <w:pPr>
        <w:pStyle w:val="Odlomakpopisa"/>
        <w:numPr>
          <w:ilvl w:val="0"/>
          <w:numId w:val="15"/>
        </w:numPr>
        <w:rPr>
          <w:b/>
          <w:lang w:val="fr-FR"/>
        </w:rPr>
      </w:pPr>
      <w:r w:rsidRPr="000A6B49">
        <w:rPr>
          <w:lang w:val="fr-FR"/>
        </w:rPr>
        <w:t>Non</w:t>
      </w:r>
      <w:r w:rsidR="000A6B49" w:rsidRPr="000A6B49">
        <w:rPr>
          <w:lang w:val="fr-FR"/>
        </w:rPr>
        <w:t>-dangereux</w:t>
      </w:r>
      <w:r w:rsidRPr="000A6B49">
        <w:rPr>
          <w:lang w:val="fr-FR"/>
        </w:rPr>
        <w:t xml:space="preserve"> </w:t>
      </w:r>
      <w:r w:rsidR="00BF3E99" w:rsidRPr="000A6B49">
        <w:rPr>
          <w:lang w:val="fr-FR"/>
        </w:rPr>
        <w:t>–</w:t>
      </w:r>
      <w:r w:rsidRPr="000A6B49">
        <w:rPr>
          <w:lang w:val="fr-FR"/>
        </w:rPr>
        <w:t xml:space="preserve"> </w:t>
      </w:r>
      <w:r w:rsidR="000A6B49" w:rsidRPr="000A6B49">
        <w:rPr>
          <w:lang w:val="fr-FR"/>
        </w:rPr>
        <w:t xml:space="preserve">déchets qui n’ont pas les caractéristiques des déchets dangereux et sont biodégradables et peuvent </w:t>
      </w:r>
      <w:r w:rsidR="000A6B49">
        <w:rPr>
          <w:lang w:val="fr-FR"/>
        </w:rPr>
        <w:t>être utilisés pour le compostage</w:t>
      </w:r>
      <w:r w:rsidR="001166DF" w:rsidRPr="000A6B49">
        <w:rPr>
          <w:lang w:val="fr-FR"/>
        </w:rPr>
        <w:t>.</w:t>
      </w:r>
      <w:r w:rsidRPr="000A6B49">
        <w:rPr>
          <w:lang w:val="fr-FR"/>
        </w:rPr>
        <w:t xml:space="preserve"> </w:t>
      </w:r>
    </w:p>
    <w:p w14:paraId="285B24B2" w14:textId="6F4C0427" w:rsidR="000D6297" w:rsidRPr="000A6B49" w:rsidRDefault="000A6B49" w:rsidP="003575D1">
      <w:pPr>
        <w:pStyle w:val="Odlomakpopisa"/>
        <w:numPr>
          <w:ilvl w:val="0"/>
          <w:numId w:val="15"/>
        </w:numPr>
        <w:rPr>
          <w:b/>
          <w:lang w:val="fr-FR"/>
        </w:rPr>
      </w:pPr>
      <w:r w:rsidRPr="000A6B49">
        <w:rPr>
          <w:lang w:val="fr-FR"/>
        </w:rPr>
        <w:t>Dangereux</w:t>
      </w:r>
      <w:r w:rsidR="00740AEC" w:rsidRPr="000A6B49">
        <w:rPr>
          <w:lang w:val="fr-FR"/>
        </w:rPr>
        <w:t xml:space="preserve"> </w:t>
      </w:r>
      <w:r w:rsidR="00BF3E99" w:rsidRPr="000A6B49">
        <w:rPr>
          <w:lang w:val="fr-FR"/>
        </w:rPr>
        <w:t>–</w:t>
      </w:r>
      <w:r w:rsidR="00740AEC" w:rsidRPr="000A6B49">
        <w:rPr>
          <w:lang w:val="fr-FR"/>
        </w:rPr>
        <w:t xml:space="preserve"> </w:t>
      </w:r>
      <w:r w:rsidRPr="000A6B49">
        <w:rPr>
          <w:lang w:val="fr-FR"/>
        </w:rPr>
        <w:t>déchets qui sont de p</w:t>
      </w:r>
      <w:r w:rsidR="00A11763">
        <w:rPr>
          <w:lang w:val="fr-FR"/>
        </w:rPr>
        <w:t>a</w:t>
      </w:r>
      <w:r w:rsidRPr="000A6B49">
        <w:rPr>
          <w:lang w:val="fr-FR"/>
        </w:rPr>
        <w:t xml:space="preserve">r leur origine, composition, ou concentration de substances dangereuses et peuvent causer un danger à l’environnement et à la santé humaine, et </w:t>
      </w:r>
      <w:r w:rsidR="0078285F">
        <w:rPr>
          <w:lang w:val="fr-FR"/>
        </w:rPr>
        <w:t xml:space="preserve">ont </w:t>
      </w:r>
      <w:r w:rsidRPr="000A6B49">
        <w:rPr>
          <w:lang w:val="fr-FR"/>
        </w:rPr>
        <w:t>au moins une des caractéristiques dangereuses définies</w:t>
      </w:r>
      <w:r w:rsidR="0078285F">
        <w:rPr>
          <w:lang w:val="fr-FR"/>
        </w:rPr>
        <w:t xml:space="preserve"> par les règlements spéciaux, y compris l’emballage dans lequel le déchet dangereux est ou a été emballé</w:t>
      </w:r>
      <w:r w:rsidR="001166DF" w:rsidRPr="000A6B49">
        <w:rPr>
          <w:lang w:val="fr-FR"/>
        </w:rPr>
        <w:t>.</w:t>
      </w:r>
      <w:r w:rsidR="00740AEC" w:rsidRPr="000A6B49">
        <w:rPr>
          <w:lang w:val="fr-FR"/>
        </w:rPr>
        <w:t xml:space="preserve"> </w:t>
      </w:r>
    </w:p>
    <w:p w14:paraId="4B9B9688" w14:textId="77777777" w:rsidR="00F32A51" w:rsidRPr="002634F4" w:rsidRDefault="0078285F" w:rsidP="003575D1">
      <w:pPr>
        <w:rPr>
          <w:lang w:val="fr-FR"/>
        </w:rPr>
      </w:pPr>
      <w:r>
        <w:rPr>
          <w:lang w:val="fr-FR"/>
        </w:rPr>
        <w:t>Il est interdit de mélanger des déchets dangereux avec des déchets non-dangereux. S’ils ont été mélangés et qu’il n’est pas possible de séparer les composants dangereux, ces déchets sont considérés comme dangereux</w:t>
      </w:r>
      <w:r w:rsidR="00F32A51" w:rsidRPr="002634F4">
        <w:rPr>
          <w:lang w:val="fr-FR"/>
        </w:rPr>
        <w:t>.</w:t>
      </w:r>
    </w:p>
    <w:p w14:paraId="2AEABF64" w14:textId="77777777" w:rsidR="002C15FB" w:rsidRPr="0078285F" w:rsidRDefault="002C15FB" w:rsidP="003575D1">
      <w:pPr>
        <w:rPr>
          <w:lang w:val="fr-FR"/>
        </w:rPr>
      </w:pPr>
      <w:r w:rsidRPr="0078285F">
        <w:rPr>
          <w:lang w:val="fr-FR"/>
        </w:rPr>
        <w:t>[</w:t>
      </w:r>
      <w:r w:rsidR="0078285F" w:rsidRPr="0078285F">
        <w:rPr>
          <w:lang w:val="fr-FR"/>
        </w:rPr>
        <w:t>Titre du post</w:t>
      </w:r>
      <w:r w:rsidR="00740AEC" w:rsidRPr="0078285F">
        <w:rPr>
          <w:lang w:val="fr-FR"/>
        </w:rPr>
        <w:t>e</w:t>
      </w:r>
      <w:r w:rsidRPr="0078285F">
        <w:rPr>
          <w:lang w:val="fr-FR"/>
        </w:rPr>
        <w:t>]</w:t>
      </w:r>
      <w:r w:rsidR="00740AEC" w:rsidRPr="0078285F">
        <w:rPr>
          <w:lang w:val="fr-FR"/>
        </w:rPr>
        <w:t xml:space="preserve"> </w:t>
      </w:r>
      <w:r w:rsidR="0078285F" w:rsidRPr="0078285F">
        <w:rPr>
          <w:lang w:val="fr-FR"/>
        </w:rPr>
        <w:t>est responsable pour chaque type de déchets, de prescrire toutes les conditions nécessaires pour leur gestion</w:t>
      </w:r>
      <w:r w:rsidR="007919F3" w:rsidRPr="0078285F">
        <w:rPr>
          <w:lang w:val="fr-FR"/>
        </w:rPr>
        <w:t>.</w:t>
      </w:r>
    </w:p>
    <w:p w14:paraId="0ABD2CF5" w14:textId="77777777" w:rsidR="0073333D" w:rsidRPr="0078285F" w:rsidRDefault="0078285F" w:rsidP="003575D1">
      <w:pPr>
        <w:rPr>
          <w:lang w:val="fr-FR"/>
        </w:rPr>
      </w:pPr>
      <w:r w:rsidRPr="0078285F">
        <w:rPr>
          <w:lang w:val="fr-FR"/>
        </w:rPr>
        <w:lastRenderedPageBreak/>
        <w:t>Pour des types spécifiques de déchets dangereux identifiés par</w:t>
      </w:r>
      <w:r w:rsidR="0073333D" w:rsidRPr="0078285F">
        <w:rPr>
          <w:lang w:val="fr-FR"/>
        </w:rPr>
        <w:t xml:space="preserve"> [</w:t>
      </w:r>
      <w:r>
        <w:rPr>
          <w:lang w:val="fr-FR"/>
        </w:rPr>
        <w:t>nom de l’organis</w:t>
      </w:r>
      <w:r w:rsidR="0073333D" w:rsidRPr="0078285F">
        <w:rPr>
          <w:lang w:val="fr-FR"/>
        </w:rPr>
        <w:t>me]</w:t>
      </w:r>
      <w:r w:rsidR="001166DF" w:rsidRPr="0078285F">
        <w:rPr>
          <w:lang w:val="fr-FR"/>
        </w:rPr>
        <w:t>,</w:t>
      </w:r>
      <w:r w:rsidR="0081434B" w:rsidRPr="0078285F">
        <w:rPr>
          <w:lang w:val="fr-FR"/>
        </w:rPr>
        <w:t xml:space="preserve"> </w:t>
      </w:r>
      <w:r w:rsidR="0073333D" w:rsidRPr="0078285F">
        <w:rPr>
          <w:lang w:val="fr-FR"/>
        </w:rPr>
        <w:t>[</w:t>
      </w:r>
      <w:r>
        <w:rPr>
          <w:lang w:val="fr-FR"/>
        </w:rPr>
        <w:t>titre du post</w:t>
      </w:r>
      <w:r w:rsidR="0073333D" w:rsidRPr="0078285F">
        <w:rPr>
          <w:lang w:val="fr-FR"/>
        </w:rPr>
        <w:t>e] prescri</w:t>
      </w:r>
      <w:r>
        <w:rPr>
          <w:lang w:val="fr-FR"/>
        </w:rPr>
        <w:t>t les lignes directrices suivantes</w:t>
      </w:r>
      <w:r w:rsidR="0073333D" w:rsidRPr="0078285F">
        <w:rPr>
          <w:lang w:val="fr-FR"/>
        </w:rPr>
        <w:t>:</w:t>
      </w:r>
    </w:p>
    <w:p w14:paraId="16726D60" w14:textId="77777777" w:rsidR="0073333D" w:rsidRPr="002634F4" w:rsidRDefault="0073333D" w:rsidP="0073333D">
      <w:pPr>
        <w:pStyle w:val="Odlomakpopisa"/>
        <w:numPr>
          <w:ilvl w:val="0"/>
          <w:numId w:val="17"/>
        </w:numPr>
        <w:rPr>
          <w:lang w:val="fr-FR"/>
        </w:rPr>
      </w:pPr>
      <w:commentRangeStart w:id="7"/>
      <w:r w:rsidRPr="002634F4">
        <w:rPr>
          <w:lang w:val="fr-FR"/>
        </w:rPr>
        <w:t>[</w:t>
      </w:r>
      <w:r w:rsidR="0078285F">
        <w:rPr>
          <w:lang w:val="fr-FR"/>
        </w:rPr>
        <w:t>Ligne directrice pour la gestion de l'eau et des eaux usées</w:t>
      </w:r>
      <w:r w:rsidR="00AC055A" w:rsidRPr="002634F4">
        <w:rPr>
          <w:lang w:val="fr-FR"/>
        </w:rPr>
        <w:t>]</w:t>
      </w:r>
    </w:p>
    <w:p w14:paraId="3EDAC275" w14:textId="77777777" w:rsidR="0073333D" w:rsidRPr="002634F4" w:rsidRDefault="00AC055A" w:rsidP="0073333D">
      <w:pPr>
        <w:pStyle w:val="Odlomakpopisa"/>
        <w:numPr>
          <w:ilvl w:val="0"/>
          <w:numId w:val="17"/>
        </w:numPr>
        <w:rPr>
          <w:lang w:val="fr-FR"/>
        </w:rPr>
      </w:pPr>
      <w:r w:rsidRPr="002634F4">
        <w:rPr>
          <w:lang w:val="fr-FR"/>
        </w:rPr>
        <w:t>[</w:t>
      </w:r>
      <w:r w:rsidR="0078285F">
        <w:rPr>
          <w:lang w:val="fr-FR"/>
        </w:rPr>
        <w:t>Ligne directrice pour la gestion des substances dangereuses</w:t>
      </w:r>
      <w:r w:rsidRPr="002634F4">
        <w:rPr>
          <w:lang w:val="fr-FR"/>
        </w:rPr>
        <w:t>]</w:t>
      </w:r>
    </w:p>
    <w:p w14:paraId="6962E063" w14:textId="77777777" w:rsidR="0073333D" w:rsidRPr="002634F4" w:rsidRDefault="00AC055A" w:rsidP="0073333D">
      <w:pPr>
        <w:pStyle w:val="Odlomakpopisa"/>
        <w:numPr>
          <w:ilvl w:val="0"/>
          <w:numId w:val="17"/>
        </w:numPr>
        <w:rPr>
          <w:lang w:val="fr-FR"/>
        </w:rPr>
      </w:pPr>
      <w:r w:rsidRPr="002634F4">
        <w:rPr>
          <w:lang w:val="fr-FR"/>
        </w:rPr>
        <w:t>[</w:t>
      </w:r>
      <w:r w:rsidR="0078285F">
        <w:rPr>
          <w:lang w:val="fr-FR"/>
        </w:rPr>
        <w:t>Ligne directrice pour la gestion des pneus usagés</w:t>
      </w:r>
      <w:r w:rsidRPr="002634F4">
        <w:rPr>
          <w:lang w:val="fr-FR"/>
        </w:rPr>
        <w:t>]</w:t>
      </w:r>
    </w:p>
    <w:p w14:paraId="114726A9" w14:textId="77777777" w:rsidR="0073333D" w:rsidRPr="002634F4" w:rsidRDefault="00AC055A" w:rsidP="0073333D">
      <w:pPr>
        <w:pStyle w:val="Odlomakpopisa"/>
        <w:numPr>
          <w:ilvl w:val="0"/>
          <w:numId w:val="17"/>
        </w:numPr>
        <w:rPr>
          <w:lang w:val="fr-FR"/>
        </w:rPr>
      </w:pPr>
      <w:r w:rsidRPr="002634F4">
        <w:rPr>
          <w:lang w:val="fr-FR"/>
        </w:rPr>
        <w:t>[</w:t>
      </w:r>
      <w:r w:rsidR="0078285F">
        <w:rPr>
          <w:lang w:val="fr-FR"/>
        </w:rPr>
        <w:t>Ligne directrice pour la gestion de l'énergie et de l'eau</w:t>
      </w:r>
      <w:r w:rsidRPr="002634F4">
        <w:rPr>
          <w:lang w:val="fr-FR"/>
        </w:rPr>
        <w:t>]</w:t>
      </w:r>
    </w:p>
    <w:p w14:paraId="71A2DC10" w14:textId="77777777" w:rsidR="0073333D" w:rsidRPr="002634F4" w:rsidRDefault="00AC055A" w:rsidP="0073333D">
      <w:pPr>
        <w:pStyle w:val="Odlomakpopisa"/>
        <w:numPr>
          <w:ilvl w:val="0"/>
          <w:numId w:val="17"/>
        </w:numPr>
        <w:rPr>
          <w:lang w:val="fr-FR"/>
        </w:rPr>
      </w:pPr>
      <w:r w:rsidRPr="002634F4">
        <w:rPr>
          <w:lang w:val="fr-FR"/>
        </w:rPr>
        <w:t>[</w:t>
      </w:r>
      <w:r w:rsidR="0078285F">
        <w:rPr>
          <w:lang w:val="fr-FR"/>
        </w:rPr>
        <w:t>Ligne directrice pour la gestion des véhicules usagés</w:t>
      </w:r>
      <w:r w:rsidRPr="002634F4">
        <w:rPr>
          <w:lang w:val="fr-FR"/>
        </w:rPr>
        <w:t>]</w:t>
      </w:r>
    </w:p>
    <w:p w14:paraId="0FE13446" w14:textId="77777777" w:rsidR="0073333D" w:rsidRPr="002634F4" w:rsidRDefault="00AC055A" w:rsidP="0073333D">
      <w:pPr>
        <w:pStyle w:val="Odlomakpopisa"/>
        <w:numPr>
          <w:ilvl w:val="0"/>
          <w:numId w:val="17"/>
        </w:numPr>
        <w:rPr>
          <w:lang w:val="fr-FR"/>
        </w:rPr>
      </w:pPr>
      <w:r w:rsidRPr="002634F4">
        <w:rPr>
          <w:lang w:val="fr-FR"/>
        </w:rPr>
        <w:t>[</w:t>
      </w:r>
      <w:r w:rsidR="0078285F" w:rsidRPr="00CD4471">
        <w:rPr>
          <w:lang w:val="fr-FR"/>
        </w:rPr>
        <w:t xml:space="preserve">Ligne directrice pour la gestion des piles usagées et des </w:t>
      </w:r>
      <w:r w:rsidR="0078285F">
        <w:rPr>
          <w:lang w:val="fr-FR"/>
        </w:rPr>
        <w:t>accumulateurs</w:t>
      </w:r>
      <w:r w:rsidRPr="002634F4">
        <w:rPr>
          <w:lang w:val="fr-FR"/>
        </w:rPr>
        <w:t>]</w:t>
      </w:r>
    </w:p>
    <w:p w14:paraId="4D9F089E" w14:textId="77777777" w:rsidR="0073333D" w:rsidRPr="002634F4" w:rsidRDefault="00AC055A" w:rsidP="0073333D">
      <w:pPr>
        <w:pStyle w:val="Odlomakpopisa"/>
        <w:numPr>
          <w:ilvl w:val="0"/>
          <w:numId w:val="17"/>
        </w:numPr>
        <w:rPr>
          <w:lang w:val="fr-FR"/>
        </w:rPr>
      </w:pPr>
      <w:r w:rsidRPr="002634F4">
        <w:rPr>
          <w:lang w:val="fr-FR"/>
        </w:rPr>
        <w:t>[</w:t>
      </w:r>
      <w:r w:rsidR="0078285F">
        <w:rPr>
          <w:lang w:val="fr-FR"/>
        </w:rPr>
        <w:t>Ligne directrice pour la gestion des déchets d'huile</w:t>
      </w:r>
      <w:r w:rsidRPr="002634F4">
        <w:rPr>
          <w:lang w:val="fr-FR"/>
        </w:rPr>
        <w:t>]</w:t>
      </w:r>
    </w:p>
    <w:p w14:paraId="691A6F29" w14:textId="77777777" w:rsidR="0073333D" w:rsidRPr="002634F4" w:rsidRDefault="00AC055A" w:rsidP="0073333D">
      <w:pPr>
        <w:pStyle w:val="Odlomakpopisa"/>
        <w:numPr>
          <w:ilvl w:val="0"/>
          <w:numId w:val="17"/>
        </w:numPr>
        <w:rPr>
          <w:lang w:val="fr-FR"/>
        </w:rPr>
      </w:pPr>
      <w:r w:rsidRPr="002634F4">
        <w:rPr>
          <w:lang w:val="fr-FR"/>
        </w:rPr>
        <w:t>[</w:t>
      </w:r>
      <w:r w:rsidR="0078285F">
        <w:rPr>
          <w:lang w:val="fr-FR"/>
        </w:rPr>
        <w:t>Ligne directrice pour la gestion des déchets électroniques</w:t>
      </w:r>
      <w:r w:rsidRPr="002634F4">
        <w:rPr>
          <w:lang w:val="fr-FR"/>
        </w:rPr>
        <w:t>]</w:t>
      </w:r>
    </w:p>
    <w:p w14:paraId="362768F6" w14:textId="77777777" w:rsidR="0073333D" w:rsidRPr="002634F4" w:rsidRDefault="00AC055A" w:rsidP="0073333D">
      <w:pPr>
        <w:pStyle w:val="Odlomakpopisa"/>
        <w:numPr>
          <w:ilvl w:val="0"/>
          <w:numId w:val="17"/>
        </w:numPr>
        <w:rPr>
          <w:lang w:val="fr-FR"/>
        </w:rPr>
      </w:pPr>
      <w:r w:rsidRPr="002634F4">
        <w:rPr>
          <w:lang w:val="fr-FR"/>
        </w:rPr>
        <w:t>[</w:t>
      </w:r>
      <w:r w:rsidR="0078285F">
        <w:rPr>
          <w:lang w:val="fr-FR"/>
        </w:rPr>
        <w:t>Ligne directrice pour la gestion des déchets médicaux</w:t>
      </w:r>
      <w:r w:rsidRPr="002634F4">
        <w:rPr>
          <w:lang w:val="fr-FR"/>
        </w:rPr>
        <w:t>]</w:t>
      </w:r>
    </w:p>
    <w:p w14:paraId="20F282E1" w14:textId="77777777" w:rsidR="0073333D" w:rsidRPr="002634F4" w:rsidRDefault="00AC055A" w:rsidP="0073333D">
      <w:pPr>
        <w:pStyle w:val="Odlomakpopisa"/>
        <w:numPr>
          <w:ilvl w:val="0"/>
          <w:numId w:val="17"/>
        </w:numPr>
        <w:rPr>
          <w:lang w:val="fr-FR"/>
        </w:rPr>
      </w:pPr>
      <w:r w:rsidRPr="002634F4">
        <w:rPr>
          <w:lang w:val="fr-FR"/>
        </w:rPr>
        <w:t>[</w:t>
      </w:r>
      <w:r w:rsidR="0078285F">
        <w:rPr>
          <w:lang w:val="fr-FR"/>
        </w:rPr>
        <w:t>Ligne directrice pour la gestion des déchets de construction / amiante</w:t>
      </w:r>
      <w:r w:rsidRPr="002634F4">
        <w:rPr>
          <w:lang w:val="fr-FR"/>
        </w:rPr>
        <w:t>]</w:t>
      </w:r>
    </w:p>
    <w:p w14:paraId="1293BF98" w14:textId="77777777" w:rsidR="0073333D" w:rsidRPr="002634F4" w:rsidRDefault="00AC055A" w:rsidP="0081434B">
      <w:pPr>
        <w:pStyle w:val="Odlomakpopisa"/>
        <w:numPr>
          <w:ilvl w:val="0"/>
          <w:numId w:val="17"/>
        </w:numPr>
        <w:rPr>
          <w:lang w:val="fr-FR"/>
        </w:rPr>
      </w:pPr>
      <w:r w:rsidRPr="002634F4">
        <w:rPr>
          <w:lang w:val="fr-FR"/>
        </w:rPr>
        <w:t>[</w:t>
      </w:r>
      <w:r w:rsidR="0078285F">
        <w:rPr>
          <w:lang w:val="fr-FR"/>
        </w:rPr>
        <w:t>Ligne directrice pour la gestion des déchets pharmaceutiques</w:t>
      </w:r>
      <w:r w:rsidRPr="002634F4">
        <w:rPr>
          <w:lang w:val="fr-FR"/>
        </w:rPr>
        <w:t>]</w:t>
      </w:r>
    </w:p>
    <w:p w14:paraId="4929D321" w14:textId="77777777" w:rsidR="00AC055A" w:rsidRPr="002634F4" w:rsidRDefault="00AC055A" w:rsidP="0081434B">
      <w:pPr>
        <w:pStyle w:val="Odlomakpopisa"/>
        <w:numPr>
          <w:ilvl w:val="0"/>
          <w:numId w:val="17"/>
        </w:numPr>
        <w:rPr>
          <w:lang w:val="fr-FR"/>
        </w:rPr>
      </w:pPr>
      <w:r w:rsidRPr="002634F4">
        <w:rPr>
          <w:lang w:val="fr-FR"/>
        </w:rPr>
        <w:t>[</w:t>
      </w:r>
      <w:r w:rsidR="0078285F">
        <w:rPr>
          <w:lang w:val="fr-FR"/>
        </w:rPr>
        <w:t>nom de la ligne directric</w:t>
      </w:r>
      <w:r w:rsidRPr="002634F4">
        <w:rPr>
          <w:lang w:val="fr-FR"/>
        </w:rPr>
        <w:t>e]</w:t>
      </w:r>
      <w:commentRangeEnd w:id="7"/>
      <w:r w:rsidRPr="002634F4">
        <w:rPr>
          <w:rStyle w:val="Referencakomentara"/>
          <w:lang w:val="fr-FR"/>
        </w:rPr>
        <w:commentReference w:id="7"/>
      </w:r>
    </w:p>
    <w:p w14:paraId="64957992" w14:textId="77777777" w:rsidR="00AC055A" w:rsidRPr="0078285F" w:rsidRDefault="00AC055A" w:rsidP="00AC055A">
      <w:pPr>
        <w:rPr>
          <w:lang w:val="fr-FR"/>
        </w:rPr>
      </w:pPr>
      <w:r w:rsidRPr="0078285F">
        <w:rPr>
          <w:lang w:val="fr-FR"/>
        </w:rPr>
        <w:t>[</w:t>
      </w:r>
      <w:r w:rsidR="0078285F" w:rsidRPr="0078285F">
        <w:rPr>
          <w:lang w:val="fr-FR"/>
        </w:rPr>
        <w:t>Titre du post</w:t>
      </w:r>
      <w:r w:rsidRPr="0078285F">
        <w:rPr>
          <w:lang w:val="fr-FR"/>
        </w:rPr>
        <w:t xml:space="preserve">e] </w:t>
      </w:r>
      <w:r w:rsidR="0078285F" w:rsidRPr="0078285F">
        <w:rPr>
          <w:lang w:val="fr-FR"/>
        </w:rPr>
        <w:t>est responsable d’entrer les lignes directrices adaptées</w:t>
      </w:r>
      <w:r w:rsidR="0078285F">
        <w:rPr>
          <w:lang w:val="fr-FR"/>
        </w:rPr>
        <w:t xml:space="preserve"> dans la Liste des documents internes</w:t>
      </w:r>
      <w:r w:rsidRPr="0078285F">
        <w:rPr>
          <w:lang w:val="fr-FR"/>
        </w:rPr>
        <w:t>.</w:t>
      </w:r>
    </w:p>
    <w:p w14:paraId="5565B50C" w14:textId="77777777" w:rsidR="00AA56E3" w:rsidRPr="002634F4" w:rsidRDefault="007919F3" w:rsidP="00AA56E3">
      <w:pPr>
        <w:pStyle w:val="Naslov2"/>
        <w:rPr>
          <w:lang w:val="fr-FR"/>
        </w:rPr>
      </w:pPr>
      <w:bookmarkStart w:id="8" w:name="_Toc455405416"/>
      <w:r w:rsidRPr="002634F4">
        <w:rPr>
          <w:lang w:val="fr-FR"/>
        </w:rPr>
        <w:t>Actions</w:t>
      </w:r>
      <w:r w:rsidR="00740AEC" w:rsidRPr="002634F4">
        <w:rPr>
          <w:lang w:val="fr-FR"/>
        </w:rPr>
        <w:t xml:space="preserve"> </w:t>
      </w:r>
      <w:r w:rsidR="00762D8D">
        <w:rPr>
          <w:lang w:val="fr-FR"/>
        </w:rPr>
        <w:t>pour la gestion des déchets</w:t>
      </w:r>
      <w:bookmarkEnd w:id="8"/>
    </w:p>
    <w:p w14:paraId="39DF737D" w14:textId="77777777" w:rsidR="00AA56E3" w:rsidRPr="002634F4" w:rsidRDefault="0078285F" w:rsidP="00AA56E3">
      <w:pPr>
        <w:rPr>
          <w:lang w:val="fr-FR"/>
        </w:rPr>
      </w:pPr>
      <w:r>
        <w:rPr>
          <w:lang w:val="fr-FR"/>
        </w:rPr>
        <w:t>Quel que soit le type de déchet, les actions pour la gestion des déchets sont</w:t>
      </w:r>
      <w:r w:rsidR="00E730E4" w:rsidRPr="002634F4">
        <w:rPr>
          <w:lang w:val="fr-FR"/>
        </w:rPr>
        <w:t>:</w:t>
      </w:r>
    </w:p>
    <w:p w14:paraId="07CE835F" w14:textId="2AFB7D2A" w:rsidR="00DB5C78" w:rsidRDefault="00DB5C78">
      <w:pPr>
        <w:ind w:left="360"/>
        <w:contextualSpacing/>
        <w:rPr>
          <w:lang w:val="fr-FR"/>
        </w:rPr>
      </w:pPr>
    </w:p>
    <w:p w14:paraId="0CFD723A" w14:textId="5C4D32F8" w:rsidR="00493061" w:rsidRDefault="00493061">
      <w:pPr>
        <w:ind w:left="360"/>
        <w:contextualSpacing/>
        <w:rPr>
          <w:lang w:val="fr-FR"/>
        </w:rPr>
      </w:pPr>
    </w:p>
    <w:p w14:paraId="5018FE9D" w14:textId="77777777" w:rsidR="00493061" w:rsidRDefault="00493061" w:rsidP="00493061">
      <w:pPr>
        <w:jc w:val="center"/>
      </w:pPr>
      <w:r w:rsidRPr="0032144A">
        <w:t>** FIN DE L'APERCU GRATUIT **</w:t>
      </w:r>
    </w:p>
    <w:p w14:paraId="18A9362D" w14:textId="452CB71D" w:rsidR="00493061" w:rsidRPr="00B545FD" w:rsidRDefault="00493061" w:rsidP="00493061">
      <w:pPr>
        <w:ind w:left="360"/>
        <w:contextualSpacing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AD5294">
          <w:rPr>
            <w:rStyle w:val="Hiperveza"/>
            <w:lang w:val="fr-FR"/>
          </w:rPr>
          <w:t>http://advisera.com/14001academy/fr/documentation/ligne-directrice-pour-la-gestion-des-dechets/</w:t>
        </w:r>
      </w:hyperlink>
      <w:bookmarkStart w:id="9" w:name="_GoBack"/>
      <w:bookmarkEnd w:id="9"/>
      <w:r w:rsidRPr="0032144A">
        <w:rPr>
          <w:lang w:val="fr-FR"/>
        </w:rPr>
        <w:br/>
      </w:r>
    </w:p>
    <w:sectPr w:rsidR="00493061" w:rsidRPr="00B545FD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4-11-21T01:46:00Z" w:initials="14A">
    <w:p w14:paraId="663EB8D5" w14:textId="77777777" w:rsidR="00DD2EC2" w:rsidRPr="002634F4" w:rsidRDefault="00DD2EC2">
      <w:pPr>
        <w:pStyle w:val="Tekstkomentara"/>
        <w:rPr>
          <w:lang w:val="fr-FR"/>
        </w:rPr>
      </w:pPr>
      <w:r w:rsidRPr="00F40A88">
        <w:rPr>
          <w:rStyle w:val="Referencakomentara"/>
          <w:lang w:val="en-US"/>
        </w:rPr>
        <w:annotationRef/>
      </w:r>
      <w:r w:rsidRPr="002634F4">
        <w:rPr>
          <w:lang w:val="fr-FR"/>
        </w:rPr>
        <w:t>Tous les champs dans ce document marqués avec des crochets [ ] doivent être remplis.</w:t>
      </w:r>
    </w:p>
  </w:comment>
  <w:comment w:id="1" w:author="14001Academy" w:date="2014-11-21T01:46:00Z" w:initials="14A">
    <w:p w14:paraId="0F45A098" w14:textId="77777777" w:rsidR="00DD2EC2" w:rsidRPr="002634F4" w:rsidRDefault="00DD2EC2">
      <w:pPr>
        <w:pStyle w:val="Tekstkomentara"/>
        <w:rPr>
          <w:lang w:val="fr-FR"/>
        </w:rPr>
      </w:pPr>
      <w:r w:rsidRPr="00F40A88">
        <w:rPr>
          <w:rStyle w:val="Referencakomentara"/>
          <w:lang w:val="en-US"/>
        </w:rPr>
        <w:annotationRef/>
      </w:r>
      <w:r w:rsidRPr="002634F4">
        <w:rPr>
          <w:lang w:val="fr-FR"/>
        </w:rPr>
        <w:t>Adaptez aux pratiques existantes de l’organisme.</w:t>
      </w:r>
    </w:p>
  </w:comment>
  <w:comment w:id="3" w:author="14001Academy" w:date="2015-07-17T14:55:00Z" w:initials="14A">
    <w:p w14:paraId="7D2EB032" w14:textId="77777777" w:rsidR="00DD2EC2" w:rsidRPr="002634F4" w:rsidRDefault="00DD2EC2" w:rsidP="0073333D">
      <w:pPr>
        <w:pStyle w:val="Tekstkomentara"/>
        <w:rPr>
          <w:lang w:val="fr-FR"/>
        </w:rPr>
      </w:pPr>
      <w:r w:rsidRPr="009747AB">
        <w:rPr>
          <w:rStyle w:val="Referencakomentara"/>
          <w:lang w:val="en-US"/>
        </w:rPr>
        <w:annotationRef/>
      </w:r>
      <w:r w:rsidRPr="002634F4">
        <w:rPr>
          <w:lang w:val="fr-FR"/>
        </w:rPr>
        <w:t>Cela est uniquement nécessaire si les documents sont sous forme papier ; sinon ce tableau devrait être supprimé.</w:t>
      </w:r>
    </w:p>
  </w:comment>
  <w:comment w:id="7" w:author="14001Academy" w:date="2015-07-17T14:56:00Z" w:initials="14A">
    <w:p w14:paraId="032A6B39" w14:textId="77777777" w:rsidR="00DD2EC2" w:rsidRPr="00B545FD" w:rsidRDefault="00DD2EC2">
      <w:pPr>
        <w:pStyle w:val="Tekstkomentara"/>
        <w:rPr>
          <w:lang w:val="fr-FR"/>
        </w:rPr>
      </w:pPr>
      <w:r w:rsidRPr="009747AB">
        <w:rPr>
          <w:rStyle w:val="Referencakomentara"/>
          <w:lang w:val="en-US"/>
        </w:rPr>
        <w:annotationRef/>
      </w:r>
      <w:r w:rsidRPr="00B545FD">
        <w:rPr>
          <w:lang w:val="fr-FR"/>
        </w:rPr>
        <w:t>Adaptez aux besoins de l’organisme; supprimez les lignes directrices inappropriées et / ou ajoutez les lignes directrices nécessaires.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63EB8D5" w15:done="0"/>
  <w15:commentEx w15:paraId="0F45A098" w15:done="0"/>
  <w15:commentEx w15:paraId="7D2EB032" w15:done="0"/>
  <w15:commentEx w15:paraId="032A6B39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D5FE1" w14:textId="77777777" w:rsidR="000B0DF9" w:rsidRDefault="000B0DF9" w:rsidP="00F961E0">
      <w:pPr>
        <w:spacing w:after="0" w:line="240" w:lineRule="auto"/>
      </w:pPr>
      <w:r>
        <w:separator/>
      </w:r>
    </w:p>
  </w:endnote>
  <w:endnote w:type="continuationSeparator" w:id="0">
    <w:p w14:paraId="5F3BEC79" w14:textId="77777777" w:rsidR="000B0DF9" w:rsidRDefault="000B0DF9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077"/>
      <w:gridCol w:w="2127"/>
      <w:gridCol w:w="3543"/>
    </w:tblGrid>
    <w:tr w:rsidR="00DD2EC2" w:rsidRPr="00DD2EC2" w14:paraId="5E30D199" w14:textId="77777777" w:rsidTr="009245F0">
      <w:tc>
        <w:tcPr>
          <w:tcW w:w="4077" w:type="dxa"/>
        </w:tcPr>
        <w:p w14:paraId="1B1D8042" w14:textId="77777777" w:rsidR="00DD2EC2" w:rsidRPr="00DD2EC2" w:rsidRDefault="00DD2EC2" w:rsidP="00B9018C">
          <w:pPr>
            <w:pStyle w:val="Podnoje"/>
            <w:rPr>
              <w:sz w:val="18"/>
              <w:szCs w:val="18"/>
              <w:lang w:val="fr-FR"/>
            </w:rPr>
          </w:pPr>
          <w:r w:rsidRPr="00DD2EC2">
            <w:rPr>
              <w:sz w:val="18"/>
              <w:szCs w:val="18"/>
              <w:lang w:val="fr-FR"/>
            </w:rPr>
            <w:t>Annexe 1 – Ligne directrice pour la gestion des déchets</w:t>
          </w:r>
        </w:p>
      </w:tc>
      <w:tc>
        <w:tcPr>
          <w:tcW w:w="2127" w:type="dxa"/>
        </w:tcPr>
        <w:p w14:paraId="55CE24B7" w14:textId="77777777" w:rsidR="00DD2EC2" w:rsidRPr="00DD2EC2" w:rsidRDefault="00DD2EC2" w:rsidP="006571EC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DD2EC2">
            <w:rPr>
              <w:sz w:val="18"/>
              <w:szCs w:val="18"/>
              <w:lang w:val="fr-FR"/>
            </w:rPr>
            <w:t>ver [version] de [date]</w:t>
          </w:r>
        </w:p>
      </w:tc>
      <w:tc>
        <w:tcPr>
          <w:tcW w:w="3543" w:type="dxa"/>
        </w:tcPr>
        <w:p w14:paraId="606357EC" w14:textId="22E39FA5" w:rsidR="00DD2EC2" w:rsidRPr="00DD2EC2" w:rsidRDefault="00DD2EC2" w:rsidP="009245F0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DD2EC2">
            <w:rPr>
              <w:sz w:val="18"/>
              <w:szCs w:val="18"/>
              <w:lang w:val="fr-FR"/>
            </w:rPr>
            <w:t xml:space="preserve">Page </w:t>
          </w:r>
          <w:r w:rsidRPr="00DD2EC2">
            <w:rPr>
              <w:b/>
              <w:sz w:val="18"/>
              <w:szCs w:val="18"/>
              <w:lang w:val="fr-FR"/>
            </w:rPr>
            <w:fldChar w:fldCharType="begin"/>
          </w:r>
          <w:r w:rsidRPr="00DD2EC2">
            <w:rPr>
              <w:b/>
              <w:sz w:val="18"/>
              <w:szCs w:val="18"/>
              <w:lang w:val="fr-FR"/>
            </w:rPr>
            <w:instrText xml:space="preserve"> PAGE </w:instrText>
          </w:r>
          <w:r w:rsidRPr="00DD2EC2">
            <w:rPr>
              <w:b/>
              <w:sz w:val="18"/>
              <w:szCs w:val="18"/>
              <w:lang w:val="fr-FR"/>
            </w:rPr>
            <w:fldChar w:fldCharType="separate"/>
          </w:r>
          <w:r w:rsidR="00493061">
            <w:rPr>
              <w:b/>
              <w:noProof/>
              <w:sz w:val="18"/>
              <w:szCs w:val="18"/>
              <w:lang w:val="fr-FR"/>
            </w:rPr>
            <w:t>4</w:t>
          </w:r>
          <w:r w:rsidRPr="00DD2EC2">
            <w:rPr>
              <w:b/>
              <w:sz w:val="18"/>
              <w:szCs w:val="18"/>
              <w:lang w:val="fr-FR"/>
            </w:rPr>
            <w:fldChar w:fldCharType="end"/>
          </w:r>
          <w:r w:rsidRPr="00DD2EC2">
            <w:rPr>
              <w:sz w:val="18"/>
              <w:szCs w:val="18"/>
              <w:lang w:val="fr-FR"/>
            </w:rPr>
            <w:t xml:space="preserve"> de </w:t>
          </w:r>
          <w:r w:rsidRPr="00DD2EC2">
            <w:rPr>
              <w:b/>
              <w:sz w:val="18"/>
              <w:szCs w:val="18"/>
              <w:lang w:val="fr-FR"/>
            </w:rPr>
            <w:fldChar w:fldCharType="begin"/>
          </w:r>
          <w:r w:rsidRPr="00DD2EC2">
            <w:rPr>
              <w:b/>
              <w:sz w:val="18"/>
              <w:szCs w:val="18"/>
              <w:lang w:val="fr-FR"/>
            </w:rPr>
            <w:instrText xml:space="preserve"> NUMPAGES  </w:instrText>
          </w:r>
          <w:r w:rsidRPr="00DD2EC2">
            <w:rPr>
              <w:b/>
              <w:sz w:val="18"/>
              <w:szCs w:val="18"/>
              <w:lang w:val="fr-FR"/>
            </w:rPr>
            <w:fldChar w:fldCharType="separate"/>
          </w:r>
          <w:r w:rsidR="00493061">
            <w:rPr>
              <w:b/>
              <w:noProof/>
              <w:sz w:val="18"/>
              <w:szCs w:val="18"/>
              <w:lang w:val="fr-FR"/>
            </w:rPr>
            <w:t>4</w:t>
          </w:r>
          <w:r w:rsidRPr="00DD2EC2">
            <w:rPr>
              <w:b/>
              <w:sz w:val="18"/>
              <w:szCs w:val="18"/>
              <w:lang w:val="fr-FR"/>
            </w:rPr>
            <w:fldChar w:fldCharType="end"/>
          </w:r>
        </w:p>
      </w:tc>
    </w:tr>
  </w:tbl>
  <w:p w14:paraId="11E5C4C2" w14:textId="2263EA2D" w:rsidR="00DD2EC2" w:rsidRPr="002634F4" w:rsidRDefault="00DD2EC2" w:rsidP="002634F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44149">
      <w:rPr>
        <w:rFonts w:eastAsia="Times New Roman"/>
        <w:sz w:val="16"/>
        <w:lang w:val="fr-FR"/>
      </w:rPr>
      <w:t>©201</w:t>
    </w:r>
    <w:r w:rsidR="008B57C9">
      <w:rPr>
        <w:rFonts w:eastAsia="Times New Roman"/>
        <w:sz w:val="16"/>
        <w:lang w:val="fr-FR"/>
      </w:rPr>
      <w:t>6</w:t>
    </w:r>
    <w:r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D1DD7" w14:textId="6E1B8787" w:rsidR="00DD2EC2" w:rsidRPr="00F263C5" w:rsidRDefault="00DD2EC2" w:rsidP="002634F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10" w:name="_Hlk433129638"/>
    <w:bookmarkStart w:id="11" w:name="OLE_LINK4"/>
    <w:bookmarkStart w:id="12" w:name="OLE_LINK3"/>
    <w:r w:rsidRPr="00644149">
      <w:rPr>
        <w:rFonts w:eastAsia="Times New Roman"/>
        <w:sz w:val="16"/>
        <w:lang w:val="fr-FR"/>
      </w:rPr>
      <w:t>©201</w:t>
    </w:r>
    <w:r w:rsidR="008B57C9">
      <w:rPr>
        <w:rFonts w:eastAsia="Times New Roman"/>
        <w:sz w:val="16"/>
        <w:lang w:val="fr-FR"/>
      </w:rPr>
      <w:t>6</w:t>
    </w:r>
    <w:r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bookmarkEnd w:id="10"/>
    <w:bookmarkEnd w:id="11"/>
    <w:bookmarkEnd w:id="12"/>
    <w:r>
      <w:rPr>
        <w:rFonts w:eastAsia="Times New Roman"/>
        <w:sz w:val="16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ACB89" w14:textId="77777777" w:rsidR="000B0DF9" w:rsidRDefault="000B0DF9" w:rsidP="00F961E0">
      <w:pPr>
        <w:spacing w:after="0" w:line="240" w:lineRule="auto"/>
      </w:pPr>
      <w:r>
        <w:separator/>
      </w:r>
    </w:p>
  </w:footnote>
  <w:footnote w:type="continuationSeparator" w:id="0">
    <w:p w14:paraId="5547275A" w14:textId="77777777" w:rsidR="000B0DF9" w:rsidRDefault="000B0DF9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D2EC2" w:rsidRPr="00CB54D2" w14:paraId="27E2B887" w14:textId="77777777" w:rsidTr="006571EC">
      <w:tc>
        <w:tcPr>
          <w:tcW w:w="6771" w:type="dxa"/>
        </w:tcPr>
        <w:p w14:paraId="3E663CF9" w14:textId="77777777" w:rsidR="00DD2EC2" w:rsidRPr="002634F4" w:rsidRDefault="00DD2EC2" w:rsidP="00CB54D2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2634F4">
            <w:rPr>
              <w:sz w:val="20"/>
              <w:szCs w:val="20"/>
              <w:lang w:val="fr-FR"/>
            </w:rPr>
            <w:t xml:space="preserve"> [Nom de l’organisme]</w:t>
          </w:r>
        </w:p>
      </w:tc>
      <w:tc>
        <w:tcPr>
          <w:tcW w:w="2517" w:type="dxa"/>
        </w:tcPr>
        <w:p w14:paraId="733DE0B7" w14:textId="77777777" w:rsidR="00DD2EC2" w:rsidRPr="00CB54D2" w:rsidRDefault="00DD2EC2" w:rsidP="00B9018C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3FCDEA2F" w14:textId="77777777" w:rsidR="00DD2EC2" w:rsidRPr="00CB54D2" w:rsidRDefault="00DD2EC2" w:rsidP="00E364E2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344395"/>
    <w:multiLevelType w:val="hybridMultilevel"/>
    <w:tmpl w:val="31FC1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F1ADF"/>
    <w:multiLevelType w:val="hybridMultilevel"/>
    <w:tmpl w:val="35288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33EBA"/>
    <w:multiLevelType w:val="hybridMultilevel"/>
    <w:tmpl w:val="546C4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4657E"/>
    <w:multiLevelType w:val="hybridMultilevel"/>
    <w:tmpl w:val="D57A4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647AD6"/>
    <w:multiLevelType w:val="hybridMultilevel"/>
    <w:tmpl w:val="8878F3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B7C36"/>
    <w:multiLevelType w:val="hybridMultilevel"/>
    <w:tmpl w:val="218A1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04F65"/>
    <w:multiLevelType w:val="hybridMultilevel"/>
    <w:tmpl w:val="4092792C"/>
    <w:lvl w:ilvl="0" w:tplc="8D0A3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6C09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3012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98C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8B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F67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26EA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61C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DA3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F07D8"/>
    <w:multiLevelType w:val="hybridMultilevel"/>
    <w:tmpl w:val="11DC6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6A45EC"/>
    <w:multiLevelType w:val="hybridMultilevel"/>
    <w:tmpl w:val="5420A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C86495"/>
    <w:multiLevelType w:val="hybridMultilevel"/>
    <w:tmpl w:val="C74C6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A1173F"/>
    <w:multiLevelType w:val="hybridMultilevel"/>
    <w:tmpl w:val="C60668A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19AC6BA">
      <w:numFmt w:val="bullet"/>
      <w:lvlText w:val="•"/>
      <w:lvlJc w:val="left"/>
      <w:pPr>
        <w:ind w:left="1485" w:hanging="360"/>
      </w:pPr>
      <w:rPr>
        <w:rFonts w:ascii="Calibri" w:eastAsia="Calibri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6E644249"/>
    <w:multiLevelType w:val="hybridMultilevel"/>
    <w:tmpl w:val="5930E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4295D"/>
    <w:multiLevelType w:val="hybridMultilevel"/>
    <w:tmpl w:val="30582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F53AA5"/>
    <w:multiLevelType w:val="hybridMultilevel"/>
    <w:tmpl w:val="3A4E4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3"/>
  </w:num>
  <w:num w:numId="5">
    <w:abstractNumId w:val="6"/>
  </w:num>
  <w:num w:numId="6">
    <w:abstractNumId w:val="17"/>
  </w:num>
  <w:num w:numId="7">
    <w:abstractNumId w:val="12"/>
  </w:num>
  <w:num w:numId="8">
    <w:abstractNumId w:val="15"/>
  </w:num>
  <w:num w:numId="9">
    <w:abstractNumId w:val="7"/>
  </w:num>
  <w:num w:numId="10">
    <w:abstractNumId w:val="1"/>
  </w:num>
  <w:num w:numId="11">
    <w:abstractNumId w:val="19"/>
  </w:num>
  <w:num w:numId="12">
    <w:abstractNumId w:val="3"/>
  </w:num>
  <w:num w:numId="13">
    <w:abstractNumId w:val="2"/>
  </w:num>
  <w:num w:numId="14">
    <w:abstractNumId w:val="16"/>
  </w:num>
  <w:num w:numId="15">
    <w:abstractNumId w:val="11"/>
  </w:num>
  <w:num w:numId="16">
    <w:abstractNumId w:val="10"/>
  </w:num>
  <w:num w:numId="17">
    <w:abstractNumId w:val="9"/>
  </w:num>
  <w:num w:numId="18">
    <w:abstractNumId w:val="4"/>
  </w:num>
  <w:num w:numId="19">
    <w:abstractNumId w:val="18"/>
  </w:num>
  <w:num w:numId="20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2514"/>
    <w:rsid w:val="000102E1"/>
    <w:rsid w:val="00013BDD"/>
    <w:rsid w:val="000332F5"/>
    <w:rsid w:val="00034B94"/>
    <w:rsid w:val="00036A9D"/>
    <w:rsid w:val="00046454"/>
    <w:rsid w:val="0007248F"/>
    <w:rsid w:val="00074478"/>
    <w:rsid w:val="00083A75"/>
    <w:rsid w:val="00092BD4"/>
    <w:rsid w:val="000955E8"/>
    <w:rsid w:val="000978E0"/>
    <w:rsid w:val="000A6B49"/>
    <w:rsid w:val="000A7FA2"/>
    <w:rsid w:val="000B0DF9"/>
    <w:rsid w:val="000B4995"/>
    <w:rsid w:val="000C385D"/>
    <w:rsid w:val="000D5303"/>
    <w:rsid w:val="000D6297"/>
    <w:rsid w:val="000E31A0"/>
    <w:rsid w:val="000E7357"/>
    <w:rsid w:val="000F14BF"/>
    <w:rsid w:val="00103662"/>
    <w:rsid w:val="001039A6"/>
    <w:rsid w:val="001166DF"/>
    <w:rsid w:val="001362EF"/>
    <w:rsid w:val="001432B3"/>
    <w:rsid w:val="00156AF2"/>
    <w:rsid w:val="00171AF5"/>
    <w:rsid w:val="00172368"/>
    <w:rsid w:val="001821DE"/>
    <w:rsid w:val="001836F0"/>
    <w:rsid w:val="001846D5"/>
    <w:rsid w:val="00186FF4"/>
    <w:rsid w:val="00191261"/>
    <w:rsid w:val="001924B6"/>
    <w:rsid w:val="001A37D9"/>
    <w:rsid w:val="001A577C"/>
    <w:rsid w:val="001C4FF0"/>
    <w:rsid w:val="001D2C27"/>
    <w:rsid w:val="001E095F"/>
    <w:rsid w:val="001E1369"/>
    <w:rsid w:val="001E6A67"/>
    <w:rsid w:val="001F6F48"/>
    <w:rsid w:val="00214FC6"/>
    <w:rsid w:val="0022231A"/>
    <w:rsid w:val="00223D41"/>
    <w:rsid w:val="002539EC"/>
    <w:rsid w:val="00255265"/>
    <w:rsid w:val="002634F4"/>
    <w:rsid w:val="0026388C"/>
    <w:rsid w:val="00265B41"/>
    <w:rsid w:val="00266D5D"/>
    <w:rsid w:val="00272162"/>
    <w:rsid w:val="0027723B"/>
    <w:rsid w:val="00285CAE"/>
    <w:rsid w:val="00286FAC"/>
    <w:rsid w:val="002C15FB"/>
    <w:rsid w:val="002C2CDE"/>
    <w:rsid w:val="002D278A"/>
    <w:rsid w:val="002D4B42"/>
    <w:rsid w:val="002D7AFD"/>
    <w:rsid w:val="002E76B0"/>
    <w:rsid w:val="002F1FE2"/>
    <w:rsid w:val="00301C2D"/>
    <w:rsid w:val="003056B2"/>
    <w:rsid w:val="003176C4"/>
    <w:rsid w:val="003416A4"/>
    <w:rsid w:val="003575D1"/>
    <w:rsid w:val="00357E1B"/>
    <w:rsid w:val="0036462A"/>
    <w:rsid w:val="00376382"/>
    <w:rsid w:val="0038697F"/>
    <w:rsid w:val="00391E50"/>
    <w:rsid w:val="003928FF"/>
    <w:rsid w:val="00395C52"/>
    <w:rsid w:val="003A5D9D"/>
    <w:rsid w:val="003B1E69"/>
    <w:rsid w:val="003B1F24"/>
    <w:rsid w:val="003D03A0"/>
    <w:rsid w:val="003D326F"/>
    <w:rsid w:val="003D6500"/>
    <w:rsid w:val="004013F0"/>
    <w:rsid w:val="00417C1D"/>
    <w:rsid w:val="00425031"/>
    <w:rsid w:val="00432BAB"/>
    <w:rsid w:val="00440846"/>
    <w:rsid w:val="00452B3C"/>
    <w:rsid w:val="00456A0D"/>
    <w:rsid w:val="00456FF2"/>
    <w:rsid w:val="00460921"/>
    <w:rsid w:val="00467A10"/>
    <w:rsid w:val="00493061"/>
    <w:rsid w:val="004A0634"/>
    <w:rsid w:val="004A6E73"/>
    <w:rsid w:val="004B1B94"/>
    <w:rsid w:val="004B1E43"/>
    <w:rsid w:val="004B38F3"/>
    <w:rsid w:val="004C7CB7"/>
    <w:rsid w:val="004D26D5"/>
    <w:rsid w:val="004D7D6B"/>
    <w:rsid w:val="004E77DC"/>
    <w:rsid w:val="004F0341"/>
    <w:rsid w:val="004F05F7"/>
    <w:rsid w:val="004F6F5B"/>
    <w:rsid w:val="0050010D"/>
    <w:rsid w:val="005011D8"/>
    <w:rsid w:val="0050371C"/>
    <w:rsid w:val="00531B8A"/>
    <w:rsid w:val="00535758"/>
    <w:rsid w:val="00542B74"/>
    <w:rsid w:val="0055249B"/>
    <w:rsid w:val="005570C9"/>
    <w:rsid w:val="00566160"/>
    <w:rsid w:val="005678E5"/>
    <w:rsid w:val="0057014E"/>
    <w:rsid w:val="0059006B"/>
    <w:rsid w:val="00592337"/>
    <w:rsid w:val="005B189F"/>
    <w:rsid w:val="00603B01"/>
    <w:rsid w:val="0061489B"/>
    <w:rsid w:val="006225A6"/>
    <w:rsid w:val="00626075"/>
    <w:rsid w:val="0062710C"/>
    <w:rsid w:val="00642894"/>
    <w:rsid w:val="00645B0D"/>
    <w:rsid w:val="00654CFB"/>
    <w:rsid w:val="006571EC"/>
    <w:rsid w:val="006A3186"/>
    <w:rsid w:val="006B5F6F"/>
    <w:rsid w:val="006C6892"/>
    <w:rsid w:val="006C7023"/>
    <w:rsid w:val="006E6029"/>
    <w:rsid w:val="006F7710"/>
    <w:rsid w:val="00705A3C"/>
    <w:rsid w:val="00705E9B"/>
    <w:rsid w:val="00713FDB"/>
    <w:rsid w:val="0073186D"/>
    <w:rsid w:val="0073333D"/>
    <w:rsid w:val="00734C62"/>
    <w:rsid w:val="00740AEC"/>
    <w:rsid w:val="007612E2"/>
    <w:rsid w:val="0076222E"/>
    <w:rsid w:val="00762D8D"/>
    <w:rsid w:val="00781BA5"/>
    <w:rsid w:val="00781FD6"/>
    <w:rsid w:val="0078285F"/>
    <w:rsid w:val="007919F3"/>
    <w:rsid w:val="00791EB2"/>
    <w:rsid w:val="007A1271"/>
    <w:rsid w:val="007C1892"/>
    <w:rsid w:val="007C27B1"/>
    <w:rsid w:val="007C5818"/>
    <w:rsid w:val="007D48D3"/>
    <w:rsid w:val="007E5B80"/>
    <w:rsid w:val="007F33B2"/>
    <w:rsid w:val="00801EBD"/>
    <w:rsid w:val="00802BE7"/>
    <w:rsid w:val="00802D6E"/>
    <w:rsid w:val="00805C7E"/>
    <w:rsid w:val="00813B78"/>
    <w:rsid w:val="0081434B"/>
    <w:rsid w:val="00827209"/>
    <w:rsid w:val="00833AD2"/>
    <w:rsid w:val="00835122"/>
    <w:rsid w:val="008358BC"/>
    <w:rsid w:val="00836537"/>
    <w:rsid w:val="008411AF"/>
    <w:rsid w:val="00844AEC"/>
    <w:rsid w:val="00850D28"/>
    <w:rsid w:val="008535C6"/>
    <w:rsid w:val="00854AB5"/>
    <w:rsid w:val="008568E6"/>
    <w:rsid w:val="00862403"/>
    <w:rsid w:val="00862FA8"/>
    <w:rsid w:val="00866191"/>
    <w:rsid w:val="00870A28"/>
    <w:rsid w:val="008824DF"/>
    <w:rsid w:val="00897C36"/>
    <w:rsid w:val="008A228F"/>
    <w:rsid w:val="008A442A"/>
    <w:rsid w:val="008A5C8A"/>
    <w:rsid w:val="008B50E4"/>
    <w:rsid w:val="008B57C9"/>
    <w:rsid w:val="008C0445"/>
    <w:rsid w:val="008C0496"/>
    <w:rsid w:val="008D3293"/>
    <w:rsid w:val="008E1922"/>
    <w:rsid w:val="0090394F"/>
    <w:rsid w:val="00903ED2"/>
    <w:rsid w:val="009245F0"/>
    <w:rsid w:val="00927DFD"/>
    <w:rsid w:val="00930413"/>
    <w:rsid w:val="00934DF5"/>
    <w:rsid w:val="009411BC"/>
    <w:rsid w:val="009418DE"/>
    <w:rsid w:val="00941E89"/>
    <w:rsid w:val="0094630D"/>
    <w:rsid w:val="00954FC0"/>
    <w:rsid w:val="00960DCF"/>
    <w:rsid w:val="009747AB"/>
    <w:rsid w:val="00980AEF"/>
    <w:rsid w:val="009877CD"/>
    <w:rsid w:val="009A324F"/>
    <w:rsid w:val="009B72E1"/>
    <w:rsid w:val="009C5049"/>
    <w:rsid w:val="009D53D9"/>
    <w:rsid w:val="009E1445"/>
    <w:rsid w:val="009E7F12"/>
    <w:rsid w:val="00A031DA"/>
    <w:rsid w:val="00A07A94"/>
    <w:rsid w:val="00A11763"/>
    <w:rsid w:val="00A16BD7"/>
    <w:rsid w:val="00A23A34"/>
    <w:rsid w:val="00A35CBB"/>
    <w:rsid w:val="00A44976"/>
    <w:rsid w:val="00A52888"/>
    <w:rsid w:val="00A5798E"/>
    <w:rsid w:val="00A61C61"/>
    <w:rsid w:val="00A8481C"/>
    <w:rsid w:val="00A93005"/>
    <w:rsid w:val="00AA2DDC"/>
    <w:rsid w:val="00AA56E3"/>
    <w:rsid w:val="00AA7BB8"/>
    <w:rsid w:val="00AC055A"/>
    <w:rsid w:val="00AD263C"/>
    <w:rsid w:val="00AE7738"/>
    <w:rsid w:val="00AE7F10"/>
    <w:rsid w:val="00AF3843"/>
    <w:rsid w:val="00AF3984"/>
    <w:rsid w:val="00AF4958"/>
    <w:rsid w:val="00B00AEA"/>
    <w:rsid w:val="00B00D95"/>
    <w:rsid w:val="00B03987"/>
    <w:rsid w:val="00B24F96"/>
    <w:rsid w:val="00B30744"/>
    <w:rsid w:val="00B35A92"/>
    <w:rsid w:val="00B4092C"/>
    <w:rsid w:val="00B5327D"/>
    <w:rsid w:val="00B545FD"/>
    <w:rsid w:val="00B9018C"/>
    <w:rsid w:val="00B92B29"/>
    <w:rsid w:val="00B971FD"/>
    <w:rsid w:val="00BA39DD"/>
    <w:rsid w:val="00BA7168"/>
    <w:rsid w:val="00BD4745"/>
    <w:rsid w:val="00BF169F"/>
    <w:rsid w:val="00BF2A35"/>
    <w:rsid w:val="00BF3E99"/>
    <w:rsid w:val="00BF3FFC"/>
    <w:rsid w:val="00BF578B"/>
    <w:rsid w:val="00C029DA"/>
    <w:rsid w:val="00C05696"/>
    <w:rsid w:val="00C100E3"/>
    <w:rsid w:val="00C3232D"/>
    <w:rsid w:val="00C32389"/>
    <w:rsid w:val="00C376C2"/>
    <w:rsid w:val="00C40BA6"/>
    <w:rsid w:val="00C44D6F"/>
    <w:rsid w:val="00C5303E"/>
    <w:rsid w:val="00C7185E"/>
    <w:rsid w:val="00C73CE6"/>
    <w:rsid w:val="00C77593"/>
    <w:rsid w:val="00C8592C"/>
    <w:rsid w:val="00CA650F"/>
    <w:rsid w:val="00CB4D05"/>
    <w:rsid w:val="00CB54D2"/>
    <w:rsid w:val="00CC40A4"/>
    <w:rsid w:val="00CC6089"/>
    <w:rsid w:val="00CC6690"/>
    <w:rsid w:val="00CD035C"/>
    <w:rsid w:val="00CD33B1"/>
    <w:rsid w:val="00CF5C0D"/>
    <w:rsid w:val="00D01489"/>
    <w:rsid w:val="00D015E5"/>
    <w:rsid w:val="00D27018"/>
    <w:rsid w:val="00D307CC"/>
    <w:rsid w:val="00D318A1"/>
    <w:rsid w:val="00D33113"/>
    <w:rsid w:val="00D42131"/>
    <w:rsid w:val="00D57505"/>
    <w:rsid w:val="00D8326E"/>
    <w:rsid w:val="00D844D2"/>
    <w:rsid w:val="00D916A7"/>
    <w:rsid w:val="00DA4167"/>
    <w:rsid w:val="00DB37F7"/>
    <w:rsid w:val="00DB5C78"/>
    <w:rsid w:val="00DC40C1"/>
    <w:rsid w:val="00DD2EC2"/>
    <w:rsid w:val="00DF3C11"/>
    <w:rsid w:val="00E07A88"/>
    <w:rsid w:val="00E13242"/>
    <w:rsid w:val="00E24B33"/>
    <w:rsid w:val="00E26829"/>
    <w:rsid w:val="00E2791F"/>
    <w:rsid w:val="00E33A47"/>
    <w:rsid w:val="00E364E2"/>
    <w:rsid w:val="00E43778"/>
    <w:rsid w:val="00E730E4"/>
    <w:rsid w:val="00E760D8"/>
    <w:rsid w:val="00E77E70"/>
    <w:rsid w:val="00E82967"/>
    <w:rsid w:val="00E84B9D"/>
    <w:rsid w:val="00EA08A9"/>
    <w:rsid w:val="00EB146C"/>
    <w:rsid w:val="00ED15C3"/>
    <w:rsid w:val="00EE527F"/>
    <w:rsid w:val="00EF7719"/>
    <w:rsid w:val="00F007B7"/>
    <w:rsid w:val="00F125D8"/>
    <w:rsid w:val="00F1470B"/>
    <w:rsid w:val="00F22AC4"/>
    <w:rsid w:val="00F263C5"/>
    <w:rsid w:val="00F27883"/>
    <w:rsid w:val="00F32A51"/>
    <w:rsid w:val="00F346D8"/>
    <w:rsid w:val="00F3687A"/>
    <w:rsid w:val="00F37C34"/>
    <w:rsid w:val="00F40A88"/>
    <w:rsid w:val="00F5357C"/>
    <w:rsid w:val="00F55C07"/>
    <w:rsid w:val="00F627F7"/>
    <w:rsid w:val="00F804AF"/>
    <w:rsid w:val="00F950AB"/>
    <w:rsid w:val="00F961E0"/>
    <w:rsid w:val="00FA1653"/>
    <w:rsid w:val="00FA54B0"/>
    <w:rsid w:val="00FD6682"/>
    <w:rsid w:val="00FE2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E07074"/>
  <w15:docId w15:val="{B5982EB3-002D-4988-B650-3BC7BDCBB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1A577C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705E9B"/>
    <w:pPr>
      <w:ind w:left="720"/>
      <w:contextualSpacing/>
    </w:pPr>
  </w:style>
  <w:style w:type="table" w:customStyle="1" w:styleId="TableGrid1">
    <w:name w:val="Table Grid1"/>
    <w:basedOn w:val="Obinatablica"/>
    <w:next w:val="Reetkatablice"/>
    <w:uiPriority w:val="59"/>
    <w:rsid w:val="003575D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ija">
    <w:name w:val="Revision"/>
    <w:hidden/>
    <w:uiPriority w:val="99"/>
    <w:semiHidden/>
    <w:rsid w:val="0094630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/documentation/ligne-directrice-pour-la-gestion-des-deche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1E5FF-875B-4DE7-B52A-E0BC7258F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4</Pages>
  <Words>862</Words>
  <Characters>4917</Characters>
  <Application>Microsoft Office Word</Application>
  <DocSecurity>0</DocSecurity>
  <Lines>40</Lines>
  <Paragraphs>11</Paragraphs>
  <ScaleCrop>false</ScaleCrop>
  <HeadingPairs>
    <vt:vector size="8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Annexe 1 - Ligne directrice pour la gestion des déchets</vt:lpstr>
      <vt:lpstr>Annexe 1 - Ligne directrice pour la gestion des déchets</vt:lpstr>
      <vt:lpstr>Appendix 1 Guideline for Waste Management</vt:lpstr>
      <vt:lpstr>Procedura za identifikaciju zahtjeva</vt:lpstr>
    </vt:vector>
  </TitlesOfParts>
  <Company>EPPS Services Ltd</Company>
  <LinksUpToDate>false</LinksUpToDate>
  <CharactersWithSpaces>5768</CharactersWithSpaces>
  <SharedDoc>false</SharedDoc>
  <HLinks>
    <vt:vector size="36" baseType="variant"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_Toc265344799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_Toc265344798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_Toc265344797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_Toc265344796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1 - Ligne directrice pour la gestion des déchets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10</cp:revision>
  <dcterms:created xsi:type="dcterms:W3CDTF">2016-04-18T15:19:00Z</dcterms:created>
  <dcterms:modified xsi:type="dcterms:W3CDTF">2016-07-13T11:44:00Z</dcterms:modified>
</cp:coreProperties>
</file>