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AD238" w14:textId="60D1D5C7" w:rsidR="00AE035F" w:rsidRPr="0000231D" w:rsidRDefault="00507EF4" w:rsidP="00507EF4">
      <w:pPr>
        <w:jc w:val="center"/>
        <w:rPr>
          <w:rFonts w:asciiTheme="minorHAnsi" w:eastAsiaTheme="minorEastAsia" w:hAnsiTheme="minorHAnsi"/>
          <w:lang w:val="fr-FR" w:eastAsia="zh-CN"/>
        </w:rPr>
      </w:pPr>
      <w:r w:rsidRPr="0000231D">
        <w:rPr>
          <w:rFonts w:asciiTheme="minorHAnsi" w:eastAsiaTheme="minorEastAsia" w:hAnsiTheme="minorHAnsi"/>
          <w:lang w:val="fr-FR" w:eastAsia="zh-CN"/>
        </w:rPr>
        <w:t>** VERSION APERCU GRATUIT **</w:t>
      </w:r>
    </w:p>
    <w:p w14:paraId="6D7F876E" w14:textId="77777777" w:rsidR="00AE035F" w:rsidRPr="0000231D" w:rsidRDefault="00AE035F">
      <w:pPr>
        <w:rPr>
          <w:lang w:val="fr-FR"/>
        </w:rPr>
      </w:pPr>
    </w:p>
    <w:p w14:paraId="507B860A" w14:textId="77777777" w:rsidR="00AE035F" w:rsidRPr="0000231D" w:rsidRDefault="00AE035F">
      <w:pPr>
        <w:rPr>
          <w:lang w:val="fr-FR"/>
        </w:rPr>
      </w:pPr>
    </w:p>
    <w:p w14:paraId="2DD209DF" w14:textId="77777777" w:rsidR="00AE035F" w:rsidRPr="0000231D" w:rsidRDefault="00AE035F">
      <w:pPr>
        <w:rPr>
          <w:lang w:val="fr-FR"/>
        </w:rPr>
      </w:pPr>
    </w:p>
    <w:p w14:paraId="6DD17A7D" w14:textId="77777777" w:rsidR="00AE035F" w:rsidRPr="0000231D" w:rsidRDefault="00AE035F">
      <w:pPr>
        <w:rPr>
          <w:lang w:val="fr-FR"/>
        </w:rPr>
      </w:pPr>
    </w:p>
    <w:p w14:paraId="1854FC62" w14:textId="77777777" w:rsidR="00AE035F" w:rsidRPr="00A42645" w:rsidRDefault="00AE035F" w:rsidP="00AE035F">
      <w:pPr>
        <w:jc w:val="center"/>
        <w:rPr>
          <w:lang w:val="fr-FR"/>
        </w:rPr>
      </w:pPr>
      <w:commentRangeStart w:id="0"/>
      <w:r w:rsidRPr="00A42645">
        <w:rPr>
          <w:lang w:val="fr-FR"/>
        </w:rPr>
        <w:t>[</w:t>
      </w:r>
      <w:r w:rsidR="006A21ED" w:rsidRPr="00A42645">
        <w:rPr>
          <w:lang w:val="fr-FR"/>
        </w:rPr>
        <w:t>Logo de l’organisme</w:t>
      </w:r>
      <w:r w:rsidRPr="00A42645">
        <w:rPr>
          <w:lang w:val="fr-FR"/>
        </w:rPr>
        <w:t>]</w:t>
      </w:r>
      <w:commentRangeEnd w:id="0"/>
      <w:r w:rsidR="00C50638" w:rsidRPr="00A42645">
        <w:rPr>
          <w:rStyle w:val="Referencakomentara"/>
          <w:lang w:val="fr-FR"/>
        </w:rPr>
        <w:commentReference w:id="0"/>
      </w:r>
    </w:p>
    <w:p w14:paraId="0F62EF88" w14:textId="77777777" w:rsidR="00AE035F" w:rsidRPr="00A42645" w:rsidRDefault="00AE035F" w:rsidP="00AE035F">
      <w:pPr>
        <w:jc w:val="center"/>
        <w:rPr>
          <w:lang w:val="fr-FR"/>
        </w:rPr>
      </w:pPr>
      <w:r w:rsidRPr="00A42645">
        <w:rPr>
          <w:lang w:val="fr-FR"/>
        </w:rPr>
        <w:t>[</w:t>
      </w:r>
      <w:r w:rsidR="006A21ED" w:rsidRPr="00A42645">
        <w:rPr>
          <w:lang w:val="fr-FR"/>
        </w:rPr>
        <w:t>Nom de l’organis</w:t>
      </w:r>
      <w:r w:rsidRPr="00A42645">
        <w:rPr>
          <w:lang w:val="fr-FR"/>
        </w:rPr>
        <w:t>me]</w:t>
      </w:r>
    </w:p>
    <w:p w14:paraId="618BE329" w14:textId="77777777" w:rsidR="00AE035F" w:rsidRPr="00A42645" w:rsidRDefault="00AE035F" w:rsidP="00AE035F">
      <w:pPr>
        <w:jc w:val="center"/>
        <w:rPr>
          <w:lang w:val="fr-FR"/>
        </w:rPr>
      </w:pPr>
    </w:p>
    <w:p w14:paraId="4E9682EC" w14:textId="77777777" w:rsidR="00AE035F" w:rsidRPr="00A42645" w:rsidRDefault="00AE035F" w:rsidP="00AE035F">
      <w:pPr>
        <w:jc w:val="center"/>
        <w:rPr>
          <w:lang w:val="fr-FR"/>
        </w:rPr>
      </w:pPr>
    </w:p>
    <w:p w14:paraId="7F296834" w14:textId="77777777" w:rsidR="00AE035F" w:rsidRPr="00A42645" w:rsidRDefault="006A21ED" w:rsidP="00AE035F">
      <w:pPr>
        <w:jc w:val="center"/>
        <w:rPr>
          <w:b/>
          <w:sz w:val="32"/>
          <w:szCs w:val="32"/>
          <w:lang w:val="fr-FR"/>
        </w:rPr>
      </w:pPr>
      <w:r w:rsidRPr="00A42645">
        <w:rPr>
          <w:b/>
          <w:sz w:val="32"/>
          <w:lang w:val="fr-FR"/>
        </w:rPr>
        <w:t>LIGNE DIRECTRICE POUR LA GESTION DES DECHETS MEDICAUX</w:t>
      </w:r>
    </w:p>
    <w:p w14:paraId="728F963D" w14:textId="77777777" w:rsidR="00AE035F" w:rsidRPr="00A42645" w:rsidRDefault="00AE035F" w:rsidP="00AE035F">
      <w:pPr>
        <w:jc w:val="center"/>
        <w:rPr>
          <w:lang w:val="fr-FR"/>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DA78C6" w:rsidRPr="00A42645" w14:paraId="137C4D59" w14:textId="77777777" w:rsidTr="0097243F">
        <w:tc>
          <w:tcPr>
            <w:tcW w:w="2376" w:type="dxa"/>
          </w:tcPr>
          <w:p w14:paraId="09838C0A" w14:textId="77777777" w:rsidR="00DA78C6" w:rsidRPr="00A42645" w:rsidRDefault="00DA78C6" w:rsidP="0097243F">
            <w:pPr>
              <w:rPr>
                <w:lang w:val="fr-FR"/>
              </w:rPr>
            </w:pPr>
            <w:commentRangeStart w:id="1"/>
            <w:r w:rsidRPr="00A42645">
              <w:rPr>
                <w:lang w:val="fr-FR"/>
              </w:rPr>
              <w:t>Code:</w:t>
            </w:r>
            <w:commentRangeEnd w:id="1"/>
            <w:r w:rsidR="00C50638" w:rsidRPr="00A42645">
              <w:rPr>
                <w:rStyle w:val="Referencakomentara"/>
                <w:lang w:val="fr-FR"/>
              </w:rPr>
              <w:commentReference w:id="1"/>
            </w:r>
          </w:p>
        </w:tc>
        <w:tc>
          <w:tcPr>
            <w:tcW w:w="6912" w:type="dxa"/>
          </w:tcPr>
          <w:p w14:paraId="16A00213" w14:textId="77777777" w:rsidR="00DA78C6" w:rsidRPr="00A42645" w:rsidRDefault="00DA78C6" w:rsidP="0097243F">
            <w:pPr>
              <w:rPr>
                <w:lang w:val="fr-FR"/>
              </w:rPr>
            </w:pPr>
          </w:p>
        </w:tc>
      </w:tr>
      <w:tr w:rsidR="00DA78C6" w:rsidRPr="00A42645" w14:paraId="0F42865B" w14:textId="77777777" w:rsidTr="0097243F">
        <w:tc>
          <w:tcPr>
            <w:tcW w:w="2376" w:type="dxa"/>
          </w:tcPr>
          <w:p w14:paraId="22B01CE3" w14:textId="77777777" w:rsidR="00DA78C6" w:rsidRPr="00A42645" w:rsidRDefault="00DA78C6" w:rsidP="0097243F">
            <w:pPr>
              <w:rPr>
                <w:lang w:val="fr-FR"/>
              </w:rPr>
            </w:pPr>
            <w:r w:rsidRPr="00A42645">
              <w:rPr>
                <w:lang w:val="fr-FR"/>
              </w:rPr>
              <w:t>Version:</w:t>
            </w:r>
          </w:p>
        </w:tc>
        <w:tc>
          <w:tcPr>
            <w:tcW w:w="6912" w:type="dxa"/>
          </w:tcPr>
          <w:p w14:paraId="5950E3DD" w14:textId="77777777" w:rsidR="00DA78C6" w:rsidRPr="00A42645" w:rsidRDefault="00175092" w:rsidP="0097243F">
            <w:pPr>
              <w:rPr>
                <w:lang w:val="fr-FR"/>
              </w:rPr>
            </w:pPr>
            <w:r w:rsidRPr="00A42645">
              <w:rPr>
                <w:lang w:val="fr-FR"/>
              </w:rPr>
              <w:t>0.1</w:t>
            </w:r>
          </w:p>
        </w:tc>
      </w:tr>
      <w:tr w:rsidR="00DA78C6" w:rsidRPr="00A42645" w14:paraId="1F138616" w14:textId="77777777" w:rsidTr="0097243F">
        <w:tc>
          <w:tcPr>
            <w:tcW w:w="2376" w:type="dxa"/>
          </w:tcPr>
          <w:p w14:paraId="06290836" w14:textId="77777777" w:rsidR="00DA78C6" w:rsidRPr="00A42645" w:rsidRDefault="006A21ED" w:rsidP="0097243F">
            <w:pPr>
              <w:rPr>
                <w:lang w:val="fr-FR"/>
              </w:rPr>
            </w:pPr>
            <w:r w:rsidRPr="00A42645">
              <w:rPr>
                <w:lang w:val="fr-FR"/>
              </w:rPr>
              <w:t>Crée par</w:t>
            </w:r>
            <w:r w:rsidR="00DA78C6" w:rsidRPr="00A42645">
              <w:rPr>
                <w:lang w:val="fr-FR"/>
              </w:rPr>
              <w:t>:</w:t>
            </w:r>
          </w:p>
        </w:tc>
        <w:tc>
          <w:tcPr>
            <w:tcW w:w="6912" w:type="dxa"/>
          </w:tcPr>
          <w:p w14:paraId="6F2CA71A" w14:textId="77777777" w:rsidR="00DA78C6" w:rsidRPr="00A42645" w:rsidRDefault="00DA78C6" w:rsidP="0097243F">
            <w:pPr>
              <w:rPr>
                <w:lang w:val="fr-FR"/>
              </w:rPr>
            </w:pPr>
          </w:p>
        </w:tc>
      </w:tr>
      <w:tr w:rsidR="00DA78C6" w:rsidRPr="00A42645" w14:paraId="46E76609" w14:textId="77777777" w:rsidTr="0097243F">
        <w:tc>
          <w:tcPr>
            <w:tcW w:w="2376" w:type="dxa"/>
          </w:tcPr>
          <w:p w14:paraId="4B0BB45C" w14:textId="77777777" w:rsidR="00DA78C6" w:rsidRPr="00A42645" w:rsidRDefault="006A21ED" w:rsidP="0097243F">
            <w:pPr>
              <w:rPr>
                <w:lang w:val="fr-FR"/>
              </w:rPr>
            </w:pPr>
            <w:r w:rsidRPr="00A42645">
              <w:rPr>
                <w:lang w:val="fr-FR"/>
              </w:rPr>
              <w:t>Approuvée par</w:t>
            </w:r>
            <w:r w:rsidR="00DA78C6" w:rsidRPr="00A42645">
              <w:rPr>
                <w:lang w:val="fr-FR"/>
              </w:rPr>
              <w:t>:</w:t>
            </w:r>
          </w:p>
        </w:tc>
        <w:tc>
          <w:tcPr>
            <w:tcW w:w="6912" w:type="dxa"/>
          </w:tcPr>
          <w:p w14:paraId="1B131A5F" w14:textId="77777777" w:rsidR="00DA78C6" w:rsidRPr="00A42645" w:rsidRDefault="00DA78C6" w:rsidP="0097243F">
            <w:pPr>
              <w:rPr>
                <w:lang w:val="fr-FR"/>
              </w:rPr>
            </w:pPr>
          </w:p>
        </w:tc>
      </w:tr>
      <w:tr w:rsidR="00DA78C6" w:rsidRPr="00A42645" w14:paraId="4EDFB87E" w14:textId="77777777" w:rsidTr="0097243F">
        <w:tc>
          <w:tcPr>
            <w:tcW w:w="2376" w:type="dxa"/>
          </w:tcPr>
          <w:p w14:paraId="36423199" w14:textId="77777777" w:rsidR="00DA78C6" w:rsidRPr="00A42645" w:rsidRDefault="006A21ED" w:rsidP="0097243F">
            <w:pPr>
              <w:rPr>
                <w:lang w:val="fr-FR"/>
              </w:rPr>
            </w:pPr>
            <w:r w:rsidRPr="00A42645">
              <w:rPr>
                <w:lang w:val="fr-FR"/>
              </w:rPr>
              <w:t>Date de la</w:t>
            </w:r>
            <w:r w:rsidR="00DA78C6" w:rsidRPr="00A42645">
              <w:rPr>
                <w:lang w:val="fr-FR"/>
              </w:rPr>
              <w:t xml:space="preserve"> version:</w:t>
            </w:r>
          </w:p>
        </w:tc>
        <w:tc>
          <w:tcPr>
            <w:tcW w:w="6912" w:type="dxa"/>
          </w:tcPr>
          <w:p w14:paraId="24759B9E" w14:textId="77777777" w:rsidR="00DA78C6" w:rsidRPr="00A42645" w:rsidRDefault="00DA78C6" w:rsidP="0097243F">
            <w:pPr>
              <w:rPr>
                <w:lang w:val="fr-FR"/>
              </w:rPr>
            </w:pPr>
          </w:p>
        </w:tc>
      </w:tr>
      <w:tr w:rsidR="00DA78C6" w:rsidRPr="00A42645" w14:paraId="12DAB24C" w14:textId="77777777" w:rsidTr="0097243F">
        <w:tc>
          <w:tcPr>
            <w:tcW w:w="2376" w:type="dxa"/>
          </w:tcPr>
          <w:p w14:paraId="77B5872C" w14:textId="77777777" w:rsidR="00DA78C6" w:rsidRPr="00A42645" w:rsidRDefault="00DA78C6" w:rsidP="0097243F">
            <w:pPr>
              <w:rPr>
                <w:lang w:val="fr-FR"/>
              </w:rPr>
            </w:pPr>
            <w:r w:rsidRPr="00A42645">
              <w:rPr>
                <w:lang w:val="fr-FR"/>
              </w:rPr>
              <w:t xml:space="preserve">Signature: </w:t>
            </w:r>
          </w:p>
        </w:tc>
        <w:tc>
          <w:tcPr>
            <w:tcW w:w="6912" w:type="dxa"/>
          </w:tcPr>
          <w:p w14:paraId="0A0F952E" w14:textId="77777777" w:rsidR="00DA78C6" w:rsidRPr="00A42645" w:rsidRDefault="00DA78C6" w:rsidP="0097243F">
            <w:pPr>
              <w:rPr>
                <w:lang w:val="fr-FR"/>
              </w:rPr>
            </w:pPr>
          </w:p>
        </w:tc>
      </w:tr>
    </w:tbl>
    <w:p w14:paraId="6AF6C401" w14:textId="77777777" w:rsidR="00AE035F" w:rsidRPr="00A42645" w:rsidRDefault="00AE035F" w:rsidP="00AE035F">
      <w:pPr>
        <w:rPr>
          <w:lang w:val="fr-FR"/>
        </w:rPr>
      </w:pPr>
    </w:p>
    <w:p w14:paraId="17CA55A0" w14:textId="77777777" w:rsidR="00DA78C6" w:rsidRPr="00A42645" w:rsidRDefault="00DA78C6" w:rsidP="00965663">
      <w:pPr>
        <w:rPr>
          <w:lang w:val="fr-FR"/>
        </w:rPr>
      </w:pPr>
    </w:p>
    <w:p w14:paraId="484386F5" w14:textId="77777777" w:rsidR="00DA78C6" w:rsidRPr="00A42645" w:rsidRDefault="006A21ED" w:rsidP="003421A2">
      <w:pPr>
        <w:rPr>
          <w:b/>
          <w:sz w:val="28"/>
          <w:szCs w:val="28"/>
          <w:lang w:val="fr-FR"/>
        </w:rPr>
      </w:pPr>
      <w:bookmarkStart w:id="2" w:name="_Toc380670565"/>
      <w:commentRangeStart w:id="3"/>
      <w:r w:rsidRPr="00A42645">
        <w:rPr>
          <w:b/>
          <w:sz w:val="28"/>
          <w:szCs w:val="28"/>
          <w:lang w:val="fr-FR"/>
        </w:rPr>
        <w:t>Liste de distribution</w:t>
      </w:r>
      <w:bookmarkEnd w:id="2"/>
      <w:commentRangeEnd w:id="3"/>
      <w:r w:rsidR="00C50638" w:rsidRPr="00A42645">
        <w:rPr>
          <w:rStyle w:val="Referencakomentara"/>
          <w:lang w:val="fr-FR"/>
        </w:rPr>
        <w:commentReference w:id="3"/>
      </w:r>
    </w:p>
    <w:tbl>
      <w:tblPr>
        <w:tblStyle w:val="Reetkatablice"/>
        <w:tblW w:w="0" w:type="auto"/>
        <w:tblLook w:val="04A0" w:firstRow="1" w:lastRow="0" w:firstColumn="1" w:lastColumn="0" w:noHBand="0" w:noVBand="1"/>
      </w:tblPr>
      <w:tblGrid>
        <w:gridCol w:w="761"/>
        <w:gridCol w:w="2587"/>
        <w:gridCol w:w="1296"/>
        <w:gridCol w:w="1548"/>
        <w:gridCol w:w="1548"/>
        <w:gridCol w:w="1548"/>
      </w:tblGrid>
      <w:tr w:rsidR="00DA78C6" w:rsidRPr="00A42645" w14:paraId="62096566" w14:textId="77777777" w:rsidTr="0097243F">
        <w:tc>
          <w:tcPr>
            <w:tcW w:w="761" w:type="dxa"/>
            <w:vMerge w:val="restart"/>
            <w:vAlign w:val="center"/>
          </w:tcPr>
          <w:p w14:paraId="619D48CF" w14:textId="77777777" w:rsidR="00DA78C6" w:rsidRPr="00A42645" w:rsidRDefault="006A21ED" w:rsidP="0097243F">
            <w:pPr>
              <w:spacing w:after="0"/>
              <w:rPr>
                <w:lang w:val="fr-FR"/>
              </w:rPr>
            </w:pPr>
            <w:r w:rsidRPr="00A42645">
              <w:rPr>
                <w:lang w:val="fr-FR"/>
              </w:rPr>
              <w:t>Copie</w:t>
            </w:r>
            <w:r w:rsidR="00175092" w:rsidRPr="00A42645">
              <w:rPr>
                <w:lang w:val="fr-FR"/>
              </w:rPr>
              <w:t xml:space="preserve"> No.</w:t>
            </w:r>
          </w:p>
        </w:tc>
        <w:tc>
          <w:tcPr>
            <w:tcW w:w="2587" w:type="dxa"/>
            <w:vMerge w:val="restart"/>
            <w:vAlign w:val="center"/>
          </w:tcPr>
          <w:p w14:paraId="69FF04F0" w14:textId="77777777" w:rsidR="00DA78C6" w:rsidRPr="00A42645" w:rsidRDefault="006A21ED" w:rsidP="0097243F">
            <w:pPr>
              <w:spacing w:after="0"/>
              <w:rPr>
                <w:lang w:val="fr-FR"/>
              </w:rPr>
            </w:pPr>
            <w:r w:rsidRPr="00A42645">
              <w:rPr>
                <w:lang w:val="fr-FR"/>
              </w:rPr>
              <w:t>Distribuée à</w:t>
            </w:r>
          </w:p>
        </w:tc>
        <w:tc>
          <w:tcPr>
            <w:tcW w:w="1296" w:type="dxa"/>
            <w:vMerge w:val="restart"/>
            <w:vAlign w:val="center"/>
          </w:tcPr>
          <w:p w14:paraId="776D5FEC" w14:textId="77777777" w:rsidR="00DA78C6" w:rsidRPr="00A42645" w:rsidRDefault="00175092" w:rsidP="0097243F">
            <w:pPr>
              <w:spacing w:after="0"/>
              <w:ind w:left="-18"/>
              <w:rPr>
                <w:lang w:val="fr-FR"/>
              </w:rPr>
            </w:pPr>
            <w:r w:rsidRPr="00A42645">
              <w:rPr>
                <w:lang w:val="fr-FR"/>
              </w:rPr>
              <w:t>Date</w:t>
            </w:r>
          </w:p>
        </w:tc>
        <w:tc>
          <w:tcPr>
            <w:tcW w:w="1548" w:type="dxa"/>
            <w:vMerge w:val="restart"/>
            <w:vAlign w:val="center"/>
          </w:tcPr>
          <w:p w14:paraId="3A05E0CA" w14:textId="77777777" w:rsidR="00DA78C6" w:rsidRPr="00A42645" w:rsidRDefault="00175092" w:rsidP="0097243F">
            <w:pPr>
              <w:spacing w:after="0"/>
              <w:rPr>
                <w:lang w:val="fr-FR"/>
              </w:rPr>
            </w:pPr>
            <w:r w:rsidRPr="00A42645">
              <w:rPr>
                <w:lang w:val="fr-FR"/>
              </w:rPr>
              <w:t>Signature</w:t>
            </w:r>
          </w:p>
        </w:tc>
        <w:tc>
          <w:tcPr>
            <w:tcW w:w="3096" w:type="dxa"/>
            <w:gridSpan w:val="2"/>
            <w:vAlign w:val="center"/>
          </w:tcPr>
          <w:p w14:paraId="0E8D6932" w14:textId="77777777" w:rsidR="00DA78C6" w:rsidRPr="00A42645" w:rsidRDefault="00A42645" w:rsidP="0097243F">
            <w:pPr>
              <w:spacing w:after="0"/>
              <w:ind w:left="108"/>
              <w:rPr>
                <w:lang w:val="fr-FR"/>
              </w:rPr>
            </w:pPr>
            <w:r w:rsidRPr="00A42645">
              <w:rPr>
                <w:lang w:val="fr-FR"/>
              </w:rPr>
              <w:t>Renvoyée</w:t>
            </w:r>
          </w:p>
        </w:tc>
      </w:tr>
      <w:tr w:rsidR="00DA78C6" w:rsidRPr="00A42645" w14:paraId="1F80F6B6" w14:textId="77777777" w:rsidTr="0097243F">
        <w:tc>
          <w:tcPr>
            <w:tcW w:w="761" w:type="dxa"/>
            <w:vMerge/>
          </w:tcPr>
          <w:p w14:paraId="1D83E9C6" w14:textId="77777777" w:rsidR="00DA78C6" w:rsidRPr="00A42645" w:rsidRDefault="00DA78C6" w:rsidP="0097243F">
            <w:pPr>
              <w:spacing w:after="0"/>
              <w:ind w:left="360"/>
              <w:outlineLvl w:val="0"/>
              <w:rPr>
                <w:lang w:val="fr-FR"/>
              </w:rPr>
            </w:pPr>
          </w:p>
        </w:tc>
        <w:tc>
          <w:tcPr>
            <w:tcW w:w="2587" w:type="dxa"/>
            <w:vMerge/>
          </w:tcPr>
          <w:p w14:paraId="68AC2419" w14:textId="77777777" w:rsidR="00DA78C6" w:rsidRPr="00A42645" w:rsidRDefault="00DA78C6" w:rsidP="0097243F">
            <w:pPr>
              <w:spacing w:after="0"/>
              <w:ind w:left="360"/>
              <w:outlineLvl w:val="0"/>
              <w:rPr>
                <w:lang w:val="fr-FR"/>
              </w:rPr>
            </w:pPr>
          </w:p>
        </w:tc>
        <w:tc>
          <w:tcPr>
            <w:tcW w:w="1296" w:type="dxa"/>
            <w:vMerge/>
          </w:tcPr>
          <w:p w14:paraId="2EF1C4C0" w14:textId="77777777" w:rsidR="00DA78C6" w:rsidRPr="00A42645" w:rsidRDefault="00DA78C6" w:rsidP="0097243F">
            <w:pPr>
              <w:spacing w:after="0"/>
              <w:ind w:left="360"/>
              <w:outlineLvl w:val="0"/>
              <w:rPr>
                <w:lang w:val="fr-FR"/>
              </w:rPr>
            </w:pPr>
          </w:p>
        </w:tc>
        <w:tc>
          <w:tcPr>
            <w:tcW w:w="1548" w:type="dxa"/>
            <w:vMerge/>
            <w:vAlign w:val="center"/>
          </w:tcPr>
          <w:p w14:paraId="0C15C249" w14:textId="77777777" w:rsidR="00DA78C6" w:rsidRPr="00A42645" w:rsidRDefault="00DA78C6" w:rsidP="0097243F">
            <w:pPr>
              <w:spacing w:after="0"/>
              <w:ind w:left="360"/>
              <w:outlineLvl w:val="0"/>
              <w:rPr>
                <w:lang w:val="fr-FR"/>
              </w:rPr>
            </w:pPr>
          </w:p>
        </w:tc>
        <w:tc>
          <w:tcPr>
            <w:tcW w:w="1548" w:type="dxa"/>
            <w:vAlign w:val="center"/>
          </w:tcPr>
          <w:p w14:paraId="39CB1767" w14:textId="77777777" w:rsidR="00DA78C6" w:rsidRPr="00A42645" w:rsidRDefault="00175092" w:rsidP="0097243F">
            <w:pPr>
              <w:spacing w:after="0"/>
              <w:ind w:left="108"/>
              <w:rPr>
                <w:lang w:val="fr-FR"/>
              </w:rPr>
            </w:pPr>
            <w:r w:rsidRPr="00A42645">
              <w:rPr>
                <w:lang w:val="fr-FR"/>
              </w:rPr>
              <w:t>Date</w:t>
            </w:r>
          </w:p>
        </w:tc>
        <w:tc>
          <w:tcPr>
            <w:tcW w:w="1548" w:type="dxa"/>
            <w:vAlign w:val="center"/>
          </w:tcPr>
          <w:p w14:paraId="3F4D9CB1" w14:textId="77777777" w:rsidR="00DA78C6" w:rsidRPr="00A42645" w:rsidRDefault="00175092" w:rsidP="0097243F">
            <w:pPr>
              <w:spacing w:after="0"/>
              <w:ind w:left="90"/>
              <w:rPr>
                <w:lang w:val="fr-FR"/>
              </w:rPr>
            </w:pPr>
            <w:r w:rsidRPr="00A42645">
              <w:rPr>
                <w:lang w:val="fr-FR"/>
              </w:rPr>
              <w:t>Signature</w:t>
            </w:r>
          </w:p>
        </w:tc>
      </w:tr>
      <w:tr w:rsidR="00DA78C6" w:rsidRPr="00A42645" w14:paraId="3CC2185A" w14:textId="77777777" w:rsidTr="0097243F">
        <w:tc>
          <w:tcPr>
            <w:tcW w:w="761" w:type="dxa"/>
          </w:tcPr>
          <w:p w14:paraId="318577BD" w14:textId="77777777" w:rsidR="00DA78C6" w:rsidRPr="00A42645" w:rsidRDefault="00DA78C6" w:rsidP="0097243F">
            <w:pPr>
              <w:spacing w:after="0"/>
              <w:ind w:left="360"/>
              <w:outlineLvl w:val="0"/>
              <w:rPr>
                <w:lang w:val="fr-FR"/>
              </w:rPr>
            </w:pPr>
          </w:p>
        </w:tc>
        <w:tc>
          <w:tcPr>
            <w:tcW w:w="2587" w:type="dxa"/>
          </w:tcPr>
          <w:p w14:paraId="684F5C68" w14:textId="77777777" w:rsidR="00DA78C6" w:rsidRPr="00A42645" w:rsidRDefault="00DA78C6" w:rsidP="0097243F">
            <w:pPr>
              <w:spacing w:after="0"/>
              <w:ind w:left="360"/>
              <w:outlineLvl w:val="0"/>
              <w:rPr>
                <w:lang w:val="fr-FR"/>
              </w:rPr>
            </w:pPr>
          </w:p>
        </w:tc>
        <w:tc>
          <w:tcPr>
            <w:tcW w:w="1296" w:type="dxa"/>
          </w:tcPr>
          <w:p w14:paraId="4798FE50" w14:textId="77777777" w:rsidR="00DA78C6" w:rsidRPr="00A42645" w:rsidRDefault="00DA78C6" w:rsidP="0097243F">
            <w:pPr>
              <w:spacing w:after="0"/>
              <w:ind w:left="360"/>
              <w:outlineLvl w:val="0"/>
              <w:rPr>
                <w:lang w:val="fr-FR"/>
              </w:rPr>
            </w:pPr>
          </w:p>
        </w:tc>
        <w:tc>
          <w:tcPr>
            <w:tcW w:w="1548" w:type="dxa"/>
          </w:tcPr>
          <w:p w14:paraId="5361188E" w14:textId="77777777" w:rsidR="00DA78C6" w:rsidRPr="00A42645" w:rsidRDefault="00DA78C6" w:rsidP="0097243F">
            <w:pPr>
              <w:spacing w:after="0"/>
              <w:ind w:left="360"/>
              <w:outlineLvl w:val="0"/>
              <w:rPr>
                <w:lang w:val="fr-FR"/>
              </w:rPr>
            </w:pPr>
          </w:p>
        </w:tc>
        <w:tc>
          <w:tcPr>
            <w:tcW w:w="1548" w:type="dxa"/>
          </w:tcPr>
          <w:p w14:paraId="4EF7E317" w14:textId="77777777" w:rsidR="00DA78C6" w:rsidRPr="00A42645" w:rsidRDefault="00DA78C6" w:rsidP="0097243F">
            <w:pPr>
              <w:spacing w:after="0"/>
              <w:ind w:left="360"/>
              <w:outlineLvl w:val="0"/>
              <w:rPr>
                <w:lang w:val="fr-FR"/>
              </w:rPr>
            </w:pPr>
          </w:p>
        </w:tc>
        <w:tc>
          <w:tcPr>
            <w:tcW w:w="1548" w:type="dxa"/>
          </w:tcPr>
          <w:p w14:paraId="16CFCB97" w14:textId="77777777" w:rsidR="00DA78C6" w:rsidRPr="00A42645" w:rsidRDefault="00DA78C6" w:rsidP="0097243F">
            <w:pPr>
              <w:spacing w:after="0"/>
              <w:ind w:left="360"/>
              <w:outlineLvl w:val="0"/>
              <w:rPr>
                <w:lang w:val="fr-FR"/>
              </w:rPr>
            </w:pPr>
          </w:p>
        </w:tc>
      </w:tr>
      <w:tr w:rsidR="00DA78C6" w:rsidRPr="00A42645" w14:paraId="02FA1403" w14:textId="77777777" w:rsidTr="0097243F">
        <w:tc>
          <w:tcPr>
            <w:tcW w:w="761" w:type="dxa"/>
          </w:tcPr>
          <w:p w14:paraId="7D2D0CE2" w14:textId="77777777" w:rsidR="00DA78C6" w:rsidRPr="00A42645" w:rsidRDefault="00DA78C6" w:rsidP="0097243F">
            <w:pPr>
              <w:spacing w:after="0"/>
              <w:ind w:left="360"/>
              <w:outlineLvl w:val="0"/>
              <w:rPr>
                <w:lang w:val="fr-FR"/>
              </w:rPr>
            </w:pPr>
          </w:p>
        </w:tc>
        <w:tc>
          <w:tcPr>
            <w:tcW w:w="2587" w:type="dxa"/>
          </w:tcPr>
          <w:p w14:paraId="44543249" w14:textId="77777777" w:rsidR="00DA78C6" w:rsidRPr="00A42645" w:rsidRDefault="00DA78C6" w:rsidP="0097243F">
            <w:pPr>
              <w:spacing w:after="0"/>
              <w:ind w:left="360"/>
              <w:outlineLvl w:val="0"/>
              <w:rPr>
                <w:lang w:val="fr-FR"/>
              </w:rPr>
            </w:pPr>
          </w:p>
        </w:tc>
        <w:tc>
          <w:tcPr>
            <w:tcW w:w="1296" w:type="dxa"/>
          </w:tcPr>
          <w:p w14:paraId="6D1A01D8" w14:textId="77777777" w:rsidR="00DA78C6" w:rsidRPr="00A42645" w:rsidRDefault="00DA78C6" w:rsidP="0097243F">
            <w:pPr>
              <w:spacing w:after="0"/>
              <w:ind w:left="360"/>
              <w:outlineLvl w:val="0"/>
              <w:rPr>
                <w:lang w:val="fr-FR"/>
              </w:rPr>
            </w:pPr>
          </w:p>
        </w:tc>
        <w:tc>
          <w:tcPr>
            <w:tcW w:w="1548" w:type="dxa"/>
          </w:tcPr>
          <w:p w14:paraId="19C5A7D1" w14:textId="77777777" w:rsidR="00DA78C6" w:rsidRPr="00A42645" w:rsidRDefault="00DA78C6" w:rsidP="0097243F">
            <w:pPr>
              <w:spacing w:after="0"/>
              <w:ind w:left="360"/>
              <w:outlineLvl w:val="0"/>
              <w:rPr>
                <w:lang w:val="fr-FR"/>
              </w:rPr>
            </w:pPr>
          </w:p>
        </w:tc>
        <w:tc>
          <w:tcPr>
            <w:tcW w:w="1548" w:type="dxa"/>
          </w:tcPr>
          <w:p w14:paraId="4EC3C994" w14:textId="77777777" w:rsidR="00DA78C6" w:rsidRPr="00A42645" w:rsidRDefault="00DA78C6" w:rsidP="0097243F">
            <w:pPr>
              <w:spacing w:after="0"/>
              <w:ind w:left="360"/>
              <w:outlineLvl w:val="0"/>
              <w:rPr>
                <w:lang w:val="fr-FR"/>
              </w:rPr>
            </w:pPr>
          </w:p>
        </w:tc>
        <w:tc>
          <w:tcPr>
            <w:tcW w:w="1548" w:type="dxa"/>
          </w:tcPr>
          <w:p w14:paraId="481905A3" w14:textId="77777777" w:rsidR="00DA78C6" w:rsidRPr="00A42645" w:rsidRDefault="00DA78C6" w:rsidP="0097243F">
            <w:pPr>
              <w:spacing w:after="0"/>
              <w:ind w:left="360"/>
              <w:outlineLvl w:val="0"/>
              <w:rPr>
                <w:lang w:val="fr-FR"/>
              </w:rPr>
            </w:pPr>
          </w:p>
        </w:tc>
      </w:tr>
      <w:tr w:rsidR="00DA78C6" w:rsidRPr="00A42645" w14:paraId="287444FD" w14:textId="77777777" w:rsidTr="0097243F">
        <w:tc>
          <w:tcPr>
            <w:tcW w:w="761" w:type="dxa"/>
          </w:tcPr>
          <w:p w14:paraId="4EDE69BE" w14:textId="77777777" w:rsidR="00DA78C6" w:rsidRPr="00A42645" w:rsidRDefault="00DA78C6" w:rsidP="0097243F">
            <w:pPr>
              <w:spacing w:after="0"/>
              <w:ind w:left="360"/>
              <w:outlineLvl w:val="0"/>
              <w:rPr>
                <w:lang w:val="fr-FR"/>
              </w:rPr>
            </w:pPr>
          </w:p>
        </w:tc>
        <w:tc>
          <w:tcPr>
            <w:tcW w:w="2587" w:type="dxa"/>
          </w:tcPr>
          <w:p w14:paraId="458B6FC6" w14:textId="77777777" w:rsidR="00DA78C6" w:rsidRPr="00A42645" w:rsidRDefault="00DA78C6" w:rsidP="0097243F">
            <w:pPr>
              <w:spacing w:after="0"/>
              <w:ind w:left="360"/>
              <w:outlineLvl w:val="0"/>
              <w:rPr>
                <w:lang w:val="fr-FR"/>
              </w:rPr>
            </w:pPr>
          </w:p>
        </w:tc>
        <w:tc>
          <w:tcPr>
            <w:tcW w:w="1296" w:type="dxa"/>
          </w:tcPr>
          <w:p w14:paraId="114BCFEE" w14:textId="77777777" w:rsidR="00DA78C6" w:rsidRPr="00A42645" w:rsidRDefault="00DA78C6" w:rsidP="0097243F">
            <w:pPr>
              <w:spacing w:after="0"/>
              <w:ind w:left="360"/>
              <w:outlineLvl w:val="0"/>
              <w:rPr>
                <w:lang w:val="fr-FR"/>
              </w:rPr>
            </w:pPr>
          </w:p>
        </w:tc>
        <w:tc>
          <w:tcPr>
            <w:tcW w:w="1548" w:type="dxa"/>
          </w:tcPr>
          <w:p w14:paraId="24749E80" w14:textId="77777777" w:rsidR="00DA78C6" w:rsidRPr="00A42645" w:rsidRDefault="00DA78C6" w:rsidP="0097243F">
            <w:pPr>
              <w:spacing w:after="0"/>
              <w:ind w:left="360"/>
              <w:outlineLvl w:val="0"/>
              <w:rPr>
                <w:lang w:val="fr-FR"/>
              </w:rPr>
            </w:pPr>
          </w:p>
        </w:tc>
        <w:tc>
          <w:tcPr>
            <w:tcW w:w="1548" w:type="dxa"/>
          </w:tcPr>
          <w:p w14:paraId="28F16174" w14:textId="77777777" w:rsidR="00DA78C6" w:rsidRPr="00A42645" w:rsidRDefault="00DA78C6" w:rsidP="0097243F">
            <w:pPr>
              <w:spacing w:after="0"/>
              <w:ind w:left="360"/>
              <w:outlineLvl w:val="0"/>
              <w:rPr>
                <w:lang w:val="fr-FR"/>
              </w:rPr>
            </w:pPr>
          </w:p>
        </w:tc>
        <w:tc>
          <w:tcPr>
            <w:tcW w:w="1548" w:type="dxa"/>
          </w:tcPr>
          <w:p w14:paraId="4F346785" w14:textId="77777777" w:rsidR="00DA78C6" w:rsidRPr="00A42645" w:rsidRDefault="00DA78C6" w:rsidP="0097243F">
            <w:pPr>
              <w:spacing w:after="0"/>
              <w:ind w:left="360"/>
              <w:outlineLvl w:val="0"/>
              <w:rPr>
                <w:lang w:val="fr-FR"/>
              </w:rPr>
            </w:pPr>
          </w:p>
        </w:tc>
      </w:tr>
    </w:tbl>
    <w:p w14:paraId="0F87786D" w14:textId="77777777" w:rsidR="00DA78C6" w:rsidRPr="00A42645" w:rsidRDefault="00DA78C6" w:rsidP="00DA78C6">
      <w:pPr>
        <w:rPr>
          <w:b/>
          <w:sz w:val="28"/>
          <w:lang w:val="fr-FR"/>
        </w:rPr>
      </w:pPr>
    </w:p>
    <w:p w14:paraId="5B23B142" w14:textId="77777777" w:rsidR="00AE035F" w:rsidRPr="00A42645" w:rsidRDefault="00175092" w:rsidP="00965663">
      <w:pPr>
        <w:rPr>
          <w:lang w:val="fr-FR"/>
        </w:rPr>
      </w:pPr>
      <w:r w:rsidRPr="00A42645">
        <w:rPr>
          <w:lang w:val="fr-FR"/>
        </w:rPr>
        <w:br w:type="page"/>
      </w:r>
    </w:p>
    <w:p w14:paraId="03540BA5" w14:textId="77777777" w:rsidR="00AE035F" w:rsidRPr="00A42645" w:rsidRDefault="00AE035F" w:rsidP="00AE035F">
      <w:pPr>
        <w:rPr>
          <w:lang w:val="fr-FR"/>
        </w:rPr>
      </w:pPr>
    </w:p>
    <w:p w14:paraId="4A4F642D" w14:textId="77777777" w:rsidR="009C3F7A" w:rsidRPr="00A42645" w:rsidRDefault="00A42645" w:rsidP="009C3F7A">
      <w:pPr>
        <w:rPr>
          <w:b/>
          <w:sz w:val="28"/>
          <w:szCs w:val="28"/>
          <w:lang w:val="fr-FR"/>
        </w:rPr>
      </w:pPr>
      <w:r>
        <w:rPr>
          <w:b/>
          <w:sz w:val="28"/>
          <w:lang w:val="fr-FR"/>
        </w:rPr>
        <w:t>Historique des modifications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9C3F7A" w:rsidRPr="00A42645" w14:paraId="30CF569B" w14:textId="77777777" w:rsidTr="005F6C64">
        <w:tc>
          <w:tcPr>
            <w:tcW w:w="1344" w:type="dxa"/>
          </w:tcPr>
          <w:p w14:paraId="62C2E4C5" w14:textId="77777777" w:rsidR="009C3F7A" w:rsidRPr="00A42645" w:rsidRDefault="00175092" w:rsidP="0097243F">
            <w:pPr>
              <w:rPr>
                <w:b/>
                <w:lang w:val="fr-FR"/>
              </w:rPr>
            </w:pPr>
            <w:r w:rsidRPr="00A42645">
              <w:rPr>
                <w:b/>
                <w:lang w:val="fr-FR"/>
              </w:rPr>
              <w:t>Date</w:t>
            </w:r>
          </w:p>
        </w:tc>
        <w:tc>
          <w:tcPr>
            <w:tcW w:w="988" w:type="dxa"/>
          </w:tcPr>
          <w:p w14:paraId="69CF42EA" w14:textId="77777777" w:rsidR="009C3F7A" w:rsidRPr="00A42645" w:rsidRDefault="00175092" w:rsidP="0097243F">
            <w:pPr>
              <w:rPr>
                <w:b/>
                <w:lang w:val="fr-FR"/>
              </w:rPr>
            </w:pPr>
            <w:r w:rsidRPr="00A42645">
              <w:rPr>
                <w:b/>
                <w:lang w:val="fr-FR"/>
              </w:rPr>
              <w:t>Version</w:t>
            </w:r>
          </w:p>
        </w:tc>
        <w:tc>
          <w:tcPr>
            <w:tcW w:w="1600" w:type="dxa"/>
          </w:tcPr>
          <w:p w14:paraId="4F46F3AF" w14:textId="77777777" w:rsidR="009C3F7A" w:rsidRPr="00A42645" w:rsidRDefault="00A42645" w:rsidP="0097243F">
            <w:pPr>
              <w:rPr>
                <w:b/>
                <w:lang w:val="fr-FR"/>
              </w:rPr>
            </w:pPr>
            <w:r>
              <w:rPr>
                <w:b/>
                <w:lang w:val="fr-FR"/>
              </w:rPr>
              <w:t>Crée par</w:t>
            </w:r>
          </w:p>
        </w:tc>
        <w:tc>
          <w:tcPr>
            <w:tcW w:w="5130" w:type="dxa"/>
          </w:tcPr>
          <w:p w14:paraId="6FFF50E5" w14:textId="77777777" w:rsidR="009C3F7A" w:rsidRPr="00A42645" w:rsidRDefault="00A42645" w:rsidP="0097243F">
            <w:pPr>
              <w:rPr>
                <w:b/>
                <w:lang w:val="fr-FR"/>
              </w:rPr>
            </w:pPr>
            <w:r>
              <w:rPr>
                <w:b/>
                <w:lang w:val="fr-FR"/>
              </w:rPr>
              <w:t>Description de la modification</w:t>
            </w:r>
          </w:p>
        </w:tc>
      </w:tr>
      <w:tr w:rsidR="00A42645" w:rsidRPr="00A42645" w14:paraId="7DA08059" w14:textId="77777777" w:rsidTr="005F6C64">
        <w:tc>
          <w:tcPr>
            <w:tcW w:w="1344" w:type="dxa"/>
          </w:tcPr>
          <w:p w14:paraId="1D3A4410" w14:textId="77777777" w:rsidR="00A42645" w:rsidRPr="00A42645" w:rsidRDefault="00A42645" w:rsidP="00A42645">
            <w:pPr>
              <w:rPr>
                <w:lang w:val="fr-FR"/>
              </w:rPr>
            </w:pPr>
          </w:p>
        </w:tc>
        <w:tc>
          <w:tcPr>
            <w:tcW w:w="988" w:type="dxa"/>
          </w:tcPr>
          <w:p w14:paraId="5F51E5CA" w14:textId="77777777" w:rsidR="00A42645" w:rsidRPr="00A42645" w:rsidRDefault="00A42645" w:rsidP="00A42645">
            <w:pPr>
              <w:rPr>
                <w:lang w:val="fr-FR"/>
              </w:rPr>
            </w:pPr>
            <w:r w:rsidRPr="00A42645">
              <w:rPr>
                <w:lang w:val="fr-FR"/>
              </w:rPr>
              <w:t>0.1</w:t>
            </w:r>
          </w:p>
        </w:tc>
        <w:tc>
          <w:tcPr>
            <w:tcW w:w="1600" w:type="dxa"/>
          </w:tcPr>
          <w:p w14:paraId="63E95743" w14:textId="77777777" w:rsidR="00A42645" w:rsidRPr="00A42645" w:rsidRDefault="00A42645" w:rsidP="00A42645">
            <w:pPr>
              <w:rPr>
                <w:lang w:val="fr-FR"/>
              </w:rPr>
            </w:pPr>
            <w:r w:rsidRPr="00A42645">
              <w:rPr>
                <w:lang w:val="fr-FR"/>
              </w:rPr>
              <w:t>14001Academy</w:t>
            </w:r>
          </w:p>
        </w:tc>
        <w:tc>
          <w:tcPr>
            <w:tcW w:w="5130" w:type="dxa"/>
          </w:tcPr>
          <w:p w14:paraId="09C5A03A" w14:textId="77777777" w:rsidR="00A42645" w:rsidRPr="00464582" w:rsidRDefault="00A42645" w:rsidP="00A42645">
            <w:pPr>
              <w:rPr>
                <w:lang w:val="fr-FR"/>
              </w:rPr>
            </w:pPr>
            <w:r w:rsidRPr="00464582">
              <w:rPr>
                <w:lang w:val="fr-FR"/>
              </w:rPr>
              <w:t>Structure documentaire de base</w:t>
            </w:r>
          </w:p>
        </w:tc>
      </w:tr>
      <w:tr w:rsidR="009C3F7A" w:rsidRPr="00A42645" w14:paraId="5FB53800" w14:textId="77777777" w:rsidTr="005F6C64">
        <w:tc>
          <w:tcPr>
            <w:tcW w:w="1344" w:type="dxa"/>
          </w:tcPr>
          <w:p w14:paraId="1168C7C7" w14:textId="77777777" w:rsidR="009C3F7A" w:rsidRPr="00A42645" w:rsidRDefault="009C3F7A" w:rsidP="0097243F">
            <w:pPr>
              <w:rPr>
                <w:lang w:val="fr-FR"/>
              </w:rPr>
            </w:pPr>
          </w:p>
        </w:tc>
        <w:tc>
          <w:tcPr>
            <w:tcW w:w="988" w:type="dxa"/>
          </w:tcPr>
          <w:p w14:paraId="7BC4D111" w14:textId="77777777" w:rsidR="009C3F7A" w:rsidRPr="00A42645" w:rsidRDefault="009C3F7A" w:rsidP="0097243F">
            <w:pPr>
              <w:rPr>
                <w:lang w:val="fr-FR"/>
              </w:rPr>
            </w:pPr>
          </w:p>
        </w:tc>
        <w:tc>
          <w:tcPr>
            <w:tcW w:w="1600" w:type="dxa"/>
          </w:tcPr>
          <w:p w14:paraId="489566B9" w14:textId="77777777" w:rsidR="009C3F7A" w:rsidRPr="00A42645" w:rsidRDefault="009C3F7A" w:rsidP="0097243F">
            <w:pPr>
              <w:rPr>
                <w:lang w:val="fr-FR"/>
              </w:rPr>
            </w:pPr>
          </w:p>
        </w:tc>
        <w:tc>
          <w:tcPr>
            <w:tcW w:w="5130" w:type="dxa"/>
          </w:tcPr>
          <w:p w14:paraId="26929044" w14:textId="77777777" w:rsidR="009C3F7A" w:rsidRPr="00A42645" w:rsidRDefault="009C3F7A" w:rsidP="0097243F">
            <w:pPr>
              <w:rPr>
                <w:lang w:val="fr-FR"/>
              </w:rPr>
            </w:pPr>
          </w:p>
        </w:tc>
      </w:tr>
      <w:tr w:rsidR="009C3F7A" w:rsidRPr="00A42645" w14:paraId="1C125FD2" w14:textId="77777777" w:rsidTr="005F6C64">
        <w:tc>
          <w:tcPr>
            <w:tcW w:w="1344" w:type="dxa"/>
          </w:tcPr>
          <w:p w14:paraId="463233C9" w14:textId="77777777" w:rsidR="009C3F7A" w:rsidRPr="00A42645" w:rsidRDefault="009C3F7A" w:rsidP="0097243F">
            <w:pPr>
              <w:rPr>
                <w:lang w:val="fr-FR"/>
              </w:rPr>
            </w:pPr>
          </w:p>
        </w:tc>
        <w:tc>
          <w:tcPr>
            <w:tcW w:w="988" w:type="dxa"/>
          </w:tcPr>
          <w:p w14:paraId="0EF9936B" w14:textId="77777777" w:rsidR="009C3F7A" w:rsidRPr="00A42645" w:rsidRDefault="009C3F7A" w:rsidP="0097243F">
            <w:pPr>
              <w:rPr>
                <w:lang w:val="fr-FR"/>
              </w:rPr>
            </w:pPr>
          </w:p>
        </w:tc>
        <w:tc>
          <w:tcPr>
            <w:tcW w:w="1600" w:type="dxa"/>
          </w:tcPr>
          <w:p w14:paraId="17992AD8" w14:textId="77777777" w:rsidR="009C3F7A" w:rsidRPr="00A42645" w:rsidRDefault="009C3F7A" w:rsidP="0097243F">
            <w:pPr>
              <w:rPr>
                <w:lang w:val="fr-FR"/>
              </w:rPr>
            </w:pPr>
          </w:p>
        </w:tc>
        <w:tc>
          <w:tcPr>
            <w:tcW w:w="5130" w:type="dxa"/>
          </w:tcPr>
          <w:p w14:paraId="6A0D5212" w14:textId="77777777" w:rsidR="009C3F7A" w:rsidRPr="00A42645" w:rsidRDefault="009C3F7A" w:rsidP="0097243F">
            <w:pPr>
              <w:rPr>
                <w:lang w:val="fr-FR"/>
              </w:rPr>
            </w:pPr>
          </w:p>
        </w:tc>
      </w:tr>
      <w:tr w:rsidR="009C3F7A" w:rsidRPr="00A42645" w14:paraId="4B081704" w14:textId="77777777" w:rsidTr="005F6C64">
        <w:tc>
          <w:tcPr>
            <w:tcW w:w="1344" w:type="dxa"/>
          </w:tcPr>
          <w:p w14:paraId="07F2C89E" w14:textId="77777777" w:rsidR="009C3F7A" w:rsidRPr="00A42645" w:rsidRDefault="009C3F7A" w:rsidP="0097243F">
            <w:pPr>
              <w:rPr>
                <w:lang w:val="fr-FR"/>
              </w:rPr>
            </w:pPr>
          </w:p>
        </w:tc>
        <w:tc>
          <w:tcPr>
            <w:tcW w:w="988" w:type="dxa"/>
          </w:tcPr>
          <w:p w14:paraId="08071A43" w14:textId="77777777" w:rsidR="009C3F7A" w:rsidRPr="00A42645" w:rsidRDefault="009C3F7A" w:rsidP="0097243F">
            <w:pPr>
              <w:rPr>
                <w:lang w:val="fr-FR"/>
              </w:rPr>
            </w:pPr>
          </w:p>
        </w:tc>
        <w:tc>
          <w:tcPr>
            <w:tcW w:w="1600" w:type="dxa"/>
          </w:tcPr>
          <w:p w14:paraId="13872D0C" w14:textId="77777777" w:rsidR="009C3F7A" w:rsidRPr="00A42645" w:rsidRDefault="009C3F7A" w:rsidP="0097243F">
            <w:pPr>
              <w:rPr>
                <w:lang w:val="fr-FR"/>
              </w:rPr>
            </w:pPr>
          </w:p>
        </w:tc>
        <w:tc>
          <w:tcPr>
            <w:tcW w:w="5130" w:type="dxa"/>
          </w:tcPr>
          <w:p w14:paraId="43D7DB62" w14:textId="77777777" w:rsidR="009C3F7A" w:rsidRPr="00A42645" w:rsidRDefault="009C3F7A" w:rsidP="0097243F">
            <w:pPr>
              <w:rPr>
                <w:lang w:val="fr-FR"/>
              </w:rPr>
            </w:pPr>
          </w:p>
        </w:tc>
      </w:tr>
      <w:tr w:rsidR="009C3F7A" w:rsidRPr="00A42645" w14:paraId="34077A44" w14:textId="77777777" w:rsidTr="005F6C64">
        <w:tc>
          <w:tcPr>
            <w:tcW w:w="1344" w:type="dxa"/>
          </w:tcPr>
          <w:p w14:paraId="1067DB2F" w14:textId="77777777" w:rsidR="009C3F7A" w:rsidRPr="00A42645" w:rsidRDefault="009C3F7A" w:rsidP="0097243F">
            <w:pPr>
              <w:rPr>
                <w:lang w:val="fr-FR"/>
              </w:rPr>
            </w:pPr>
          </w:p>
        </w:tc>
        <w:tc>
          <w:tcPr>
            <w:tcW w:w="988" w:type="dxa"/>
          </w:tcPr>
          <w:p w14:paraId="7B504EAC" w14:textId="77777777" w:rsidR="009C3F7A" w:rsidRPr="00A42645" w:rsidRDefault="009C3F7A" w:rsidP="0097243F">
            <w:pPr>
              <w:rPr>
                <w:lang w:val="fr-FR"/>
              </w:rPr>
            </w:pPr>
          </w:p>
        </w:tc>
        <w:tc>
          <w:tcPr>
            <w:tcW w:w="1600" w:type="dxa"/>
          </w:tcPr>
          <w:p w14:paraId="52E709F4" w14:textId="77777777" w:rsidR="009C3F7A" w:rsidRPr="00A42645" w:rsidRDefault="009C3F7A" w:rsidP="0097243F">
            <w:pPr>
              <w:rPr>
                <w:lang w:val="fr-FR"/>
              </w:rPr>
            </w:pPr>
          </w:p>
        </w:tc>
        <w:tc>
          <w:tcPr>
            <w:tcW w:w="5130" w:type="dxa"/>
          </w:tcPr>
          <w:p w14:paraId="0475BE05" w14:textId="77777777" w:rsidR="009C3F7A" w:rsidRPr="00A42645" w:rsidRDefault="009C3F7A" w:rsidP="0097243F">
            <w:pPr>
              <w:rPr>
                <w:lang w:val="fr-FR"/>
              </w:rPr>
            </w:pPr>
          </w:p>
        </w:tc>
      </w:tr>
    </w:tbl>
    <w:p w14:paraId="1DEA623D" w14:textId="77777777" w:rsidR="009C3F7A" w:rsidRPr="00A42645" w:rsidRDefault="009C3F7A" w:rsidP="00AE035F">
      <w:pPr>
        <w:rPr>
          <w:lang w:val="fr-FR"/>
        </w:rPr>
      </w:pPr>
    </w:p>
    <w:p w14:paraId="43C78857" w14:textId="77777777" w:rsidR="009C3F7A" w:rsidRPr="00A42645" w:rsidRDefault="009C3F7A" w:rsidP="00AE035F">
      <w:pPr>
        <w:rPr>
          <w:lang w:val="fr-FR"/>
        </w:rPr>
      </w:pPr>
    </w:p>
    <w:p w14:paraId="58C644B3" w14:textId="77777777" w:rsidR="00AE035F" w:rsidRPr="00A42645" w:rsidRDefault="00A42645" w:rsidP="00AE035F">
      <w:pPr>
        <w:rPr>
          <w:b/>
          <w:sz w:val="28"/>
          <w:szCs w:val="28"/>
          <w:lang w:val="fr-FR"/>
        </w:rPr>
      </w:pPr>
      <w:r>
        <w:rPr>
          <w:b/>
          <w:sz w:val="28"/>
          <w:lang w:val="fr-FR"/>
        </w:rPr>
        <w:t>Table des matières</w:t>
      </w:r>
    </w:p>
    <w:p w14:paraId="54B00608" w14:textId="75FB876C" w:rsidR="008E2702" w:rsidRDefault="008A5F76" w:rsidP="008E2702">
      <w:pPr>
        <w:pStyle w:val="Sadraj1"/>
        <w:rPr>
          <w:rFonts w:asciiTheme="minorHAnsi" w:eastAsiaTheme="minorEastAsia" w:hAnsiTheme="minorHAnsi" w:cstheme="minorBidi"/>
          <w:noProof/>
          <w:sz w:val="22"/>
          <w:szCs w:val="22"/>
          <w:lang w:val="hr-HR" w:eastAsia="hr-HR"/>
        </w:rPr>
      </w:pPr>
      <w:r w:rsidRPr="00A42645">
        <w:rPr>
          <w:lang w:val="fr-FR"/>
        </w:rPr>
        <w:fldChar w:fldCharType="begin"/>
      </w:r>
      <w:r w:rsidR="00175092" w:rsidRPr="00A42645">
        <w:rPr>
          <w:lang w:val="fr-FR"/>
        </w:rPr>
        <w:instrText xml:space="preserve"> TOC \o "1-3" \h \z \u </w:instrText>
      </w:r>
      <w:r w:rsidRPr="00A42645">
        <w:rPr>
          <w:lang w:val="fr-FR"/>
        </w:rPr>
        <w:fldChar w:fldCharType="separate"/>
      </w:r>
      <w:hyperlink w:anchor="_Toc455408416" w:history="1">
        <w:r w:rsidR="008E2702" w:rsidRPr="00F95559">
          <w:rPr>
            <w:rStyle w:val="Hiperveza"/>
            <w:noProof/>
            <w:lang w:val="fr-FR"/>
          </w:rPr>
          <w:t>1.</w:t>
        </w:r>
        <w:r w:rsidR="008E2702">
          <w:rPr>
            <w:rFonts w:asciiTheme="minorHAnsi" w:eastAsiaTheme="minorEastAsia" w:hAnsiTheme="minorHAnsi" w:cstheme="minorBidi"/>
            <w:noProof/>
            <w:sz w:val="22"/>
            <w:szCs w:val="22"/>
            <w:lang w:val="hr-HR" w:eastAsia="hr-HR"/>
          </w:rPr>
          <w:tab/>
        </w:r>
        <w:r w:rsidR="008E2702" w:rsidRPr="00F95559">
          <w:rPr>
            <w:rStyle w:val="Hiperveza"/>
            <w:noProof/>
            <w:lang w:val="fr-FR"/>
          </w:rPr>
          <w:t>But, domaine d’application et audience</w:t>
        </w:r>
        <w:r w:rsidR="008E2702">
          <w:rPr>
            <w:noProof/>
            <w:webHidden/>
          </w:rPr>
          <w:tab/>
        </w:r>
        <w:r w:rsidR="008E2702">
          <w:rPr>
            <w:noProof/>
            <w:webHidden/>
          </w:rPr>
          <w:fldChar w:fldCharType="begin"/>
        </w:r>
        <w:r w:rsidR="008E2702">
          <w:rPr>
            <w:noProof/>
            <w:webHidden/>
          </w:rPr>
          <w:instrText xml:space="preserve"> PAGEREF _Toc455408416 \h </w:instrText>
        </w:r>
        <w:r w:rsidR="008E2702">
          <w:rPr>
            <w:noProof/>
            <w:webHidden/>
          </w:rPr>
        </w:r>
        <w:r w:rsidR="008E2702">
          <w:rPr>
            <w:noProof/>
            <w:webHidden/>
          </w:rPr>
          <w:fldChar w:fldCharType="separate"/>
        </w:r>
        <w:r w:rsidR="008E2702">
          <w:rPr>
            <w:noProof/>
            <w:webHidden/>
          </w:rPr>
          <w:t>3</w:t>
        </w:r>
        <w:r w:rsidR="008E2702">
          <w:rPr>
            <w:noProof/>
            <w:webHidden/>
          </w:rPr>
          <w:fldChar w:fldCharType="end"/>
        </w:r>
      </w:hyperlink>
    </w:p>
    <w:p w14:paraId="7FE45411" w14:textId="55FA1723" w:rsidR="008E2702" w:rsidRDefault="00463D88" w:rsidP="008E2702">
      <w:pPr>
        <w:pStyle w:val="Sadraj1"/>
        <w:rPr>
          <w:rFonts w:asciiTheme="minorHAnsi" w:eastAsiaTheme="minorEastAsia" w:hAnsiTheme="minorHAnsi" w:cstheme="minorBidi"/>
          <w:noProof/>
          <w:sz w:val="22"/>
          <w:szCs w:val="22"/>
          <w:lang w:val="hr-HR" w:eastAsia="hr-HR"/>
        </w:rPr>
      </w:pPr>
      <w:hyperlink w:anchor="_Toc455408417" w:history="1">
        <w:r w:rsidR="008E2702" w:rsidRPr="00F95559">
          <w:rPr>
            <w:rStyle w:val="Hiperveza"/>
            <w:noProof/>
            <w:lang w:val="fr-FR"/>
          </w:rPr>
          <w:t>2.</w:t>
        </w:r>
        <w:r w:rsidR="008E2702">
          <w:rPr>
            <w:rFonts w:asciiTheme="minorHAnsi" w:eastAsiaTheme="minorEastAsia" w:hAnsiTheme="minorHAnsi" w:cstheme="minorBidi"/>
            <w:noProof/>
            <w:sz w:val="22"/>
            <w:szCs w:val="22"/>
            <w:lang w:val="hr-HR" w:eastAsia="hr-HR"/>
          </w:rPr>
          <w:tab/>
        </w:r>
        <w:r w:rsidR="008E2702" w:rsidRPr="00F95559">
          <w:rPr>
            <w:rStyle w:val="Hiperveza"/>
            <w:noProof/>
            <w:lang w:val="fr-FR"/>
          </w:rPr>
          <w:t>Documents référencés</w:t>
        </w:r>
        <w:r w:rsidR="008E2702">
          <w:rPr>
            <w:noProof/>
            <w:webHidden/>
          </w:rPr>
          <w:tab/>
        </w:r>
        <w:r w:rsidR="008E2702">
          <w:rPr>
            <w:noProof/>
            <w:webHidden/>
          </w:rPr>
          <w:fldChar w:fldCharType="begin"/>
        </w:r>
        <w:r w:rsidR="008E2702">
          <w:rPr>
            <w:noProof/>
            <w:webHidden/>
          </w:rPr>
          <w:instrText xml:space="preserve"> PAGEREF _Toc455408417 \h </w:instrText>
        </w:r>
        <w:r w:rsidR="008E2702">
          <w:rPr>
            <w:noProof/>
            <w:webHidden/>
          </w:rPr>
        </w:r>
        <w:r w:rsidR="008E2702">
          <w:rPr>
            <w:noProof/>
            <w:webHidden/>
          </w:rPr>
          <w:fldChar w:fldCharType="separate"/>
        </w:r>
        <w:r w:rsidR="008E2702">
          <w:rPr>
            <w:noProof/>
            <w:webHidden/>
          </w:rPr>
          <w:t>3</w:t>
        </w:r>
        <w:r w:rsidR="008E2702">
          <w:rPr>
            <w:noProof/>
            <w:webHidden/>
          </w:rPr>
          <w:fldChar w:fldCharType="end"/>
        </w:r>
      </w:hyperlink>
    </w:p>
    <w:p w14:paraId="757A1758" w14:textId="018A9C2F" w:rsidR="008E2702" w:rsidRDefault="00463D88" w:rsidP="008E2702">
      <w:pPr>
        <w:pStyle w:val="Sadraj1"/>
        <w:rPr>
          <w:rFonts w:asciiTheme="minorHAnsi" w:eastAsiaTheme="minorEastAsia" w:hAnsiTheme="minorHAnsi" w:cstheme="minorBidi"/>
          <w:noProof/>
          <w:sz w:val="22"/>
          <w:szCs w:val="22"/>
          <w:lang w:val="hr-HR" w:eastAsia="hr-HR"/>
        </w:rPr>
      </w:pPr>
      <w:hyperlink w:anchor="_Toc455408418" w:history="1">
        <w:r w:rsidR="008E2702" w:rsidRPr="00F95559">
          <w:rPr>
            <w:rStyle w:val="Hiperveza"/>
            <w:noProof/>
            <w:lang w:val="fr-FR"/>
          </w:rPr>
          <w:t>3.</w:t>
        </w:r>
        <w:r w:rsidR="008E2702">
          <w:rPr>
            <w:rFonts w:asciiTheme="minorHAnsi" w:eastAsiaTheme="minorEastAsia" w:hAnsiTheme="minorHAnsi" w:cstheme="minorBidi"/>
            <w:noProof/>
            <w:sz w:val="22"/>
            <w:szCs w:val="22"/>
            <w:lang w:val="hr-HR" w:eastAsia="hr-HR"/>
          </w:rPr>
          <w:tab/>
        </w:r>
        <w:r w:rsidR="008E2702" w:rsidRPr="00F95559">
          <w:rPr>
            <w:rStyle w:val="Hiperveza"/>
            <w:noProof/>
            <w:lang w:val="fr-FR"/>
          </w:rPr>
          <w:t>Gestion des déchets médicaux</w:t>
        </w:r>
        <w:r w:rsidR="008E2702">
          <w:rPr>
            <w:noProof/>
            <w:webHidden/>
          </w:rPr>
          <w:tab/>
        </w:r>
        <w:r w:rsidR="008E2702">
          <w:rPr>
            <w:noProof/>
            <w:webHidden/>
          </w:rPr>
          <w:fldChar w:fldCharType="begin"/>
        </w:r>
        <w:r w:rsidR="008E2702">
          <w:rPr>
            <w:noProof/>
            <w:webHidden/>
          </w:rPr>
          <w:instrText xml:space="preserve"> PAGEREF _Toc455408418 \h </w:instrText>
        </w:r>
        <w:r w:rsidR="008E2702">
          <w:rPr>
            <w:noProof/>
            <w:webHidden/>
          </w:rPr>
        </w:r>
        <w:r w:rsidR="008E2702">
          <w:rPr>
            <w:noProof/>
            <w:webHidden/>
          </w:rPr>
          <w:fldChar w:fldCharType="separate"/>
        </w:r>
        <w:r w:rsidR="008E2702">
          <w:rPr>
            <w:noProof/>
            <w:webHidden/>
          </w:rPr>
          <w:t>3</w:t>
        </w:r>
        <w:r w:rsidR="008E2702">
          <w:rPr>
            <w:noProof/>
            <w:webHidden/>
          </w:rPr>
          <w:fldChar w:fldCharType="end"/>
        </w:r>
      </w:hyperlink>
    </w:p>
    <w:p w14:paraId="67DE7EE1" w14:textId="05B053D4" w:rsidR="008E2702" w:rsidRDefault="00463D88">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8419" w:history="1">
        <w:r w:rsidR="008E2702" w:rsidRPr="00F95559">
          <w:rPr>
            <w:rStyle w:val="Hiperveza"/>
            <w:noProof/>
            <w:lang w:val="fr-FR"/>
          </w:rPr>
          <w:t>3.1.</w:t>
        </w:r>
        <w:r w:rsidR="008E2702">
          <w:rPr>
            <w:rFonts w:asciiTheme="minorHAnsi" w:eastAsiaTheme="minorEastAsia" w:hAnsiTheme="minorHAnsi" w:cstheme="minorBidi"/>
            <w:smallCaps w:val="0"/>
            <w:noProof/>
            <w:sz w:val="22"/>
            <w:szCs w:val="22"/>
            <w:lang w:val="hr-HR" w:eastAsia="hr-HR"/>
          </w:rPr>
          <w:tab/>
        </w:r>
        <w:r w:rsidR="008E2702" w:rsidRPr="00F95559">
          <w:rPr>
            <w:rStyle w:val="Hiperveza"/>
            <w:noProof/>
            <w:lang w:val="fr-FR"/>
          </w:rPr>
          <w:t>Classification des déchets médicaux</w:t>
        </w:r>
        <w:r w:rsidR="008E2702">
          <w:rPr>
            <w:noProof/>
            <w:webHidden/>
          </w:rPr>
          <w:tab/>
        </w:r>
        <w:r w:rsidR="008E2702">
          <w:rPr>
            <w:noProof/>
            <w:webHidden/>
          </w:rPr>
          <w:fldChar w:fldCharType="begin"/>
        </w:r>
        <w:r w:rsidR="008E2702">
          <w:rPr>
            <w:noProof/>
            <w:webHidden/>
          </w:rPr>
          <w:instrText xml:space="preserve"> PAGEREF _Toc455408419 \h </w:instrText>
        </w:r>
        <w:r w:rsidR="008E2702">
          <w:rPr>
            <w:noProof/>
            <w:webHidden/>
          </w:rPr>
        </w:r>
        <w:r w:rsidR="008E2702">
          <w:rPr>
            <w:noProof/>
            <w:webHidden/>
          </w:rPr>
          <w:fldChar w:fldCharType="separate"/>
        </w:r>
        <w:r w:rsidR="008E2702">
          <w:rPr>
            <w:noProof/>
            <w:webHidden/>
          </w:rPr>
          <w:t>3</w:t>
        </w:r>
        <w:r w:rsidR="008E2702">
          <w:rPr>
            <w:noProof/>
            <w:webHidden/>
          </w:rPr>
          <w:fldChar w:fldCharType="end"/>
        </w:r>
      </w:hyperlink>
    </w:p>
    <w:p w14:paraId="5DB67DF0" w14:textId="5FDB9C83" w:rsidR="008E2702" w:rsidRDefault="00463D88">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55408420" w:history="1">
        <w:r w:rsidR="008E2702" w:rsidRPr="00F95559">
          <w:rPr>
            <w:rStyle w:val="Hiperveza"/>
            <w:noProof/>
            <w:lang w:val="fr-FR"/>
          </w:rPr>
          <w:t>3.1.1.</w:t>
        </w:r>
        <w:r w:rsidR="008E2702">
          <w:rPr>
            <w:rFonts w:asciiTheme="minorHAnsi" w:eastAsiaTheme="minorEastAsia" w:hAnsiTheme="minorHAnsi" w:cstheme="minorBidi"/>
            <w:i w:val="0"/>
            <w:iCs w:val="0"/>
            <w:noProof/>
            <w:sz w:val="22"/>
            <w:szCs w:val="22"/>
            <w:lang w:val="hr-HR" w:eastAsia="hr-HR"/>
          </w:rPr>
          <w:tab/>
        </w:r>
        <w:r w:rsidR="008E2702" w:rsidRPr="00F95559">
          <w:rPr>
            <w:rStyle w:val="Hiperveza"/>
            <w:noProof/>
            <w:lang w:val="fr-FR"/>
          </w:rPr>
          <w:t>Déchets médicaux non-dangereux</w:t>
        </w:r>
        <w:r w:rsidR="008E2702">
          <w:rPr>
            <w:noProof/>
            <w:webHidden/>
          </w:rPr>
          <w:tab/>
        </w:r>
        <w:r w:rsidR="008E2702">
          <w:rPr>
            <w:noProof/>
            <w:webHidden/>
          </w:rPr>
          <w:fldChar w:fldCharType="begin"/>
        </w:r>
        <w:r w:rsidR="008E2702">
          <w:rPr>
            <w:noProof/>
            <w:webHidden/>
          </w:rPr>
          <w:instrText xml:space="preserve"> PAGEREF _Toc455408420 \h </w:instrText>
        </w:r>
        <w:r w:rsidR="008E2702">
          <w:rPr>
            <w:noProof/>
            <w:webHidden/>
          </w:rPr>
        </w:r>
        <w:r w:rsidR="008E2702">
          <w:rPr>
            <w:noProof/>
            <w:webHidden/>
          </w:rPr>
          <w:fldChar w:fldCharType="separate"/>
        </w:r>
        <w:r w:rsidR="008E2702">
          <w:rPr>
            <w:noProof/>
            <w:webHidden/>
          </w:rPr>
          <w:t>3</w:t>
        </w:r>
        <w:r w:rsidR="008E2702">
          <w:rPr>
            <w:noProof/>
            <w:webHidden/>
          </w:rPr>
          <w:fldChar w:fldCharType="end"/>
        </w:r>
      </w:hyperlink>
    </w:p>
    <w:p w14:paraId="3D0A5839" w14:textId="5A03584E" w:rsidR="008E2702" w:rsidRDefault="00463D88">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55408421" w:history="1">
        <w:r w:rsidR="008E2702" w:rsidRPr="00F95559">
          <w:rPr>
            <w:rStyle w:val="Hiperveza"/>
            <w:noProof/>
            <w:lang w:val="fr-FR"/>
          </w:rPr>
          <w:t>3.1.2.</w:t>
        </w:r>
        <w:r w:rsidR="008E2702">
          <w:rPr>
            <w:rFonts w:asciiTheme="minorHAnsi" w:eastAsiaTheme="minorEastAsia" w:hAnsiTheme="minorHAnsi" w:cstheme="minorBidi"/>
            <w:i w:val="0"/>
            <w:iCs w:val="0"/>
            <w:noProof/>
            <w:sz w:val="22"/>
            <w:szCs w:val="22"/>
            <w:lang w:val="hr-HR" w:eastAsia="hr-HR"/>
          </w:rPr>
          <w:tab/>
        </w:r>
        <w:r w:rsidR="008E2702" w:rsidRPr="00F95559">
          <w:rPr>
            <w:rStyle w:val="Hiperveza"/>
            <w:noProof/>
            <w:lang w:val="fr-FR"/>
          </w:rPr>
          <w:t>Déchets médicaux dangereux</w:t>
        </w:r>
        <w:r w:rsidR="008E2702">
          <w:rPr>
            <w:noProof/>
            <w:webHidden/>
          </w:rPr>
          <w:tab/>
        </w:r>
        <w:r w:rsidR="008E2702">
          <w:rPr>
            <w:noProof/>
            <w:webHidden/>
          </w:rPr>
          <w:fldChar w:fldCharType="begin"/>
        </w:r>
        <w:r w:rsidR="008E2702">
          <w:rPr>
            <w:noProof/>
            <w:webHidden/>
          </w:rPr>
          <w:instrText xml:space="preserve"> PAGEREF _Toc455408421 \h </w:instrText>
        </w:r>
        <w:r w:rsidR="008E2702">
          <w:rPr>
            <w:noProof/>
            <w:webHidden/>
          </w:rPr>
        </w:r>
        <w:r w:rsidR="008E2702">
          <w:rPr>
            <w:noProof/>
            <w:webHidden/>
          </w:rPr>
          <w:fldChar w:fldCharType="separate"/>
        </w:r>
        <w:r w:rsidR="008E2702">
          <w:rPr>
            <w:noProof/>
            <w:webHidden/>
          </w:rPr>
          <w:t>3</w:t>
        </w:r>
        <w:r w:rsidR="008E2702">
          <w:rPr>
            <w:noProof/>
            <w:webHidden/>
          </w:rPr>
          <w:fldChar w:fldCharType="end"/>
        </w:r>
      </w:hyperlink>
    </w:p>
    <w:p w14:paraId="50E75C19" w14:textId="3A3D8C89" w:rsidR="008E2702" w:rsidRDefault="00463D88">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8422" w:history="1">
        <w:r w:rsidR="008E2702" w:rsidRPr="00F95559">
          <w:rPr>
            <w:rStyle w:val="Hiperveza"/>
            <w:noProof/>
            <w:lang w:val="fr-FR"/>
          </w:rPr>
          <w:t>3.2.</w:t>
        </w:r>
        <w:r w:rsidR="008E2702">
          <w:rPr>
            <w:rFonts w:asciiTheme="minorHAnsi" w:eastAsiaTheme="minorEastAsia" w:hAnsiTheme="minorHAnsi" w:cstheme="minorBidi"/>
            <w:smallCaps w:val="0"/>
            <w:noProof/>
            <w:sz w:val="22"/>
            <w:szCs w:val="22"/>
            <w:lang w:val="hr-HR" w:eastAsia="hr-HR"/>
          </w:rPr>
          <w:tab/>
        </w:r>
        <w:r w:rsidR="008E2702" w:rsidRPr="00F95559">
          <w:rPr>
            <w:rStyle w:val="Hiperveza"/>
            <w:noProof/>
            <w:lang w:val="fr-FR"/>
          </w:rPr>
          <w:t>Collecte des déchets médicaux sur le lieu de génération</w:t>
        </w:r>
        <w:r w:rsidR="008E2702">
          <w:rPr>
            <w:noProof/>
            <w:webHidden/>
          </w:rPr>
          <w:tab/>
        </w:r>
        <w:r w:rsidR="008E2702">
          <w:rPr>
            <w:noProof/>
            <w:webHidden/>
          </w:rPr>
          <w:fldChar w:fldCharType="begin"/>
        </w:r>
        <w:r w:rsidR="008E2702">
          <w:rPr>
            <w:noProof/>
            <w:webHidden/>
          </w:rPr>
          <w:instrText xml:space="preserve"> PAGEREF _Toc455408422 \h </w:instrText>
        </w:r>
        <w:r w:rsidR="008E2702">
          <w:rPr>
            <w:noProof/>
            <w:webHidden/>
          </w:rPr>
        </w:r>
        <w:r w:rsidR="008E2702">
          <w:rPr>
            <w:noProof/>
            <w:webHidden/>
          </w:rPr>
          <w:fldChar w:fldCharType="separate"/>
        </w:r>
        <w:r w:rsidR="008E2702">
          <w:rPr>
            <w:noProof/>
            <w:webHidden/>
          </w:rPr>
          <w:t>4</w:t>
        </w:r>
        <w:r w:rsidR="008E2702">
          <w:rPr>
            <w:noProof/>
            <w:webHidden/>
          </w:rPr>
          <w:fldChar w:fldCharType="end"/>
        </w:r>
      </w:hyperlink>
    </w:p>
    <w:p w14:paraId="56C4F94E" w14:textId="5D8C31F1" w:rsidR="008E2702" w:rsidRDefault="00463D88">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55408423" w:history="1">
        <w:r w:rsidR="008E2702" w:rsidRPr="00F95559">
          <w:rPr>
            <w:rStyle w:val="Hiperveza"/>
            <w:noProof/>
            <w:lang w:val="fr-FR"/>
          </w:rPr>
          <w:t>3.2.1.</w:t>
        </w:r>
        <w:r w:rsidR="008E2702">
          <w:rPr>
            <w:rFonts w:asciiTheme="minorHAnsi" w:eastAsiaTheme="minorEastAsia" w:hAnsiTheme="minorHAnsi" w:cstheme="minorBidi"/>
            <w:i w:val="0"/>
            <w:iCs w:val="0"/>
            <w:noProof/>
            <w:sz w:val="22"/>
            <w:szCs w:val="22"/>
            <w:lang w:val="hr-HR" w:eastAsia="hr-HR"/>
          </w:rPr>
          <w:tab/>
        </w:r>
        <w:r w:rsidR="008E2702" w:rsidRPr="00F95559">
          <w:rPr>
            <w:rStyle w:val="Hiperveza"/>
            <w:noProof/>
            <w:lang w:val="fr-FR"/>
          </w:rPr>
          <w:t>Collecte des déchets anatomiques</w:t>
        </w:r>
        <w:r w:rsidR="008E2702">
          <w:rPr>
            <w:noProof/>
            <w:webHidden/>
          </w:rPr>
          <w:tab/>
        </w:r>
        <w:r w:rsidR="008E2702">
          <w:rPr>
            <w:noProof/>
            <w:webHidden/>
          </w:rPr>
          <w:fldChar w:fldCharType="begin"/>
        </w:r>
        <w:r w:rsidR="008E2702">
          <w:rPr>
            <w:noProof/>
            <w:webHidden/>
          </w:rPr>
          <w:instrText xml:space="preserve"> PAGEREF _Toc455408423 \h </w:instrText>
        </w:r>
        <w:r w:rsidR="008E2702">
          <w:rPr>
            <w:noProof/>
            <w:webHidden/>
          </w:rPr>
        </w:r>
        <w:r w:rsidR="008E2702">
          <w:rPr>
            <w:noProof/>
            <w:webHidden/>
          </w:rPr>
          <w:fldChar w:fldCharType="separate"/>
        </w:r>
        <w:r w:rsidR="008E2702">
          <w:rPr>
            <w:noProof/>
            <w:webHidden/>
          </w:rPr>
          <w:t>4</w:t>
        </w:r>
        <w:r w:rsidR="008E2702">
          <w:rPr>
            <w:noProof/>
            <w:webHidden/>
          </w:rPr>
          <w:fldChar w:fldCharType="end"/>
        </w:r>
      </w:hyperlink>
    </w:p>
    <w:p w14:paraId="5D9D1773" w14:textId="78335F73" w:rsidR="008E2702" w:rsidRDefault="00463D88">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55408424" w:history="1">
        <w:r w:rsidR="008E2702" w:rsidRPr="00F95559">
          <w:rPr>
            <w:rStyle w:val="Hiperveza"/>
            <w:noProof/>
            <w:lang w:val="fr-FR"/>
          </w:rPr>
          <w:t>3.2.2.</w:t>
        </w:r>
        <w:r w:rsidR="008E2702">
          <w:rPr>
            <w:rFonts w:asciiTheme="minorHAnsi" w:eastAsiaTheme="minorEastAsia" w:hAnsiTheme="minorHAnsi" w:cstheme="minorBidi"/>
            <w:i w:val="0"/>
            <w:iCs w:val="0"/>
            <w:noProof/>
            <w:sz w:val="22"/>
            <w:szCs w:val="22"/>
            <w:lang w:val="hr-HR" w:eastAsia="hr-HR"/>
          </w:rPr>
          <w:tab/>
        </w:r>
        <w:r w:rsidR="008E2702" w:rsidRPr="00F95559">
          <w:rPr>
            <w:rStyle w:val="Hiperveza"/>
            <w:noProof/>
            <w:lang w:val="fr-FR"/>
          </w:rPr>
          <w:t>Collecte des objets tranchants</w:t>
        </w:r>
        <w:r w:rsidR="008E2702">
          <w:rPr>
            <w:noProof/>
            <w:webHidden/>
          </w:rPr>
          <w:tab/>
        </w:r>
        <w:r w:rsidR="008E2702">
          <w:rPr>
            <w:noProof/>
            <w:webHidden/>
          </w:rPr>
          <w:fldChar w:fldCharType="begin"/>
        </w:r>
        <w:r w:rsidR="008E2702">
          <w:rPr>
            <w:noProof/>
            <w:webHidden/>
          </w:rPr>
          <w:instrText xml:space="preserve"> PAGEREF _Toc455408424 \h </w:instrText>
        </w:r>
        <w:r w:rsidR="008E2702">
          <w:rPr>
            <w:noProof/>
            <w:webHidden/>
          </w:rPr>
        </w:r>
        <w:r w:rsidR="008E2702">
          <w:rPr>
            <w:noProof/>
            <w:webHidden/>
          </w:rPr>
          <w:fldChar w:fldCharType="separate"/>
        </w:r>
        <w:r w:rsidR="008E2702">
          <w:rPr>
            <w:noProof/>
            <w:webHidden/>
          </w:rPr>
          <w:t>4</w:t>
        </w:r>
        <w:r w:rsidR="008E2702">
          <w:rPr>
            <w:noProof/>
            <w:webHidden/>
          </w:rPr>
          <w:fldChar w:fldCharType="end"/>
        </w:r>
      </w:hyperlink>
    </w:p>
    <w:p w14:paraId="6E99891E" w14:textId="0F16F115" w:rsidR="008E2702" w:rsidRDefault="00463D88">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55408425" w:history="1">
        <w:r w:rsidR="008E2702" w:rsidRPr="00F95559">
          <w:rPr>
            <w:rStyle w:val="Hiperveza"/>
            <w:noProof/>
            <w:lang w:val="fr-FR"/>
          </w:rPr>
          <w:t>3.2.3.</w:t>
        </w:r>
        <w:r w:rsidR="008E2702">
          <w:rPr>
            <w:rFonts w:asciiTheme="minorHAnsi" w:eastAsiaTheme="minorEastAsia" w:hAnsiTheme="minorHAnsi" w:cstheme="minorBidi"/>
            <w:i w:val="0"/>
            <w:iCs w:val="0"/>
            <w:noProof/>
            <w:sz w:val="22"/>
            <w:szCs w:val="22"/>
            <w:lang w:val="hr-HR" w:eastAsia="hr-HR"/>
          </w:rPr>
          <w:tab/>
        </w:r>
        <w:r w:rsidR="008E2702" w:rsidRPr="00F95559">
          <w:rPr>
            <w:rStyle w:val="Hiperveza"/>
            <w:noProof/>
            <w:lang w:val="fr-FR"/>
          </w:rPr>
          <w:t>Collecte des déchets pharmaceutiques</w:t>
        </w:r>
        <w:r w:rsidR="008E2702">
          <w:rPr>
            <w:noProof/>
            <w:webHidden/>
          </w:rPr>
          <w:tab/>
        </w:r>
        <w:r w:rsidR="008E2702">
          <w:rPr>
            <w:noProof/>
            <w:webHidden/>
          </w:rPr>
          <w:fldChar w:fldCharType="begin"/>
        </w:r>
        <w:r w:rsidR="008E2702">
          <w:rPr>
            <w:noProof/>
            <w:webHidden/>
          </w:rPr>
          <w:instrText xml:space="preserve"> PAGEREF _Toc455408425 \h </w:instrText>
        </w:r>
        <w:r w:rsidR="008E2702">
          <w:rPr>
            <w:noProof/>
            <w:webHidden/>
          </w:rPr>
        </w:r>
        <w:r w:rsidR="008E2702">
          <w:rPr>
            <w:noProof/>
            <w:webHidden/>
          </w:rPr>
          <w:fldChar w:fldCharType="separate"/>
        </w:r>
        <w:r w:rsidR="008E2702">
          <w:rPr>
            <w:noProof/>
            <w:webHidden/>
          </w:rPr>
          <w:t>5</w:t>
        </w:r>
        <w:r w:rsidR="008E2702">
          <w:rPr>
            <w:noProof/>
            <w:webHidden/>
          </w:rPr>
          <w:fldChar w:fldCharType="end"/>
        </w:r>
      </w:hyperlink>
    </w:p>
    <w:p w14:paraId="132E24C9" w14:textId="2694D0A3" w:rsidR="008E2702" w:rsidRDefault="00463D88">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55408426" w:history="1">
        <w:r w:rsidR="008E2702" w:rsidRPr="00F95559">
          <w:rPr>
            <w:rStyle w:val="Hiperveza"/>
            <w:noProof/>
            <w:lang w:val="fr-FR"/>
          </w:rPr>
          <w:t>3.2.4.</w:t>
        </w:r>
        <w:r w:rsidR="008E2702">
          <w:rPr>
            <w:rFonts w:asciiTheme="minorHAnsi" w:eastAsiaTheme="minorEastAsia" w:hAnsiTheme="minorHAnsi" w:cstheme="minorBidi"/>
            <w:i w:val="0"/>
            <w:iCs w:val="0"/>
            <w:noProof/>
            <w:sz w:val="22"/>
            <w:szCs w:val="22"/>
            <w:lang w:val="hr-HR" w:eastAsia="hr-HR"/>
          </w:rPr>
          <w:tab/>
        </w:r>
        <w:r w:rsidR="008E2702" w:rsidRPr="00F95559">
          <w:rPr>
            <w:rStyle w:val="Hiperveza"/>
            <w:noProof/>
            <w:lang w:val="fr-FR"/>
          </w:rPr>
          <w:t>Collecte des déchets infectés</w:t>
        </w:r>
        <w:r w:rsidR="008E2702">
          <w:rPr>
            <w:noProof/>
            <w:webHidden/>
          </w:rPr>
          <w:tab/>
        </w:r>
        <w:r w:rsidR="008E2702">
          <w:rPr>
            <w:noProof/>
            <w:webHidden/>
          </w:rPr>
          <w:fldChar w:fldCharType="begin"/>
        </w:r>
        <w:r w:rsidR="008E2702">
          <w:rPr>
            <w:noProof/>
            <w:webHidden/>
          </w:rPr>
          <w:instrText xml:space="preserve"> PAGEREF _Toc455408426 \h </w:instrText>
        </w:r>
        <w:r w:rsidR="008E2702">
          <w:rPr>
            <w:noProof/>
            <w:webHidden/>
          </w:rPr>
        </w:r>
        <w:r w:rsidR="008E2702">
          <w:rPr>
            <w:noProof/>
            <w:webHidden/>
          </w:rPr>
          <w:fldChar w:fldCharType="separate"/>
        </w:r>
        <w:r w:rsidR="008E2702">
          <w:rPr>
            <w:noProof/>
            <w:webHidden/>
          </w:rPr>
          <w:t>5</w:t>
        </w:r>
        <w:r w:rsidR="008E2702">
          <w:rPr>
            <w:noProof/>
            <w:webHidden/>
          </w:rPr>
          <w:fldChar w:fldCharType="end"/>
        </w:r>
      </w:hyperlink>
    </w:p>
    <w:p w14:paraId="6C45E13F" w14:textId="0F41392F" w:rsidR="008E2702" w:rsidRDefault="00463D88">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55408427" w:history="1">
        <w:r w:rsidR="008E2702" w:rsidRPr="00F95559">
          <w:rPr>
            <w:rStyle w:val="Hiperveza"/>
            <w:noProof/>
            <w:lang w:val="fr-FR"/>
          </w:rPr>
          <w:t>3.2.5.</w:t>
        </w:r>
        <w:r w:rsidR="008E2702">
          <w:rPr>
            <w:rFonts w:asciiTheme="minorHAnsi" w:eastAsiaTheme="minorEastAsia" w:hAnsiTheme="minorHAnsi" w:cstheme="minorBidi"/>
            <w:i w:val="0"/>
            <w:iCs w:val="0"/>
            <w:noProof/>
            <w:sz w:val="22"/>
            <w:szCs w:val="22"/>
            <w:lang w:val="hr-HR" w:eastAsia="hr-HR"/>
          </w:rPr>
          <w:tab/>
        </w:r>
        <w:r w:rsidR="008E2702" w:rsidRPr="00F95559">
          <w:rPr>
            <w:rStyle w:val="Hiperveza"/>
            <w:noProof/>
            <w:lang w:val="fr-FR"/>
          </w:rPr>
          <w:t>Collecte des déchets chimiques</w:t>
        </w:r>
        <w:r w:rsidR="008E2702">
          <w:rPr>
            <w:noProof/>
            <w:webHidden/>
          </w:rPr>
          <w:tab/>
        </w:r>
        <w:r w:rsidR="008E2702">
          <w:rPr>
            <w:noProof/>
            <w:webHidden/>
          </w:rPr>
          <w:fldChar w:fldCharType="begin"/>
        </w:r>
        <w:r w:rsidR="008E2702">
          <w:rPr>
            <w:noProof/>
            <w:webHidden/>
          </w:rPr>
          <w:instrText xml:space="preserve"> PAGEREF _Toc455408427 \h </w:instrText>
        </w:r>
        <w:r w:rsidR="008E2702">
          <w:rPr>
            <w:noProof/>
            <w:webHidden/>
          </w:rPr>
        </w:r>
        <w:r w:rsidR="008E2702">
          <w:rPr>
            <w:noProof/>
            <w:webHidden/>
          </w:rPr>
          <w:fldChar w:fldCharType="separate"/>
        </w:r>
        <w:r w:rsidR="008E2702">
          <w:rPr>
            <w:noProof/>
            <w:webHidden/>
          </w:rPr>
          <w:t>5</w:t>
        </w:r>
        <w:r w:rsidR="008E2702">
          <w:rPr>
            <w:noProof/>
            <w:webHidden/>
          </w:rPr>
          <w:fldChar w:fldCharType="end"/>
        </w:r>
      </w:hyperlink>
    </w:p>
    <w:p w14:paraId="4FDF30DC" w14:textId="604D3273" w:rsidR="008E2702" w:rsidRDefault="00463D88">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8428" w:history="1">
        <w:r w:rsidR="008E2702" w:rsidRPr="00F95559">
          <w:rPr>
            <w:rStyle w:val="Hiperveza"/>
            <w:noProof/>
            <w:lang w:val="fr-FR"/>
          </w:rPr>
          <w:t>3.3.</w:t>
        </w:r>
        <w:r w:rsidR="008E2702">
          <w:rPr>
            <w:rFonts w:asciiTheme="minorHAnsi" w:eastAsiaTheme="minorEastAsia" w:hAnsiTheme="minorHAnsi" w:cstheme="minorBidi"/>
            <w:smallCaps w:val="0"/>
            <w:noProof/>
            <w:sz w:val="22"/>
            <w:szCs w:val="22"/>
            <w:lang w:val="hr-HR" w:eastAsia="hr-HR"/>
          </w:rPr>
          <w:tab/>
        </w:r>
        <w:r w:rsidR="008E2702" w:rsidRPr="00F95559">
          <w:rPr>
            <w:rStyle w:val="Hiperveza"/>
            <w:noProof/>
            <w:lang w:val="fr-FR"/>
          </w:rPr>
          <w:t>Le mouvement des déchets au sein d’un établissement de santé</w:t>
        </w:r>
        <w:r w:rsidR="008E2702">
          <w:rPr>
            <w:noProof/>
            <w:webHidden/>
          </w:rPr>
          <w:tab/>
        </w:r>
        <w:r w:rsidR="008E2702">
          <w:rPr>
            <w:noProof/>
            <w:webHidden/>
          </w:rPr>
          <w:fldChar w:fldCharType="begin"/>
        </w:r>
        <w:r w:rsidR="008E2702">
          <w:rPr>
            <w:noProof/>
            <w:webHidden/>
          </w:rPr>
          <w:instrText xml:space="preserve"> PAGEREF _Toc455408428 \h </w:instrText>
        </w:r>
        <w:r w:rsidR="008E2702">
          <w:rPr>
            <w:noProof/>
            <w:webHidden/>
          </w:rPr>
        </w:r>
        <w:r w:rsidR="008E2702">
          <w:rPr>
            <w:noProof/>
            <w:webHidden/>
          </w:rPr>
          <w:fldChar w:fldCharType="separate"/>
        </w:r>
        <w:r w:rsidR="008E2702">
          <w:rPr>
            <w:noProof/>
            <w:webHidden/>
          </w:rPr>
          <w:t>5</w:t>
        </w:r>
        <w:r w:rsidR="008E2702">
          <w:rPr>
            <w:noProof/>
            <w:webHidden/>
          </w:rPr>
          <w:fldChar w:fldCharType="end"/>
        </w:r>
      </w:hyperlink>
    </w:p>
    <w:p w14:paraId="4062553E" w14:textId="75767C2D" w:rsidR="008E2702" w:rsidRDefault="00463D88">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8429" w:history="1">
        <w:r w:rsidR="008E2702" w:rsidRPr="00F95559">
          <w:rPr>
            <w:rStyle w:val="Hiperveza"/>
            <w:noProof/>
            <w:lang w:val="fr-FR"/>
          </w:rPr>
          <w:t>3.4.</w:t>
        </w:r>
        <w:r w:rsidR="008E2702">
          <w:rPr>
            <w:rFonts w:asciiTheme="minorHAnsi" w:eastAsiaTheme="minorEastAsia" w:hAnsiTheme="minorHAnsi" w:cstheme="minorBidi"/>
            <w:smallCaps w:val="0"/>
            <w:noProof/>
            <w:sz w:val="22"/>
            <w:szCs w:val="22"/>
            <w:lang w:val="hr-HR" w:eastAsia="hr-HR"/>
          </w:rPr>
          <w:tab/>
        </w:r>
        <w:r w:rsidR="008E2702" w:rsidRPr="00F95559">
          <w:rPr>
            <w:rStyle w:val="Hiperveza"/>
            <w:noProof/>
            <w:lang w:val="fr-FR"/>
          </w:rPr>
          <w:t>Stockage temporaire des déchets médicaux dangereux</w:t>
        </w:r>
        <w:r w:rsidR="008E2702">
          <w:rPr>
            <w:noProof/>
            <w:webHidden/>
          </w:rPr>
          <w:tab/>
        </w:r>
        <w:r w:rsidR="008E2702">
          <w:rPr>
            <w:noProof/>
            <w:webHidden/>
          </w:rPr>
          <w:fldChar w:fldCharType="begin"/>
        </w:r>
        <w:r w:rsidR="008E2702">
          <w:rPr>
            <w:noProof/>
            <w:webHidden/>
          </w:rPr>
          <w:instrText xml:space="preserve"> PAGEREF _Toc455408429 \h </w:instrText>
        </w:r>
        <w:r w:rsidR="008E2702">
          <w:rPr>
            <w:noProof/>
            <w:webHidden/>
          </w:rPr>
        </w:r>
        <w:r w:rsidR="008E2702">
          <w:rPr>
            <w:noProof/>
            <w:webHidden/>
          </w:rPr>
          <w:fldChar w:fldCharType="separate"/>
        </w:r>
        <w:r w:rsidR="008E2702">
          <w:rPr>
            <w:noProof/>
            <w:webHidden/>
          </w:rPr>
          <w:t>6</w:t>
        </w:r>
        <w:r w:rsidR="008E2702">
          <w:rPr>
            <w:noProof/>
            <w:webHidden/>
          </w:rPr>
          <w:fldChar w:fldCharType="end"/>
        </w:r>
      </w:hyperlink>
    </w:p>
    <w:p w14:paraId="176D05E4" w14:textId="7B5BF0A8" w:rsidR="008E2702" w:rsidRDefault="00463D88">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8430" w:history="1">
        <w:r w:rsidR="008E2702" w:rsidRPr="00F95559">
          <w:rPr>
            <w:rStyle w:val="Hiperveza"/>
            <w:noProof/>
            <w:lang w:val="fr-FR"/>
          </w:rPr>
          <w:t>3.5.</w:t>
        </w:r>
        <w:r w:rsidR="008E2702">
          <w:rPr>
            <w:rFonts w:asciiTheme="minorHAnsi" w:eastAsiaTheme="minorEastAsia" w:hAnsiTheme="minorHAnsi" w:cstheme="minorBidi"/>
            <w:smallCaps w:val="0"/>
            <w:noProof/>
            <w:sz w:val="22"/>
            <w:szCs w:val="22"/>
            <w:lang w:val="hr-HR" w:eastAsia="hr-HR"/>
          </w:rPr>
          <w:tab/>
        </w:r>
        <w:r w:rsidR="008E2702" w:rsidRPr="00F95559">
          <w:rPr>
            <w:rStyle w:val="Hiperveza"/>
            <w:noProof/>
            <w:lang w:val="fr-FR"/>
          </w:rPr>
          <w:t>Marquage et étiquetage des déchets médicaux</w:t>
        </w:r>
        <w:r w:rsidR="008E2702">
          <w:rPr>
            <w:noProof/>
            <w:webHidden/>
          </w:rPr>
          <w:tab/>
        </w:r>
        <w:r w:rsidR="008E2702">
          <w:rPr>
            <w:noProof/>
            <w:webHidden/>
          </w:rPr>
          <w:fldChar w:fldCharType="begin"/>
        </w:r>
        <w:r w:rsidR="008E2702">
          <w:rPr>
            <w:noProof/>
            <w:webHidden/>
          </w:rPr>
          <w:instrText xml:space="preserve"> PAGEREF _Toc455408430 \h </w:instrText>
        </w:r>
        <w:r w:rsidR="008E2702">
          <w:rPr>
            <w:noProof/>
            <w:webHidden/>
          </w:rPr>
        </w:r>
        <w:r w:rsidR="008E2702">
          <w:rPr>
            <w:noProof/>
            <w:webHidden/>
          </w:rPr>
          <w:fldChar w:fldCharType="separate"/>
        </w:r>
        <w:r w:rsidR="008E2702">
          <w:rPr>
            <w:noProof/>
            <w:webHidden/>
          </w:rPr>
          <w:t>7</w:t>
        </w:r>
        <w:r w:rsidR="008E2702">
          <w:rPr>
            <w:noProof/>
            <w:webHidden/>
          </w:rPr>
          <w:fldChar w:fldCharType="end"/>
        </w:r>
      </w:hyperlink>
    </w:p>
    <w:p w14:paraId="4C87B18D" w14:textId="47B20837" w:rsidR="008E2702" w:rsidRDefault="00463D88">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8431" w:history="1">
        <w:r w:rsidR="008E2702" w:rsidRPr="00F95559">
          <w:rPr>
            <w:rStyle w:val="Hiperveza"/>
            <w:noProof/>
            <w:lang w:val="fr-FR"/>
          </w:rPr>
          <w:t>3.6.</w:t>
        </w:r>
        <w:r w:rsidR="008E2702">
          <w:rPr>
            <w:rFonts w:asciiTheme="minorHAnsi" w:eastAsiaTheme="minorEastAsia" w:hAnsiTheme="minorHAnsi" w:cstheme="minorBidi"/>
            <w:smallCaps w:val="0"/>
            <w:noProof/>
            <w:sz w:val="22"/>
            <w:szCs w:val="22"/>
            <w:lang w:val="hr-HR" w:eastAsia="hr-HR"/>
          </w:rPr>
          <w:tab/>
        </w:r>
        <w:r w:rsidR="008E2702" w:rsidRPr="00F95559">
          <w:rPr>
            <w:rStyle w:val="Hiperveza"/>
            <w:noProof/>
            <w:lang w:val="fr-FR"/>
          </w:rPr>
          <w:t>Traitement des déchets médicaux au sein d’une organisation de santé</w:t>
        </w:r>
        <w:r w:rsidR="008E2702">
          <w:rPr>
            <w:noProof/>
            <w:webHidden/>
          </w:rPr>
          <w:tab/>
        </w:r>
        <w:r w:rsidR="008E2702">
          <w:rPr>
            <w:noProof/>
            <w:webHidden/>
          </w:rPr>
          <w:fldChar w:fldCharType="begin"/>
        </w:r>
        <w:r w:rsidR="008E2702">
          <w:rPr>
            <w:noProof/>
            <w:webHidden/>
          </w:rPr>
          <w:instrText xml:space="preserve"> PAGEREF _Toc455408431 \h </w:instrText>
        </w:r>
        <w:r w:rsidR="008E2702">
          <w:rPr>
            <w:noProof/>
            <w:webHidden/>
          </w:rPr>
        </w:r>
        <w:r w:rsidR="008E2702">
          <w:rPr>
            <w:noProof/>
            <w:webHidden/>
          </w:rPr>
          <w:fldChar w:fldCharType="separate"/>
        </w:r>
        <w:r w:rsidR="008E2702">
          <w:rPr>
            <w:noProof/>
            <w:webHidden/>
          </w:rPr>
          <w:t>7</w:t>
        </w:r>
        <w:r w:rsidR="008E2702">
          <w:rPr>
            <w:noProof/>
            <w:webHidden/>
          </w:rPr>
          <w:fldChar w:fldCharType="end"/>
        </w:r>
      </w:hyperlink>
    </w:p>
    <w:p w14:paraId="0CB35122" w14:textId="7507D005" w:rsidR="008E2702" w:rsidRDefault="00463D88">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55408432" w:history="1">
        <w:r w:rsidR="008E2702" w:rsidRPr="00F95559">
          <w:rPr>
            <w:rStyle w:val="Hiperveza"/>
            <w:noProof/>
            <w:lang w:val="fr-FR"/>
          </w:rPr>
          <w:t>3.6.1.</w:t>
        </w:r>
        <w:r w:rsidR="008E2702">
          <w:rPr>
            <w:rFonts w:asciiTheme="minorHAnsi" w:eastAsiaTheme="minorEastAsia" w:hAnsiTheme="minorHAnsi" w:cstheme="minorBidi"/>
            <w:i w:val="0"/>
            <w:iCs w:val="0"/>
            <w:noProof/>
            <w:sz w:val="22"/>
            <w:szCs w:val="22"/>
            <w:lang w:val="hr-HR" w:eastAsia="hr-HR"/>
          </w:rPr>
          <w:tab/>
        </w:r>
        <w:r w:rsidR="008E2702" w:rsidRPr="00F95559">
          <w:rPr>
            <w:rStyle w:val="Hiperveza"/>
            <w:noProof/>
            <w:lang w:val="fr-FR"/>
          </w:rPr>
          <w:t>Traitement des déchets infectés et des objets tranchants</w:t>
        </w:r>
        <w:r w:rsidR="008E2702">
          <w:rPr>
            <w:noProof/>
            <w:webHidden/>
          </w:rPr>
          <w:tab/>
        </w:r>
        <w:r w:rsidR="008E2702">
          <w:rPr>
            <w:noProof/>
            <w:webHidden/>
          </w:rPr>
          <w:fldChar w:fldCharType="begin"/>
        </w:r>
        <w:r w:rsidR="008E2702">
          <w:rPr>
            <w:noProof/>
            <w:webHidden/>
          </w:rPr>
          <w:instrText xml:space="preserve"> PAGEREF _Toc455408432 \h </w:instrText>
        </w:r>
        <w:r w:rsidR="008E2702">
          <w:rPr>
            <w:noProof/>
            <w:webHidden/>
          </w:rPr>
        </w:r>
        <w:r w:rsidR="008E2702">
          <w:rPr>
            <w:noProof/>
            <w:webHidden/>
          </w:rPr>
          <w:fldChar w:fldCharType="separate"/>
        </w:r>
        <w:r w:rsidR="008E2702">
          <w:rPr>
            <w:noProof/>
            <w:webHidden/>
          </w:rPr>
          <w:t>7</w:t>
        </w:r>
        <w:r w:rsidR="008E2702">
          <w:rPr>
            <w:noProof/>
            <w:webHidden/>
          </w:rPr>
          <w:fldChar w:fldCharType="end"/>
        </w:r>
      </w:hyperlink>
    </w:p>
    <w:p w14:paraId="563C2FD6" w14:textId="67EE73B0" w:rsidR="008E2702" w:rsidRDefault="00463D88">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55408433" w:history="1">
        <w:r w:rsidR="008E2702" w:rsidRPr="00F95559">
          <w:rPr>
            <w:rStyle w:val="Hiperveza"/>
            <w:noProof/>
            <w:lang w:val="fr-FR"/>
          </w:rPr>
          <w:t>3.6.2.</w:t>
        </w:r>
        <w:r w:rsidR="008E2702">
          <w:rPr>
            <w:rFonts w:asciiTheme="minorHAnsi" w:eastAsiaTheme="minorEastAsia" w:hAnsiTheme="minorHAnsi" w:cstheme="minorBidi"/>
            <w:i w:val="0"/>
            <w:iCs w:val="0"/>
            <w:noProof/>
            <w:sz w:val="22"/>
            <w:szCs w:val="22"/>
            <w:lang w:val="hr-HR" w:eastAsia="hr-HR"/>
          </w:rPr>
          <w:tab/>
        </w:r>
        <w:r w:rsidR="008E2702" w:rsidRPr="00F95559">
          <w:rPr>
            <w:rStyle w:val="Hiperveza"/>
            <w:noProof/>
            <w:lang w:val="fr-FR"/>
          </w:rPr>
          <w:t>Traitement et élimination des déchets contaminés par le sang et les fluides corporels</w:t>
        </w:r>
        <w:r w:rsidR="008E2702">
          <w:rPr>
            <w:noProof/>
            <w:webHidden/>
          </w:rPr>
          <w:tab/>
        </w:r>
        <w:r w:rsidR="008E2702">
          <w:rPr>
            <w:noProof/>
            <w:webHidden/>
          </w:rPr>
          <w:fldChar w:fldCharType="begin"/>
        </w:r>
        <w:r w:rsidR="008E2702">
          <w:rPr>
            <w:noProof/>
            <w:webHidden/>
          </w:rPr>
          <w:instrText xml:space="preserve"> PAGEREF _Toc455408433 \h </w:instrText>
        </w:r>
        <w:r w:rsidR="008E2702">
          <w:rPr>
            <w:noProof/>
            <w:webHidden/>
          </w:rPr>
        </w:r>
        <w:r w:rsidR="008E2702">
          <w:rPr>
            <w:noProof/>
            <w:webHidden/>
          </w:rPr>
          <w:fldChar w:fldCharType="separate"/>
        </w:r>
        <w:r w:rsidR="008E2702">
          <w:rPr>
            <w:noProof/>
            <w:webHidden/>
          </w:rPr>
          <w:t>7</w:t>
        </w:r>
        <w:r w:rsidR="008E2702">
          <w:rPr>
            <w:noProof/>
            <w:webHidden/>
          </w:rPr>
          <w:fldChar w:fldCharType="end"/>
        </w:r>
      </w:hyperlink>
    </w:p>
    <w:p w14:paraId="5E03FE34" w14:textId="5D6399F4" w:rsidR="008E2702" w:rsidRDefault="00463D88">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55408434" w:history="1">
        <w:r w:rsidR="008E2702" w:rsidRPr="00F95559">
          <w:rPr>
            <w:rStyle w:val="Hiperveza"/>
            <w:noProof/>
            <w:lang w:val="fr-FR"/>
          </w:rPr>
          <w:t>3.6.3.</w:t>
        </w:r>
        <w:r w:rsidR="008E2702">
          <w:rPr>
            <w:rFonts w:asciiTheme="minorHAnsi" w:eastAsiaTheme="minorEastAsia" w:hAnsiTheme="minorHAnsi" w:cstheme="minorBidi"/>
            <w:i w:val="0"/>
            <w:iCs w:val="0"/>
            <w:noProof/>
            <w:sz w:val="22"/>
            <w:szCs w:val="22"/>
            <w:lang w:val="hr-HR" w:eastAsia="hr-HR"/>
          </w:rPr>
          <w:tab/>
        </w:r>
        <w:r w:rsidR="008E2702" w:rsidRPr="00F95559">
          <w:rPr>
            <w:rStyle w:val="Hiperveza"/>
            <w:noProof/>
            <w:lang w:val="fr-FR"/>
          </w:rPr>
          <w:t>Traitement des déchets anatomiques</w:t>
        </w:r>
        <w:r w:rsidR="008E2702">
          <w:rPr>
            <w:noProof/>
            <w:webHidden/>
          </w:rPr>
          <w:tab/>
        </w:r>
        <w:r w:rsidR="008E2702">
          <w:rPr>
            <w:noProof/>
            <w:webHidden/>
          </w:rPr>
          <w:fldChar w:fldCharType="begin"/>
        </w:r>
        <w:r w:rsidR="008E2702">
          <w:rPr>
            <w:noProof/>
            <w:webHidden/>
          </w:rPr>
          <w:instrText xml:space="preserve"> PAGEREF _Toc455408434 \h </w:instrText>
        </w:r>
        <w:r w:rsidR="008E2702">
          <w:rPr>
            <w:noProof/>
            <w:webHidden/>
          </w:rPr>
        </w:r>
        <w:r w:rsidR="008E2702">
          <w:rPr>
            <w:noProof/>
            <w:webHidden/>
          </w:rPr>
          <w:fldChar w:fldCharType="separate"/>
        </w:r>
        <w:r w:rsidR="008E2702">
          <w:rPr>
            <w:noProof/>
            <w:webHidden/>
          </w:rPr>
          <w:t>8</w:t>
        </w:r>
        <w:r w:rsidR="008E2702">
          <w:rPr>
            <w:noProof/>
            <w:webHidden/>
          </w:rPr>
          <w:fldChar w:fldCharType="end"/>
        </w:r>
      </w:hyperlink>
    </w:p>
    <w:p w14:paraId="5A3C0C72" w14:textId="264CCCCC" w:rsidR="008E2702" w:rsidRDefault="00463D88">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55408435" w:history="1">
        <w:r w:rsidR="008E2702" w:rsidRPr="00F95559">
          <w:rPr>
            <w:rStyle w:val="Hiperveza"/>
            <w:noProof/>
            <w:lang w:val="fr-FR"/>
          </w:rPr>
          <w:t>3.6.4.</w:t>
        </w:r>
        <w:r w:rsidR="008E2702">
          <w:rPr>
            <w:rFonts w:asciiTheme="minorHAnsi" w:eastAsiaTheme="minorEastAsia" w:hAnsiTheme="minorHAnsi" w:cstheme="minorBidi"/>
            <w:i w:val="0"/>
            <w:iCs w:val="0"/>
            <w:noProof/>
            <w:sz w:val="22"/>
            <w:szCs w:val="22"/>
            <w:lang w:val="hr-HR" w:eastAsia="hr-HR"/>
          </w:rPr>
          <w:tab/>
        </w:r>
        <w:r w:rsidR="008E2702" w:rsidRPr="00F95559">
          <w:rPr>
            <w:rStyle w:val="Hiperveza"/>
            <w:noProof/>
            <w:lang w:val="fr-FR"/>
          </w:rPr>
          <w:t>Traitement des déchets chimiques, pharmaceutiques et cytotoxiques</w:t>
        </w:r>
        <w:r w:rsidR="008E2702">
          <w:rPr>
            <w:noProof/>
            <w:webHidden/>
          </w:rPr>
          <w:tab/>
        </w:r>
        <w:r w:rsidR="008E2702">
          <w:rPr>
            <w:noProof/>
            <w:webHidden/>
          </w:rPr>
          <w:fldChar w:fldCharType="begin"/>
        </w:r>
        <w:r w:rsidR="008E2702">
          <w:rPr>
            <w:noProof/>
            <w:webHidden/>
          </w:rPr>
          <w:instrText xml:space="preserve"> PAGEREF _Toc455408435 \h </w:instrText>
        </w:r>
        <w:r w:rsidR="008E2702">
          <w:rPr>
            <w:noProof/>
            <w:webHidden/>
          </w:rPr>
        </w:r>
        <w:r w:rsidR="008E2702">
          <w:rPr>
            <w:noProof/>
            <w:webHidden/>
          </w:rPr>
          <w:fldChar w:fldCharType="separate"/>
        </w:r>
        <w:r w:rsidR="008E2702">
          <w:rPr>
            <w:noProof/>
            <w:webHidden/>
          </w:rPr>
          <w:t>8</w:t>
        </w:r>
        <w:r w:rsidR="008E2702">
          <w:rPr>
            <w:noProof/>
            <w:webHidden/>
          </w:rPr>
          <w:fldChar w:fldCharType="end"/>
        </w:r>
      </w:hyperlink>
    </w:p>
    <w:p w14:paraId="4CB65F69" w14:textId="0C5BEB76" w:rsidR="008E2702" w:rsidRDefault="00463D88">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55408436" w:history="1">
        <w:r w:rsidR="008E2702" w:rsidRPr="00F95559">
          <w:rPr>
            <w:rStyle w:val="Hiperveza"/>
            <w:noProof/>
            <w:lang w:val="fr-FR"/>
          </w:rPr>
          <w:t>3.6.5.</w:t>
        </w:r>
        <w:r w:rsidR="008E2702">
          <w:rPr>
            <w:rFonts w:asciiTheme="minorHAnsi" w:eastAsiaTheme="minorEastAsia" w:hAnsiTheme="minorHAnsi" w:cstheme="minorBidi"/>
            <w:i w:val="0"/>
            <w:iCs w:val="0"/>
            <w:noProof/>
            <w:sz w:val="22"/>
            <w:szCs w:val="22"/>
            <w:lang w:val="hr-HR" w:eastAsia="hr-HR"/>
          </w:rPr>
          <w:tab/>
        </w:r>
        <w:r w:rsidR="008E2702" w:rsidRPr="00F95559">
          <w:rPr>
            <w:rStyle w:val="Hiperveza"/>
            <w:noProof/>
            <w:lang w:val="fr-FR"/>
          </w:rPr>
          <w:t>Traitement des déchets de bouteilles pressurisées</w:t>
        </w:r>
        <w:r w:rsidR="008E2702">
          <w:rPr>
            <w:noProof/>
            <w:webHidden/>
          </w:rPr>
          <w:tab/>
        </w:r>
        <w:r w:rsidR="008E2702">
          <w:rPr>
            <w:noProof/>
            <w:webHidden/>
          </w:rPr>
          <w:fldChar w:fldCharType="begin"/>
        </w:r>
        <w:r w:rsidR="008E2702">
          <w:rPr>
            <w:noProof/>
            <w:webHidden/>
          </w:rPr>
          <w:instrText xml:space="preserve"> PAGEREF _Toc455408436 \h </w:instrText>
        </w:r>
        <w:r w:rsidR="008E2702">
          <w:rPr>
            <w:noProof/>
            <w:webHidden/>
          </w:rPr>
        </w:r>
        <w:r w:rsidR="008E2702">
          <w:rPr>
            <w:noProof/>
            <w:webHidden/>
          </w:rPr>
          <w:fldChar w:fldCharType="separate"/>
        </w:r>
        <w:r w:rsidR="008E2702">
          <w:rPr>
            <w:noProof/>
            <w:webHidden/>
          </w:rPr>
          <w:t>8</w:t>
        </w:r>
        <w:r w:rsidR="008E2702">
          <w:rPr>
            <w:noProof/>
            <w:webHidden/>
          </w:rPr>
          <w:fldChar w:fldCharType="end"/>
        </w:r>
      </w:hyperlink>
    </w:p>
    <w:p w14:paraId="0B770B80" w14:textId="586D55F8" w:rsidR="008E2702" w:rsidRDefault="00463D88">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55408437" w:history="1">
        <w:r w:rsidR="008E2702" w:rsidRPr="00F95559">
          <w:rPr>
            <w:rStyle w:val="Hiperveza"/>
            <w:noProof/>
            <w:lang w:val="fr-FR"/>
          </w:rPr>
          <w:t>3.6.6.</w:t>
        </w:r>
        <w:r w:rsidR="008E2702">
          <w:rPr>
            <w:rFonts w:asciiTheme="minorHAnsi" w:eastAsiaTheme="minorEastAsia" w:hAnsiTheme="minorHAnsi" w:cstheme="minorBidi"/>
            <w:i w:val="0"/>
            <w:iCs w:val="0"/>
            <w:noProof/>
            <w:sz w:val="22"/>
            <w:szCs w:val="22"/>
            <w:lang w:val="hr-HR" w:eastAsia="hr-HR"/>
          </w:rPr>
          <w:tab/>
        </w:r>
        <w:r w:rsidR="008E2702" w:rsidRPr="00F95559">
          <w:rPr>
            <w:rStyle w:val="Hiperveza"/>
            <w:noProof/>
            <w:lang w:val="fr-FR"/>
          </w:rPr>
          <w:t>Traitement thermique des déchets médicaux</w:t>
        </w:r>
        <w:r w:rsidR="008E2702">
          <w:rPr>
            <w:noProof/>
            <w:webHidden/>
          </w:rPr>
          <w:tab/>
        </w:r>
        <w:r w:rsidR="008E2702">
          <w:rPr>
            <w:noProof/>
            <w:webHidden/>
          </w:rPr>
          <w:fldChar w:fldCharType="begin"/>
        </w:r>
        <w:r w:rsidR="008E2702">
          <w:rPr>
            <w:noProof/>
            <w:webHidden/>
          </w:rPr>
          <w:instrText xml:space="preserve"> PAGEREF _Toc455408437 \h </w:instrText>
        </w:r>
        <w:r w:rsidR="008E2702">
          <w:rPr>
            <w:noProof/>
            <w:webHidden/>
          </w:rPr>
        </w:r>
        <w:r w:rsidR="008E2702">
          <w:rPr>
            <w:noProof/>
            <w:webHidden/>
          </w:rPr>
          <w:fldChar w:fldCharType="separate"/>
        </w:r>
        <w:r w:rsidR="008E2702">
          <w:rPr>
            <w:noProof/>
            <w:webHidden/>
          </w:rPr>
          <w:t>8</w:t>
        </w:r>
        <w:r w:rsidR="008E2702">
          <w:rPr>
            <w:noProof/>
            <w:webHidden/>
          </w:rPr>
          <w:fldChar w:fldCharType="end"/>
        </w:r>
      </w:hyperlink>
    </w:p>
    <w:p w14:paraId="7100E47F" w14:textId="36B706C0" w:rsidR="008E2702" w:rsidRDefault="00463D88">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8438" w:history="1">
        <w:r w:rsidR="008E2702" w:rsidRPr="00F95559">
          <w:rPr>
            <w:rStyle w:val="Hiperveza"/>
            <w:noProof/>
            <w:lang w:val="fr-FR"/>
          </w:rPr>
          <w:t>3.7.</w:t>
        </w:r>
        <w:r w:rsidR="008E2702">
          <w:rPr>
            <w:rFonts w:asciiTheme="minorHAnsi" w:eastAsiaTheme="minorEastAsia" w:hAnsiTheme="minorHAnsi" w:cstheme="minorBidi"/>
            <w:smallCaps w:val="0"/>
            <w:noProof/>
            <w:sz w:val="22"/>
            <w:szCs w:val="22"/>
            <w:lang w:val="hr-HR" w:eastAsia="hr-HR"/>
          </w:rPr>
          <w:tab/>
        </w:r>
        <w:r w:rsidR="008E2702" w:rsidRPr="00F95559">
          <w:rPr>
            <w:rStyle w:val="Hiperveza"/>
            <w:noProof/>
            <w:lang w:val="fr-FR"/>
          </w:rPr>
          <w:t>Déploiement des déchets médicaux auprès de l’organisme autorisé pour la prise en charge</w:t>
        </w:r>
        <w:r w:rsidR="008E2702">
          <w:rPr>
            <w:noProof/>
            <w:webHidden/>
          </w:rPr>
          <w:tab/>
        </w:r>
        <w:r w:rsidR="008E2702">
          <w:rPr>
            <w:noProof/>
            <w:webHidden/>
          </w:rPr>
          <w:fldChar w:fldCharType="begin"/>
        </w:r>
        <w:r w:rsidR="008E2702">
          <w:rPr>
            <w:noProof/>
            <w:webHidden/>
          </w:rPr>
          <w:instrText xml:space="preserve"> PAGEREF _Toc455408438 \h </w:instrText>
        </w:r>
        <w:r w:rsidR="008E2702">
          <w:rPr>
            <w:noProof/>
            <w:webHidden/>
          </w:rPr>
        </w:r>
        <w:r w:rsidR="008E2702">
          <w:rPr>
            <w:noProof/>
            <w:webHidden/>
          </w:rPr>
          <w:fldChar w:fldCharType="separate"/>
        </w:r>
        <w:r w:rsidR="008E2702">
          <w:rPr>
            <w:noProof/>
            <w:webHidden/>
          </w:rPr>
          <w:t>8</w:t>
        </w:r>
        <w:r w:rsidR="008E2702">
          <w:rPr>
            <w:noProof/>
            <w:webHidden/>
          </w:rPr>
          <w:fldChar w:fldCharType="end"/>
        </w:r>
      </w:hyperlink>
    </w:p>
    <w:p w14:paraId="4A4AC26A" w14:textId="6227F893" w:rsidR="008E2702" w:rsidRDefault="00463D88" w:rsidP="008E2702">
      <w:pPr>
        <w:pStyle w:val="Sadraj1"/>
        <w:rPr>
          <w:rFonts w:asciiTheme="minorHAnsi" w:eastAsiaTheme="minorEastAsia" w:hAnsiTheme="minorHAnsi" w:cstheme="minorBidi"/>
          <w:noProof/>
          <w:sz w:val="22"/>
          <w:szCs w:val="22"/>
          <w:lang w:val="hr-HR" w:eastAsia="hr-HR"/>
        </w:rPr>
      </w:pPr>
      <w:hyperlink w:anchor="_Toc455408439" w:history="1">
        <w:r w:rsidR="008E2702" w:rsidRPr="00F95559">
          <w:rPr>
            <w:rStyle w:val="Hiperveza"/>
            <w:noProof/>
            <w:lang w:val="fr-FR"/>
          </w:rPr>
          <w:t>4.</w:t>
        </w:r>
        <w:r w:rsidR="008E2702">
          <w:rPr>
            <w:rFonts w:asciiTheme="minorHAnsi" w:eastAsiaTheme="minorEastAsia" w:hAnsiTheme="minorHAnsi" w:cstheme="minorBidi"/>
            <w:noProof/>
            <w:sz w:val="22"/>
            <w:szCs w:val="22"/>
            <w:lang w:val="hr-HR" w:eastAsia="hr-HR"/>
          </w:rPr>
          <w:tab/>
        </w:r>
        <w:r w:rsidR="008E2702" w:rsidRPr="00F95559">
          <w:rPr>
            <w:rStyle w:val="Hiperveza"/>
            <w:noProof/>
            <w:lang w:val="fr-FR"/>
          </w:rPr>
          <w:t>Gestion des enregistrements conservés sur la base de ce document</w:t>
        </w:r>
        <w:r w:rsidR="008E2702">
          <w:rPr>
            <w:noProof/>
            <w:webHidden/>
          </w:rPr>
          <w:tab/>
        </w:r>
        <w:r w:rsidR="008E2702">
          <w:rPr>
            <w:noProof/>
            <w:webHidden/>
          </w:rPr>
          <w:fldChar w:fldCharType="begin"/>
        </w:r>
        <w:r w:rsidR="008E2702">
          <w:rPr>
            <w:noProof/>
            <w:webHidden/>
          </w:rPr>
          <w:instrText xml:space="preserve"> PAGEREF _Toc455408439 \h </w:instrText>
        </w:r>
        <w:r w:rsidR="008E2702">
          <w:rPr>
            <w:noProof/>
            <w:webHidden/>
          </w:rPr>
        </w:r>
        <w:r w:rsidR="008E2702">
          <w:rPr>
            <w:noProof/>
            <w:webHidden/>
          </w:rPr>
          <w:fldChar w:fldCharType="separate"/>
        </w:r>
        <w:r w:rsidR="008E2702">
          <w:rPr>
            <w:noProof/>
            <w:webHidden/>
          </w:rPr>
          <w:t>9</w:t>
        </w:r>
        <w:r w:rsidR="008E2702">
          <w:rPr>
            <w:noProof/>
            <w:webHidden/>
          </w:rPr>
          <w:fldChar w:fldCharType="end"/>
        </w:r>
      </w:hyperlink>
    </w:p>
    <w:p w14:paraId="3A35D567" w14:textId="269C492D" w:rsidR="007D39B7" w:rsidRPr="00A42645" w:rsidRDefault="008A5F76" w:rsidP="005F6C64">
      <w:pPr>
        <w:rPr>
          <w:lang w:val="fr-FR"/>
        </w:rPr>
      </w:pPr>
      <w:r w:rsidRPr="00A42645">
        <w:rPr>
          <w:lang w:val="fr-FR"/>
        </w:rPr>
        <w:fldChar w:fldCharType="end"/>
      </w:r>
      <w:r w:rsidR="007D39B7" w:rsidRPr="00A42645">
        <w:rPr>
          <w:lang w:val="fr-FR"/>
        </w:rPr>
        <w:br w:type="page"/>
      </w:r>
    </w:p>
    <w:p w14:paraId="3E48A4DD" w14:textId="77777777" w:rsidR="00AE035F" w:rsidRPr="00A42645" w:rsidRDefault="00A42645" w:rsidP="00AE035F">
      <w:pPr>
        <w:pStyle w:val="Naslov1"/>
        <w:rPr>
          <w:lang w:val="fr-FR"/>
        </w:rPr>
      </w:pPr>
      <w:bookmarkStart w:id="4" w:name="_Toc263078249"/>
      <w:bookmarkStart w:id="5" w:name="_Toc455408416"/>
      <w:r>
        <w:rPr>
          <w:lang w:val="fr-FR"/>
        </w:rPr>
        <w:lastRenderedPageBreak/>
        <w:t>But, domaine d’application et audience</w:t>
      </w:r>
      <w:bookmarkEnd w:id="4"/>
      <w:bookmarkEnd w:id="5"/>
    </w:p>
    <w:p w14:paraId="03E980F7" w14:textId="43CC71F0" w:rsidR="006C3497" w:rsidRPr="00A42645" w:rsidRDefault="00180849" w:rsidP="007D39B7">
      <w:pPr>
        <w:rPr>
          <w:lang w:val="fr-FR"/>
        </w:rPr>
      </w:pPr>
      <w:r>
        <w:rPr>
          <w:lang w:val="fr-FR"/>
        </w:rPr>
        <w:t xml:space="preserve">Le but de ce document est de définir le processus de gestion des déchets médicaux dans les </w:t>
      </w:r>
      <w:r w:rsidR="004946D2">
        <w:rPr>
          <w:lang w:val="fr-FR"/>
        </w:rPr>
        <w:t>lieux</w:t>
      </w:r>
      <w:r>
        <w:rPr>
          <w:lang w:val="fr-FR"/>
        </w:rPr>
        <w:t xml:space="preserve"> où les services de soin de santé sont fournis</w:t>
      </w:r>
      <w:r w:rsidR="00AA247A" w:rsidRPr="00A42645">
        <w:rPr>
          <w:lang w:val="fr-FR"/>
        </w:rPr>
        <w:t xml:space="preserve">. </w:t>
      </w:r>
    </w:p>
    <w:p w14:paraId="30052C91" w14:textId="77777777" w:rsidR="00DF09C9" w:rsidRPr="00180849" w:rsidRDefault="00180849" w:rsidP="007D39B7">
      <w:pPr>
        <w:rPr>
          <w:lang w:val="fr-FR"/>
        </w:rPr>
      </w:pPr>
      <w:r w:rsidRPr="00180849">
        <w:rPr>
          <w:lang w:val="fr-FR"/>
        </w:rPr>
        <w:t>Ce document s’applique à toutes les activités et processus de</w:t>
      </w:r>
      <w:r w:rsidR="00075492" w:rsidRPr="00180849">
        <w:rPr>
          <w:lang w:val="fr-FR"/>
        </w:rPr>
        <w:t xml:space="preserve"> </w:t>
      </w:r>
      <w:r w:rsidR="006C3497" w:rsidRPr="00180849">
        <w:rPr>
          <w:lang w:val="fr-FR"/>
        </w:rPr>
        <w:t>[</w:t>
      </w:r>
      <w:r>
        <w:rPr>
          <w:lang w:val="fr-FR"/>
        </w:rPr>
        <w:t>nom de l’organis</w:t>
      </w:r>
      <w:r w:rsidR="00075492" w:rsidRPr="00180849">
        <w:rPr>
          <w:lang w:val="fr-FR"/>
        </w:rPr>
        <w:t>me</w:t>
      </w:r>
      <w:r w:rsidR="006C3497" w:rsidRPr="00180849">
        <w:rPr>
          <w:lang w:val="fr-FR"/>
        </w:rPr>
        <w:t xml:space="preserve">] </w:t>
      </w:r>
      <w:r>
        <w:rPr>
          <w:lang w:val="fr-FR"/>
        </w:rPr>
        <w:t>dans lesquels les déchets médicaux sont produits, mais cela ne s’applique pas aux déchets pharmaceutiques</w:t>
      </w:r>
      <w:r w:rsidR="00AA247A" w:rsidRPr="00180849">
        <w:rPr>
          <w:lang w:val="fr-FR"/>
        </w:rPr>
        <w:t xml:space="preserve">. </w:t>
      </w:r>
    </w:p>
    <w:p w14:paraId="518B904A" w14:textId="77777777" w:rsidR="00AE035F" w:rsidRPr="00180849" w:rsidRDefault="00180849" w:rsidP="007D39B7">
      <w:pPr>
        <w:rPr>
          <w:lang w:val="fr-FR"/>
        </w:rPr>
      </w:pPr>
      <w:commentRangeStart w:id="6"/>
      <w:r w:rsidRPr="00180849">
        <w:rPr>
          <w:lang w:val="fr-FR"/>
        </w:rPr>
        <w:t>Les utilisateur</w:t>
      </w:r>
      <w:r w:rsidR="00175092" w:rsidRPr="00180849">
        <w:rPr>
          <w:lang w:val="fr-FR"/>
        </w:rPr>
        <w:t>s</w:t>
      </w:r>
      <w:commentRangeEnd w:id="6"/>
      <w:r w:rsidR="002729F8" w:rsidRPr="00A42645">
        <w:rPr>
          <w:rStyle w:val="Referencakomentara"/>
          <w:lang w:val="fr-FR"/>
        </w:rPr>
        <w:commentReference w:id="6"/>
      </w:r>
      <w:r w:rsidR="00175092" w:rsidRPr="00180849">
        <w:rPr>
          <w:lang w:val="fr-FR"/>
        </w:rPr>
        <w:t xml:space="preserve"> </w:t>
      </w:r>
      <w:r w:rsidRPr="00180849">
        <w:rPr>
          <w:lang w:val="fr-FR"/>
        </w:rPr>
        <w:t>de ce doc</w:t>
      </w:r>
      <w:r>
        <w:rPr>
          <w:lang w:val="fr-FR"/>
        </w:rPr>
        <w:t>ument sont tous les employés de</w:t>
      </w:r>
      <w:r w:rsidR="00175092" w:rsidRPr="00180849">
        <w:rPr>
          <w:lang w:val="fr-FR"/>
        </w:rPr>
        <w:t xml:space="preserve"> [</w:t>
      </w:r>
      <w:r>
        <w:rPr>
          <w:lang w:val="fr-FR"/>
        </w:rPr>
        <w:t>nom de l’organis</w:t>
      </w:r>
      <w:r w:rsidR="00175092" w:rsidRPr="00180849">
        <w:rPr>
          <w:lang w:val="fr-FR"/>
        </w:rPr>
        <w:t xml:space="preserve">me]. </w:t>
      </w:r>
    </w:p>
    <w:p w14:paraId="722B4A03" w14:textId="77777777" w:rsidR="00AE035F" w:rsidRPr="00180849" w:rsidRDefault="00AE035F" w:rsidP="007D39B7">
      <w:pPr>
        <w:rPr>
          <w:lang w:val="fr-FR"/>
        </w:rPr>
      </w:pPr>
    </w:p>
    <w:p w14:paraId="01C33AD9" w14:textId="77777777" w:rsidR="00AE035F" w:rsidRPr="00A42645" w:rsidRDefault="00A42645" w:rsidP="00AE035F">
      <w:pPr>
        <w:pStyle w:val="Naslov1"/>
        <w:rPr>
          <w:lang w:val="fr-FR"/>
        </w:rPr>
      </w:pPr>
      <w:bookmarkStart w:id="7" w:name="_Toc263078250"/>
      <w:bookmarkStart w:id="8" w:name="_Toc455408417"/>
      <w:r>
        <w:rPr>
          <w:lang w:val="fr-FR"/>
        </w:rPr>
        <w:t>D</w:t>
      </w:r>
      <w:r w:rsidR="00175092" w:rsidRPr="00A42645">
        <w:rPr>
          <w:lang w:val="fr-FR"/>
        </w:rPr>
        <w:t>ocuments</w:t>
      </w:r>
      <w:bookmarkEnd w:id="7"/>
      <w:r>
        <w:rPr>
          <w:lang w:val="fr-FR"/>
        </w:rPr>
        <w:t xml:space="preserve"> référencés</w:t>
      </w:r>
      <w:bookmarkEnd w:id="8"/>
    </w:p>
    <w:p w14:paraId="39B53DB8" w14:textId="77777777" w:rsidR="00AE035F" w:rsidRPr="00A42645" w:rsidRDefault="006674C1" w:rsidP="00AE035F">
      <w:pPr>
        <w:numPr>
          <w:ilvl w:val="0"/>
          <w:numId w:val="4"/>
        </w:numPr>
        <w:spacing w:after="0"/>
        <w:rPr>
          <w:lang w:val="fr-FR"/>
        </w:rPr>
      </w:pPr>
      <w:r>
        <w:rPr>
          <w:lang w:val="fr-FR"/>
        </w:rPr>
        <w:t xml:space="preserve">Norme </w:t>
      </w:r>
      <w:r w:rsidR="00175092" w:rsidRPr="00A42645">
        <w:rPr>
          <w:lang w:val="fr-FR"/>
        </w:rPr>
        <w:t xml:space="preserve">ISO </w:t>
      </w:r>
      <w:r w:rsidR="00C50638" w:rsidRPr="00A42645">
        <w:rPr>
          <w:lang w:val="fr-FR"/>
        </w:rPr>
        <w:t>14001</w:t>
      </w:r>
      <w:r w:rsidR="002D260F" w:rsidRPr="00A42645">
        <w:rPr>
          <w:lang w:val="fr-FR"/>
        </w:rPr>
        <w:t>:2015</w:t>
      </w:r>
      <w:r w:rsidR="00175092" w:rsidRPr="00A42645">
        <w:rPr>
          <w:lang w:val="fr-FR"/>
        </w:rPr>
        <w:t xml:space="preserve">, clause </w:t>
      </w:r>
      <w:r w:rsidR="002D260F" w:rsidRPr="00A42645">
        <w:rPr>
          <w:lang w:val="fr-FR"/>
        </w:rPr>
        <w:t>8.1</w:t>
      </w:r>
    </w:p>
    <w:p w14:paraId="790DA019" w14:textId="77777777" w:rsidR="00356477" w:rsidRPr="00A42645" w:rsidRDefault="006674C1" w:rsidP="00AE035F">
      <w:pPr>
        <w:numPr>
          <w:ilvl w:val="0"/>
          <w:numId w:val="4"/>
        </w:numPr>
        <w:spacing w:after="0"/>
        <w:rPr>
          <w:lang w:val="fr-FR"/>
        </w:rPr>
      </w:pPr>
      <w:r>
        <w:rPr>
          <w:lang w:val="fr-FR"/>
        </w:rPr>
        <w:t>Manuel environnemental</w:t>
      </w:r>
    </w:p>
    <w:p w14:paraId="65403D60" w14:textId="153BE812" w:rsidR="00ED61FD" w:rsidRPr="0045311E" w:rsidRDefault="006674C1" w:rsidP="0045311E">
      <w:pPr>
        <w:numPr>
          <w:ilvl w:val="0"/>
          <w:numId w:val="4"/>
        </w:numPr>
        <w:spacing w:after="0"/>
        <w:rPr>
          <w:lang w:val="fr-FR"/>
        </w:rPr>
      </w:pPr>
      <w:r>
        <w:rPr>
          <w:lang w:val="fr-FR"/>
        </w:rPr>
        <w:t>Politique environnementale</w:t>
      </w:r>
    </w:p>
    <w:p w14:paraId="6C7F68A2" w14:textId="77777777" w:rsidR="006674C1" w:rsidRPr="00464582" w:rsidRDefault="006674C1" w:rsidP="006674C1">
      <w:pPr>
        <w:numPr>
          <w:ilvl w:val="0"/>
          <w:numId w:val="4"/>
        </w:numPr>
        <w:spacing w:after="0"/>
        <w:rPr>
          <w:lang w:val="fr-FR"/>
        </w:rPr>
      </w:pPr>
      <w:r w:rsidRPr="00A031D6">
        <w:rPr>
          <w:lang w:val="fr-FR"/>
        </w:rPr>
        <w:t>Procédure pour l'identification et l'év</w:t>
      </w:r>
      <w:r>
        <w:rPr>
          <w:lang w:val="fr-FR"/>
        </w:rPr>
        <w:t>aluation des aspects environnementaux</w:t>
      </w:r>
    </w:p>
    <w:p w14:paraId="6EDE0A1B" w14:textId="77777777" w:rsidR="006674C1" w:rsidRPr="00464582" w:rsidRDefault="006674C1" w:rsidP="006674C1">
      <w:pPr>
        <w:numPr>
          <w:ilvl w:val="0"/>
          <w:numId w:val="4"/>
        </w:numPr>
        <w:spacing w:after="0"/>
        <w:rPr>
          <w:lang w:val="fr-FR"/>
        </w:rPr>
      </w:pPr>
      <w:r w:rsidRPr="00464582">
        <w:rPr>
          <w:lang w:val="fr-FR"/>
        </w:rPr>
        <w:t>Procédure pour le contrôle opérationnel des aspects environnementaux significatifs</w:t>
      </w:r>
    </w:p>
    <w:p w14:paraId="5736A65E" w14:textId="77777777" w:rsidR="006674C1" w:rsidRPr="006674C1" w:rsidRDefault="006674C1" w:rsidP="006674C1">
      <w:pPr>
        <w:numPr>
          <w:ilvl w:val="0"/>
          <w:numId w:val="4"/>
        </w:numPr>
        <w:spacing w:after="0"/>
        <w:rPr>
          <w:lang w:val="fr-FR"/>
        </w:rPr>
      </w:pPr>
      <w:r w:rsidRPr="00A031D6">
        <w:rPr>
          <w:lang w:val="fr-FR"/>
        </w:rPr>
        <w:t xml:space="preserve">Liste des exigences des parties intéressées, légales </w:t>
      </w:r>
      <w:r>
        <w:rPr>
          <w:lang w:val="fr-FR"/>
        </w:rPr>
        <w:t>et autres</w:t>
      </w:r>
    </w:p>
    <w:p w14:paraId="66994807" w14:textId="77777777" w:rsidR="00BB0BD5" w:rsidRPr="00A42645" w:rsidRDefault="00BB0BD5" w:rsidP="00BB0BD5">
      <w:pPr>
        <w:spacing w:before="240"/>
        <w:rPr>
          <w:lang w:val="fr-FR"/>
        </w:rPr>
      </w:pPr>
    </w:p>
    <w:p w14:paraId="216D1341" w14:textId="77777777" w:rsidR="00AE035F" w:rsidRPr="00A42645" w:rsidRDefault="00A42645" w:rsidP="00AE035F">
      <w:pPr>
        <w:pStyle w:val="Naslov1"/>
        <w:rPr>
          <w:lang w:val="fr-FR"/>
        </w:rPr>
      </w:pPr>
      <w:bookmarkStart w:id="9" w:name="_Toc455408418"/>
      <w:r>
        <w:rPr>
          <w:lang w:val="fr-FR"/>
        </w:rPr>
        <w:t>Gestion des déchets médicaux</w:t>
      </w:r>
      <w:bookmarkEnd w:id="9"/>
    </w:p>
    <w:p w14:paraId="70886EDD" w14:textId="77777777" w:rsidR="00ED31DE" w:rsidRPr="00A42645" w:rsidRDefault="006674C1" w:rsidP="007D39B7">
      <w:pPr>
        <w:rPr>
          <w:lang w:val="fr-FR"/>
        </w:rPr>
      </w:pPr>
      <w:r>
        <w:rPr>
          <w:lang w:val="fr-FR"/>
        </w:rPr>
        <w:t>Les déchets médicaux sont des déchets créés lors de la prestation de soins de santé</w:t>
      </w:r>
      <w:r w:rsidR="00ED31DE" w:rsidRPr="00A42645">
        <w:rPr>
          <w:lang w:val="fr-FR"/>
        </w:rPr>
        <w:t>.</w:t>
      </w:r>
    </w:p>
    <w:p w14:paraId="3D1214B6" w14:textId="77777777" w:rsidR="004A4811" w:rsidRPr="00A42645" w:rsidRDefault="004A4811" w:rsidP="007D39B7">
      <w:pPr>
        <w:rPr>
          <w:lang w:val="fr-FR"/>
        </w:rPr>
      </w:pPr>
      <w:r w:rsidRPr="006674C1">
        <w:rPr>
          <w:lang w:val="fr-FR"/>
        </w:rPr>
        <w:t>[</w:t>
      </w:r>
      <w:r w:rsidR="006674C1" w:rsidRPr="006674C1">
        <w:rPr>
          <w:lang w:val="fr-FR"/>
        </w:rPr>
        <w:t>Titre du post</w:t>
      </w:r>
      <w:r w:rsidRPr="006674C1">
        <w:rPr>
          <w:lang w:val="fr-FR"/>
        </w:rPr>
        <w:t>e]</w:t>
      </w:r>
      <w:r w:rsidR="00AA247A" w:rsidRPr="006674C1">
        <w:rPr>
          <w:lang w:val="fr-FR"/>
        </w:rPr>
        <w:t xml:space="preserve"> </w:t>
      </w:r>
      <w:r w:rsidR="006674C1" w:rsidRPr="006674C1">
        <w:rPr>
          <w:lang w:val="fr-FR"/>
        </w:rPr>
        <w:t>est responsable de former une équipe pour la gestion des déchets et d’organiser les formations</w:t>
      </w:r>
      <w:r w:rsidRPr="006674C1">
        <w:rPr>
          <w:lang w:val="fr-FR"/>
        </w:rPr>
        <w:t xml:space="preserve">. </w:t>
      </w:r>
      <w:r w:rsidR="006674C1">
        <w:rPr>
          <w:lang w:val="fr-FR"/>
        </w:rPr>
        <w:t>Les membres de l’équipe pour la gestion des déchets médicaux dangereux, comprennent en plus des autres membres, des infirmières et des techniciens employés dans les laboratoires</w:t>
      </w:r>
      <w:r w:rsidR="00FB2F94" w:rsidRPr="00A42645">
        <w:rPr>
          <w:lang w:val="fr-FR"/>
        </w:rPr>
        <w:t xml:space="preserve">. </w:t>
      </w:r>
    </w:p>
    <w:p w14:paraId="79B170D7" w14:textId="77777777" w:rsidR="00B61269" w:rsidRPr="00A42645" w:rsidRDefault="005845A8" w:rsidP="00EA4B07">
      <w:pPr>
        <w:pStyle w:val="Naslov2"/>
        <w:rPr>
          <w:lang w:val="fr-FR"/>
        </w:rPr>
      </w:pPr>
      <w:bookmarkStart w:id="10" w:name="_Toc455408419"/>
      <w:r w:rsidRPr="00A42645">
        <w:rPr>
          <w:lang w:val="fr-FR"/>
        </w:rPr>
        <w:t xml:space="preserve">Classification </w:t>
      </w:r>
      <w:r w:rsidR="008551D2">
        <w:rPr>
          <w:lang w:val="fr-FR"/>
        </w:rPr>
        <w:t>des déchets médicaux</w:t>
      </w:r>
      <w:bookmarkEnd w:id="10"/>
    </w:p>
    <w:p w14:paraId="2742E96F" w14:textId="3D90FBA0" w:rsidR="00F33F82" w:rsidRPr="00A42645" w:rsidRDefault="004E063A" w:rsidP="007D39B7">
      <w:pPr>
        <w:rPr>
          <w:lang w:val="fr-FR"/>
        </w:rPr>
      </w:pPr>
      <w:r w:rsidRPr="00A42645">
        <w:rPr>
          <w:lang w:val="fr-FR"/>
        </w:rPr>
        <w:t>[</w:t>
      </w:r>
      <w:r w:rsidR="006674C1">
        <w:rPr>
          <w:lang w:val="fr-FR"/>
        </w:rPr>
        <w:t>Titre du post</w:t>
      </w:r>
      <w:r w:rsidR="005845A8" w:rsidRPr="00A42645">
        <w:rPr>
          <w:lang w:val="fr-FR"/>
        </w:rPr>
        <w:t>e</w:t>
      </w:r>
      <w:r w:rsidRPr="00A42645">
        <w:rPr>
          <w:lang w:val="fr-FR"/>
        </w:rPr>
        <w:t xml:space="preserve">] </w:t>
      </w:r>
      <w:r w:rsidR="006674C1">
        <w:rPr>
          <w:lang w:val="fr-FR"/>
        </w:rPr>
        <w:t xml:space="preserve">est responsable du tri et de la collecte des déchets générés dans les </w:t>
      </w:r>
      <w:r w:rsidR="004946D2">
        <w:rPr>
          <w:lang w:val="fr-FR"/>
        </w:rPr>
        <w:t>lieux</w:t>
      </w:r>
      <w:r w:rsidR="006674C1">
        <w:rPr>
          <w:lang w:val="fr-FR"/>
        </w:rPr>
        <w:t xml:space="preserve"> où les services médicaux sont fournis et doit les classifier comme déchets médicaux dangereux ou non-dangereux</w:t>
      </w:r>
      <w:r w:rsidR="00FB2F94" w:rsidRPr="00A42645">
        <w:rPr>
          <w:lang w:val="fr-FR"/>
        </w:rPr>
        <w:t xml:space="preserve">.  </w:t>
      </w:r>
    </w:p>
    <w:p w14:paraId="4D020E95" w14:textId="77777777" w:rsidR="006016D6" w:rsidRPr="00A42645" w:rsidRDefault="008551D2" w:rsidP="006016D6">
      <w:pPr>
        <w:pStyle w:val="Naslov3"/>
        <w:rPr>
          <w:lang w:val="fr-FR"/>
        </w:rPr>
      </w:pPr>
      <w:bookmarkStart w:id="11" w:name="_Toc455408420"/>
      <w:r>
        <w:rPr>
          <w:lang w:val="fr-FR"/>
        </w:rPr>
        <w:t>Déchets médicaux non-dangereux</w:t>
      </w:r>
      <w:bookmarkEnd w:id="11"/>
      <w:r w:rsidR="00FB2F94" w:rsidRPr="00A42645">
        <w:rPr>
          <w:lang w:val="fr-FR"/>
        </w:rPr>
        <w:t xml:space="preserve"> </w:t>
      </w:r>
    </w:p>
    <w:p w14:paraId="62F63A00" w14:textId="77777777" w:rsidR="006016D6" w:rsidRPr="00A42645" w:rsidRDefault="006674C1" w:rsidP="007D39B7">
      <w:pPr>
        <w:rPr>
          <w:lang w:val="fr-FR"/>
        </w:rPr>
      </w:pPr>
      <w:r>
        <w:rPr>
          <w:lang w:val="fr-FR"/>
        </w:rPr>
        <w:t>Les déchets médicaux non-dangereux sont des déchets qui ne sont pas pollués par des matériaux d</w:t>
      </w:r>
      <w:r w:rsidR="00761E6D">
        <w:rPr>
          <w:lang w:val="fr-FR"/>
        </w:rPr>
        <w:t xml:space="preserve">angereux ou autres, </w:t>
      </w:r>
      <w:r>
        <w:rPr>
          <w:lang w:val="fr-FR"/>
        </w:rPr>
        <w:t>par leur composition similaire aux déchets (ménagers) municipaux (recyclables, biodégradables)</w:t>
      </w:r>
      <w:r w:rsidR="00FC3F49" w:rsidRPr="00A42645">
        <w:rPr>
          <w:lang w:val="fr-FR"/>
        </w:rPr>
        <w:t>.</w:t>
      </w:r>
    </w:p>
    <w:p w14:paraId="1B1C03F8" w14:textId="77777777" w:rsidR="00B32392" w:rsidRPr="00A42645" w:rsidRDefault="00761E6D" w:rsidP="007D39B7">
      <w:pPr>
        <w:rPr>
          <w:lang w:val="fr-FR"/>
        </w:rPr>
      </w:pPr>
      <w:r>
        <w:rPr>
          <w:lang w:val="fr-FR"/>
        </w:rPr>
        <w:t>Les déchets médicaux non-dangereux qui sont déjà mélangés avec des déchets médicaux dangereux sont considérés comme déchets médicaux dangereux</w:t>
      </w:r>
      <w:r w:rsidR="000F42B5" w:rsidRPr="00A42645">
        <w:rPr>
          <w:lang w:val="fr-FR"/>
        </w:rPr>
        <w:t xml:space="preserve">. </w:t>
      </w:r>
    </w:p>
    <w:p w14:paraId="1CD0FF23" w14:textId="77777777" w:rsidR="006016D6" w:rsidRPr="00A42645" w:rsidRDefault="008551D2" w:rsidP="006016D6">
      <w:pPr>
        <w:pStyle w:val="Naslov3"/>
        <w:rPr>
          <w:lang w:val="fr-FR"/>
        </w:rPr>
      </w:pPr>
      <w:bookmarkStart w:id="12" w:name="_Toc455408421"/>
      <w:r>
        <w:rPr>
          <w:lang w:val="fr-FR"/>
        </w:rPr>
        <w:t>Déchets médicaux dangereux</w:t>
      </w:r>
      <w:bookmarkEnd w:id="12"/>
    </w:p>
    <w:p w14:paraId="18D8A47B" w14:textId="77777777" w:rsidR="006016D6" w:rsidRPr="00A42645" w:rsidRDefault="00761E6D" w:rsidP="007D39B7">
      <w:pPr>
        <w:rPr>
          <w:lang w:val="fr-FR"/>
        </w:rPr>
      </w:pPr>
      <w:r>
        <w:rPr>
          <w:lang w:val="fr-FR"/>
        </w:rPr>
        <w:lastRenderedPageBreak/>
        <w:t>Les déchets médicaux dangereux sont des déchets dangereux qui demandent des traitements spéciaux</w:t>
      </w:r>
      <w:r w:rsidR="006016D6" w:rsidRPr="00A42645">
        <w:rPr>
          <w:lang w:val="fr-FR"/>
        </w:rPr>
        <w:t>:</w:t>
      </w:r>
    </w:p>
    <w:p w14:paraId="4A2AB017" w14:textId="77777777" w:rsidR="006016D6" w:rsidRPr="00A42645" w:rsidRDefault="00761E6D" w:rsidP="000F42B5">
      <w:pPr>
        <w:pStyle w:val="Odlomakpopisa"/>
        <w:numPr>
          <w:ilvl w:val="0"/>
          <w:numId w:val="36"/>
        </w:numPr>
        <w:rPr>
          <w:lang w:val="fr-FR"/>
        </w:rPr>
      </w:pPr>
      <w:r>
        <w:rPr>
          <w:b/>
          <w:i/>
          <w:lang w:val="fr-FR"/>
        </w:rPr>
        <w:t>Déchets anatomiques</w:t>
      </w:r>
    </w:p>
    <w:p w14:paraId="62B23F0A" w14:textId="77777777" w:rsidR="006016D6" w:rsidRPr="00A42645" w:rsidRDefault="00761E6D" w:rsidP="006016D6">
      <w:pPr>
        <w:pStyle w:val="Odlomakpopisa"/>
        <w:numPr>
          <w:ilvl w:val="0"/>
          <w:numId w:val="36"/>
        </w:numPr>
        <w:rPr>
          <w:lang w:val="fr-FR"/>
        </w:rPr>
      </w:pPr>
      <w:r>
        <w:rPr>
          <w:b/>
          <w:i/>
          <w:lang w:val="fr-FR"/>
        </w:rPr>
        <w:t>Objets tranchants</w:t>
      </w:r>
    </w:p>
    <w:p w14:paraId="6B2956EB" w14:textId="77777777" w:rsidR="00B32392" w:rsidRPr="00761E6D" w:rsidRDefault="00761E6D" w:rsidP="000F42B5">
      <w:pPr>
        <w:pStyle w:val="Odlomakpopisa"/>
        <w:numPr>
          <w:ilvl w:val="0"/>
          <w:numId w:val="36"/>
        </w:numPr>
        <w:rPr>
          <w:lang w:val="fr-FR"/>
        </w:rPr>
      </w:pPr>
      <w:r w:rsidRPr="00761E6D">
        <w:rPr>
          <w:b/>
          <w:i/>
          <w:lang w:val="fr-FR"/>
        </w:rPr>
        <w:t>Déchets infectés et hautement infectés</w:t>
      </w:r>
      <w:r w:rsidR="000F42B5" w:rsidRPr="00761E6D">
        <w:rPr>
          <w:b/>
          <w:i/>
          <w:lang w:val="fr-FR"/>
        </w:rPr>
        <w:t xml:space="preserve"> </w:t>
      </w:r>
      <w:r w:rsidR="00B32392" w:rsidRPr="00761E6D">
        <w:rPr>
          <w:lang w:val="fr-FR"/>
        </w:rPr>
        <w:t>(</w:t>
      </w:r>
      <w:r w:rsidRPr="00761E6D">
        <w:rPr>
          <w:lang w:val="fr-FR"/>
        </w:rPr>
        <w:t>ci-après dénommés: les déchets infectieux</w:t>
      </w:r>
      <w:r w:rsidR="00B32392" w:rsidRPr="00761E6D">
        <w:rPr>
          <w:lang w:val="fr-FR"/>
        </w:rPr>
        <w:t>)</w:t>
      </w:r>
    </w:p>
    <w:p w14:paraId="2BF871FA" w14:textId="77777777" w:rsidR="00475676" w:rsidRPr="00A42645" w:rsidRDefault="00761E6D" w:rsidP="00B32392">
      <w:pPr>
        <w:pStyle w:val="Odlomakpopisa"/>
        <w:numPr>
          <w:ilvl w:val="0"/>
          <w:numId w:val="36"/>
        </w:numPr>
        <w:rPr>
          <w:lang w:val="fr-FR"/>
        </w:rPr>
      </w:pPr>
      <w:r>
        <w:rPr>
          <w:b/>
          <w:i/>
          <w:lang w:val="fr-FR"/>
        </w:rPr>
        <w:t>Déchets chimiques</w:t>
      </w:r>
    </w:p>
    <w:p w14:paraId="7539605B" w14:textId="77777777" w:rsidR="00B32392" w:rsidRPr="00761E6D" w:rsidRDefault="00761E6D" w:rsidP="0050001A">
      <w:pPr>
        <w:pStyle w:val="Odlomakpopisa"/>
        <w:numPr>
          <w:ilvl w:val="0"/>
          <w:numId w:val="36"/>
        </w:numPr>
        <w:rPr>
          <w:lang w:val="fr-FR"/>
        </w:rPr>
      </w:pPr>
      <w:r w:rsidRPr="00761E6D">
        <w:rPr>
          <w:b/>
          <w:i/>
          <w:lang w:val="fr-FR"/>
        </w:rPr>
        <w:t xml:space="preserve">Autres déchets médicaux dangereux </w:t>
      </w:r>
      <w:r w:rsidRPr="00761E6D">
        <w:rPr>
          <w:lang w:val="fr-FR"/>
        </w:rPr>
        <w:t>sont des déchets des objets dans lesquels les se</w:t>
      </w:r>
      <w:r>
        <w:rPr>
          <w:lang w:val="fr-FR"/>
        </w:rPr>
        <w:t>rvices médicaux sont fournis, des</w:t>
      </w:r>
      <w:r w:rsidRPr="00761E6D">
        <w:rPr>
          <w:lang w:val="fr-FR"/>
        </w:rPr>
        <w:t xml:space="preserve"> diagnostic</w:t>
      </w:r>
      <w:r w:rsidR="000F42B5" w:rsidRPr="00761E6D">
        <w:rPr>
          <w:lang w:val="fr-FR"/>
        </w:rPr>
        <w:t>s</w:t>
      </w:r>
      <w:r>
        <w:rPr>
          <w:lang w:val="fr-FR"/>
        </w:rPr>
        <w:t>,</w:t>
      </w:r>
      <w:r w:rsidR="000F42B5" w:rsidRPr="00761E6D">
        <w:rPr>
          <w:lang w:val="fr-FR"/>
        </w:rPr>
        <w:t xml:space="preserve"> </w:t>
      </w:r>
      <w:r>
        <w:rPr>
          <w:lang w:val="fr-FR"/>
        </w:rPr>
        <w:t>des travaux expérimentaux, des laboratoires, du nettoyage, de la conservation, des équipements de désinfection et des équipements (déchets chimiques, déchets avec une teneur élevée en métaux lourds et des déchets des bouteilles pressurisées</w:t>
      </w:r>
      <w:r w:rsidR="0050001A" w:rsidRPr="00761E6D">
        <w:rPr>
          <w:lang w:val="fr-FR"/>
        </w:rPr>
        <w:t>)</w:t>
      </w:r>
      <w:r w:rsidR="00B32392" w:rsidRPr="00761E6D">
        <w:rPr>
          <w:lang w:val="fr-FR"/>
        </w:rPr>
        <w:t>.</w:t>
      </w:r>
    </w:p>
    <w:p w14:paraId="35326969" w14:textId="77777777" w:rsidR="00B32392" w:rsidRPr="00A42645" w:rsidRDefault="00761E6D" w:rsidP="007D39B7">
      <w:pPr>
        <w:rPr>
          <w:lang w:val="fr-FR"/>
        </w:rPr>
      </w:pPr>
      <w:r>
        <w:rPr>
          <w:lang w:val="fr-FR"/>
        </w:rPr>
        <w:t>Si les déchets médicaux consistent en de multiples types de déchets, leur classification sera faite sur la base du composant le plus répandu</w:t>
      </w:r>
      <w:r w:rsidR="00FC3F49" w:rsidRPr="00A42645">
        <w:rPr>
          <w:lang w:val="fr-FR"/>
        </w:rPr>
        <w:t>.</w:t>
      </w:r>
    </w:p>
    <w:p w14:paraId="6A02BFC7" w14:textId="77777777" w:rsidR="004A4811" w:rsidRPr="00761E6D" w:rsidRDefault="004A4811" w:rsidP="007D39B7">
      <w:pPr>
        <w:rPr>
          <w:lang w:val="fr-FR"/>
        </w:rPr>
      </w:pPr>
      <w:r w:rsidRPr="00761E6D">
        <w:rPr>
          <w:lang w:val="fr-FR"/>
        </w:rPr>
        <w:t>[</w:t>
      </w:r>
      <w:r w:rsidR="00761E6D" w:rsidRPr="00761E6D">
        <w:rPr>
          <w:lang w:val="fr-FR"/>
        </w:rPr>
        <w:t>Titre du post</w:t>
      </w:r>
      <w:r w:rsidR="0050001A" w:rsidRPr="00761E6D">
        <w:rPr>
          <w:lang w:val="fr-FR"/>
        </w:rPr>
        <w:t>e</w:t>
      </w:r>
      <w:r w:rsidRPr="00761E6D">
        <w:rPr>
          <w:lang w:val="fr-FR"/>
        </w:rPr>
        <w:t xml:space="preserve">] </w:t>
      </w:r>
      <w:r w:rsidR="00761E6D" w:rsidRPr="00761E6D">
        <w:rPr>
          <w:lang w:val="fr-FR"/>
        </w:rPr>
        <w:t xml:space="preserve">est responsable d’établir des instructions écrites à l’endroit de la classification des déchets médicaux dangereux pour les employés qui collectent </w:t>
      </w:r>
      <w:r w:rsidR="00761E6D">
        <w:rPr>
          <w:lang w:val="fr-FR"/>
        </w:rPr>
        <w:t>et classent ces déchets</w:t>
      </w:r>
      <w:r w:rsidR="0050001A" w:rsidRPr="00761E6D">
        <w:rPr>
          <w:lang w:val="fr-FR"/>
        </w:rPr>
        <w:t xml:space="preserve">. </w:t>
      </w:r>
    </w:p>
    <w:p w14:paraId="06841EF2" w14:textId="77777777" w:rsidR="008551D2" w:rsidRPr="008551D2" w:rsidRDefault="00F21145" w:rsidP="008551D2">
      <w:pPr>
        <w:pStyle w:val="Naslov2"/>
        <w:rPr>
          <w:lang w:val="fr-FR"/>
        </w:rPr>
      </w:pPr>
      <w:bookmarkStart w:id="13" w:name="_Toc455408422"/>
      <w:r w:rsidRPr="00A42645">
        <w:rPr>
          <w:lang w:val="fr-FR"/>
        </w:rPr>
        <w:t>Collect</w:t>
      </w:r>
      <w:r w:rsidR="008551D2">
        <w:rPr>
          <w:lang w:val="fr-FR"/>
        </w:rPr>
        <w:t>e des déchets médicaux sur le lieu de génération</w:t>
      </w:r>
      <w:bookmarkEnd w:id="13"/>
    </w:p>
    <w:p w14:paraId="15A3E1BD" w14:textId="77777777" w:rsidR="004A4811" w:rsidRPr="00A42645" w:rsidRDefault="0050001A" w:rsidP="004A4811">
      <w:pPr>
        <w:pStyle w:val="Naslov3"/>
        <w:rPr>
          <w:lang w:val="fr-FR"/>
        </w:rPr>
      </w:pPr>
      <w:bookmarkStart w:id="14" w:name="_Toc455408423"/>
      <w:r w:rsidRPr="00A42645">
        <w:rPr>
          <w:lang w:val="fr-FR"/>
        </w:rPr>
        <w:t>Collect</w:t>
      </w:r>
      <w:r w:rsidR="008551D2">
        <w:rPr>
          <w:lang w:val="fr-FR"/>
        </w:rPr>
        <w:t>e des déchets anatomiques</w:t>
      </w:r>
      <w:bookmarkEnd w:id="14"/>
    </w:p>
    <w:p w14:paraId="4B17CF80" w14:textId="77777777" w:rsidR="004A4811" w:rsidRPr="00761E6D" w:rsidRDefault="00475676" w:rsidP="004A4811">
      <w:pPr>
        <w:rPr>
          <w:lang w:val="fr-FR"/>
        </w:rPr>
      </w:pPr>
      <w:r w:rsidRPr="00761E6D">
        <w:rPr>
          <w:lang w:val="fr-FR"/>
        </w:rPr>
        <w:t>[</w:t>
      </w:r>
      <w:r w:rsidR="00761E6D" w:rsidRPr="00761E6D">
        <w:rPr>
          <w:lang w:val="fr-FR"/>
        </w:rPr>
        <w:t>Titre du post</w:t>
      </w:r>
      <w:r w:rsidR="0050001A" w:rsidRPr="00761E6D">
        <w:rPr>
          <w:lang w:val="fr-FR"/>
        </w:rPr>
        <w:t>e</w:t>
      </w:r>
      <w:r w:rsidRPr="00761E6D">
        <w:rPr>
          <w:lang w:val="fr-FR"/>
        </w:rPr>
        <w:t>]</w:t>
      </w:r>
      <w:r w:rsidR="0050001A" w:rsidRPr="00761E6D">
        <w:rPr>
          <w:lang w:val="fr-FR"/>
        </w:rPr>
        <w:t xml:space="preserve"> </w:t>
      </w:r>
      <w:r w:rsidR="00761E6D" w:rsidRPr="00761E6D">
        <w:rPr>
          <w:lang w:val="fr-FR"/>
        </w:rPr>
        <w:t xml:space="preserve">est responsable du déploiement des déchets anatomiques de la </w:t>
      </w:r>
      <w:r w:rsidR="00761E6D">
        <w:rPr>
          <w:lang w:val="fr-FR"/>
        </w:rPr>
        <w:t>manière suivante</w:t>
      </w:r>
      <w:r w:rsidRPr="00761E6D">
        <w:rPr>
          <w:lang w:val="fr-FR"/>
        </w:rPr>
        <w:t>:</w:t>
      </w:r>
    </w:p>
    <w:p w14:paraId="6B80320C" w14:textId="77777777" w:rsidR="00475676" w:rsidRPr="00906EFF" w:rsidRDefault="00906EFF" w:rsidP="003B503B">
      <w:pPr>
        <w:pStyle w:val="Odlomakpopisa"/>
        <w:numPr>
          <w:ilvl w:val="0"/>
          <w:numId w:val="37"/>
        </w:numPr>
        <w:rPr>
          <w:lang w:val="fr-FR"/>
        </w:rPr>
      </w:pPr>
      <w:r w:rsidRPr="00906EFF">
        <w:rPr>
          <w:lang w:val="fr-FR"/>
        </w:rPr>
        <w:t>Dans des contenants désignés</w:t>
      </w:r>
      <w:r w:rsidR="0050001A" w:rsidRPr="00906EFF">
        <w:rPr>
          <w:lang w:val="fr-FR"/>
        </w:rPr>
        <w:t xml:space="preserve"> </w:t>
      </w:r>
      <w:r w:rsidRPr="00906EFF">
        <w:rPr>
          <w:lang w:val="fr-FR"/>
        </w:rPr>
        <w:t>doublés de sacs plastique</w:t>
      </w:r>
      <w:commentRangeStart w:id="15"/>
      <w:r w:rsidR="007D39B7" w:rsidRPr="00906EFF">
        <w:rPr>
          <w:lang w:val="fr-FR"/>
        </w:rPr>
        <w:t>s</w:t>
      </w:r>
      <w:commentRangeEnd w:id="15"/>
      <w:r w:rsidR="00BD5571" w:rsidRPr="00A42645">
        <w:rPr>
          <w:rStyle w:val="Referencakomentara"/>
          <w:lang w:val="fr-FR"/>
        </w:rPr>
        <w:commentReference w:id="15"/>
      </w:r>
      <w:r w:rsidR="003A7524" w:rsidRPr="00906EFF">
        <w:rPr>
          <w:lang w:val="fr-FR"/>
        </w:rPr>
        <w:t>,</w:t>
      </w:r>
      <w:r w:rsidR="007D39B7" w:rsidRPr="00906EFF">
        <w:rPr>
          <w:lang w:val="fr-FR"/>
        </w:rPr>
        <w:t xml:space="preserve"> </w:t>
      </w:r>
      <w:r w:rsidRPr="00906EFF">
        <w:rPr>
          <w:lang w:val="fr-FR"/>
        </w:rPr>
        <w:t>maximum de</w:t>
      </w:r>
      <w:r w:rsidR="003B503B" w:rsidRPr="00906EFF">
        <w:rPr>
          <w:lang w:val="fr-FR"/>
        </w:rPr>
        <w:t xml:space="preserve"> 2/3 </w:t>
      </w:r>
      <w:r>
        <w:rPr>
          <w:lang w:val="fr-FR"/>
        </w:rPr>
        <w:t>de sa hauteur</w:t>
      </w:r>
    </w:p>
    <w:p w14:paraId="300CDA51" w14:textId="77777777" w:rsidR="00BD70D9" w:rsidRPr="00906EFF" w:rsidRDefault="00906EFF" w:rsidP="003B503B">
      <w:pPr>
        <w:pStyle w:val="Odlomakpopisa"/>
        <w:numPr>
          <w:ilvl w:val="0"/>
          <w:numId w:val="37"/>
        </w:numPr>
        <w:rPr>
          <w:lang w:val="fr-FR"/>
        </w:rPr>
      </w:pPr>
      <w:r w:rsidRPr="00906EFF">
        <w:rPr>
          <w:lang w:val="fr-FR"/>
        </w:rPr>
        <w:t>Les sacs sont liés de telle sorte qu’ils ne peuvent pas être déliés à nouveau</w:t>
      </w:r>
      <w:r w:rsidR="003B503B" w:rsidRPr="00906EFF">
        <w:rPr>
          <w:lang w:val="fr-FR"/>
        </w:rPr>
        <w:t xml:space="preserve"> (</w:t>
      </w:r>
      <w:r>
        <w:rPr>
          <w:lang w:val="fr-FR"/>
        </w:rPr>
        <w:t>ne pas fermer avec des agrafes ou toute autre manière inappropriée</w:t>
      </w:r>
      <w:r w:rsidR="00BD70D9" w:rsidRPr="00906EFF">
        <w:rPr>
          <w:lang w:val="fr-FR"/>
        </w:rPr>
        <w:t>)</w:t>
      </w:r>
    </w:p>
    <w:p w14:paraId="782014E3" w14:textId="77777777" w:rsidR="00475676" w:rsidRPr="00A42645" w:rsidRDefault="00906EFF" w:rsidP="003B503B">
      <w:pPr>
        <w:pStyle w:val="Odlomakpopisa"/>
        <w:numPr>
          <w:ilvl w:val="0"/>
          <w:numId w:val="37"/>
        </w:numPr>
        <w:rPr>
          <w:lang w:val="fr-FR"/>
        </w:rPr>
      </w:pPr>
      <w:r>
        <w:rPr>
          <w:lang w:val="fr-FR"/>
        </w:rPr>
        <w:t>Le ramassage des sacs au moins une fois par période de travail, ou immédiatement lorsqu’ils sont remplis</w:t>
      </w:r>
      <w:r w:rsidR="003B503B" w:rsidRPr="00A42645">
        <w:rPr>
          <w:lang w:val="fr-FR"/>
        </w:rPr>
        <w:t xml:space="preserve"> </w:t>
      </w:r>
    </w:p>
    <w:p w14:paraId="01CE42E7" w14:textId="77777777" w:rsidR="00F61A6A" w:rsidRPr="00A42645" w:rsidRDefault="003B503B" w:rsidP="00EB3875">
      <w:pPr>
        <w:pStyle w:val="Naslov3"/>
        <w:rPr>
          <w:lang w:val="fr-FR"/>
        </w:rPr>
      </w:pPr>
      <w:bookmarkStart w:id="16" w:name="_Toc455408424"/>
      <w:r w:rsidRPr="00A42645">
        <w:rPr>
          <w:lang w:val="fr-FR"/>
        </w:rPr>
        <w:t>Collect</w:t>
      </w:r>
      <w:r w:rsidR="008551D2">
        <w:rPr>
          <w:lang w:val="fr-FR"/>
        </w:rPr>
        <w:t>e des objets tranchants</w:t>
      </w:r>
      <w:bookmarkEnd w:id="16"/>
      <w:r w:rsidRPr="00A42645">
        <w:rPr>
          <w:lang w:val="fr-FR"/>
        </w:rPr>
        <w:t xml:space="preserve"> </w:t>
      </w:r>
    </w:p>
    <w:p w14:paraId="60E943E6" w14:textId="77777777" w:rsidR="00F61A6A" w:rsidRPr="00A42645" w:rsidRDefault="00906EFF" w:rsidP="007D39B7">
      <w:pPr>
        <w:rPr>
          <w:b/>
          <w:i/>
          <w:lang w:val="fr-FR"/>
        </w:rPr>
      </w:pPr>
      <w:r>
        <w:rPr>
          <w:lang w:val="fr-FR"/>
        </w:rPr>
        <w:t>Les objets tranchants sont des objets ou matériaux qui peuvent causer des coupures ou des plaies perforantes (aiguilles usagées, scalpels, verre cassé</w:t>
      </w:r>
      <w:r w:rsidR="003B503B" w:rsidRPr="00A42645">
        <w:rPr>
          <w:lang w:val="fr-FR"/>
        </w:rPr>
        <w:t>, etc.).</w:t>
      </w:r>
    </w:p>
    <w:p w14:paraId="6FDEC04C" w14:textId="77777777" w:rsidR="00EB3875" w:rsidRPr="00A42645" w:rsidRDefault="00EB3875" w:rsidP="007D39B7">
      <w:pPr>
        <w:rPr>
          <w:b/>
          <w:i/>
          <w:lang w:val="fr-FR"/>
        </w:rPr>
      </w:pPr>
      <w:r w:rsidRPr="00A42645">
        <w:rPr>
          <w:lang w:val="fr-FR"/>
        </w:rPr>
        <w:t>[</w:t>
      </w:r>
      <w:r w:rsidR="00906EFF">
        <w:rPr>
          <w:lang w:val="fr-FR"/>
        </w:rPr>
        <w:t>Titre du post</w:t>
      </w:r>
      <w:r w:rsidRPr="00A42645">
        <w:rPr>
          <w:lang w:val="fr-FR"/>
        </w:rPr>
        <w:t xml:space="preserve">e] </w:t>
      </w:r>
      <w:r w:rsidR="00906EFF">
        <w:rPr>
          <w:lang w:val="fr-FR"/>
        </w:rPr>
        <w:t>est responsable de veiller aux points suivants</w:t>
      </w:r>
      <w:r w:rsidRPr="00A42645">
        <w:rPr>
          <w:lang w:val="fr-FR"/>
        </w:rPr>
        <w:t>:</w:t>
      </w:r>
    </w:p>
    <w:p w14:paraId="4CB1BB54" w14:textId="6B10117E" w:rsidR="000367A1" w:rsidRDefault="000367A1" w:rsidP="008E2702">
      <w:pPr>
        <w:jc w:val="center"/>
        <w:rPr>
          <w:lang w:val="fr-FR"/>
        </w:rPr>
      </w:pPr>
    </w:p>
    <w:p w14:paraId="627BF8CC" w14:textId="449003C3" w:rsidR="00507EF4" w:rsidRDefault="00507EF4" w:rsidP="008E2702">
      <w:pPr>
        <w:jc w:val="center"/>
        <w:rPr>
          <w:lang w:val="fr-FR"/>
        </w:rPr>
      </w:pPr>
    </w:p>
    <w:p w14:paraId="0526F6A3" w14:textId="77777777" w:rsidR="00507EF4" w:rsidRPr="0000231D" w:rsidRDefault="00507EF4" w:rsidP="00507EF4">
      <w:pPr>
        <w:jc w:val="center"/>
        <w:rPr>
          <w:lang w:val="fr-FR"/>
        </w:rPr>
      </w:pPr>
      <w:r w:rsidRPr="0000231D">
        <w:rPr>
          <w:lang w:val="fr-FR"/>
        </w:rPr>
        <w:t>** FIN DE L'APERCU GRATUIT **</w:t>
      </w:r>
    </w:p>
    <w:p w14:paraId="63ED2D59" w14:textId="32B62B08" w:rsidR="00507EF4" w:rsidRPr="00E54C5F" w:rsidRDefault="00507EF4" w:rsidP="00507EF4">
      <w:pPr>
        <w:jc w:val="center"/>
        <w:rPr>
          <w:lang w:val="fr-FR"/>
        </w:rPr>
      </w:pPr>
      <w:r w:rsidRPr="0032144A">
        <w:rPr>
          <w:lang w:val="fr-FR"/>
        </w:rPr>
        <w:t>Pour télécharger la version complète de ce document, cliquer ici :</w:t>
      </w:r>
      <w:r>
        <w:rPr>
          <w:lang w:val="fr-FR"/>
        </w:rPr>
        <w:br/>
      </w:r>
      <w:hyperlink r:id="rId10" w:history="1">
        <w:r w:rsidRPr="0032144A">
          <w:rPr>
            <w:rStyle w:val="Hiperveza"/>
            <w:lang w:val="fr-FR"/>
          </w:rPr>
          <w:t>http://advisera.com</w:t>
        </w:r>
        <w:r w:rsidR="0000231D" w:rsidRPr="0000231D">
          <w:rPr>
            <w:rStyle w:val="Hiperveza"/>
            <w:lang w:val="fr-FR"/>
          </w:rPr>
          <w:t>/14001academy/fr/documentation/ligne-directrice-pour-la-gestion-des-dechets-medicaux/</w:t>
        </w:r>
      </w:hyperlink>
      <w:bookmarkStart w:id="17" w:name="_GoBack"/>
      <w:bookmarkEnd w:id="17"/>
      <w:r w:rsidRPr="0032144A">
        <w:rPr>
          <w:lang w:val="fr-FR"/>
        </w:rPr>
        <w:br/>
      </w:r>
    </w:p>
    <w:sectPr w:rsidR="00507EF4" w:rsidRPr="00E54C5F" w:rsidSect="00AE035F">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14001Academy" w:date="2014-11-09T12:58:00Z" w:initials="14A">
    <w:p w14:paraId="0C968690" w14:textId="77777777" w:rsidR="00ED08B3" w:rsidRPr="006A21ED" w:rsidRDefault="00ED08B3">
      <w:pPr>
        <w:pStyle w:val="Tekstkomentara"/>
        <w:rPr>
          <w:lang w:val="fr-FR"/>
        </w:rPr>
      </w:pPr>
      <w:r w:rsidRPr="00AE5C4B">
        <w:rPr>
          <w:rStyle w:val="Referencakomentara"/>
          <w:lang w:val="en-US"/>
        </w:rPr>
        <w:annotationRef/>
      </w:r>
      <w:r w:rsidRPr="00AE5C4B">
        <w:rPr>
          <w:rStyle w:val="Referencakomentara"/>
          <w:lang w:val="en-US"/>
        </w:rPr>
        <w:annotationRef/>
      </w:r>
      <w:r w:rsidRPr="00D343A9">
        <w:rPr>
          <w:lang w:val="fr-FR"/>
        </w:rPr>
        <w:t>Tous les champs dans ce document marqués avec des crochets [ ] doivent être remplis.</w:t>
      </w:r>
    </w:p>
  </w:comment>
  <w:comment w:id="1" w:author="14001Academy" w:date="2014-11-09T12:58:00Z" w:initials="14A">
    <w:p w14:paraId="05B4F9B0" w14:textId="77777777" w:rsidR="00ED08B3" w:rsidRPr="006A21ED" w:rsidRDefault="00ED08B3">
      <w:pPr>
        <w:pStyle w:val="Tekstkomentara"/>
        <w:rPr>
          <w:lang w:val="fr-FR"/>
        </w:rPr>
      </w:pPr>
      <w:r w:rsidRPr="00AE5C4B">
        <w:rPr>
          <w:rStyle w:val="Referencakomentara"/>
          <w:lang w:val="en-US"/>
        </w:rPr>
        <w:annotationRef/>
      </w:r>
      <w:r w:rsidRPr="007D70E2">
        <w:rPr>
          <w:lang w:val="fr-FR"/>
        </w:rPr>
        <w:t>Adaptez aux pratiques existantes de l’organisme.</w:t>
      </w:r>
    </w:p>
  </w:comment>
  <w:comment w:id="3" w:author="14001Academy" w:date="2014-11-09T12:58:00Z" w:initials="14A">
    <w:p w14:paraId="0ADB9155" w14:textId="77777777" w:rsidR="00ED08B3" w:rsidRPr="00A42645" w:rsidRDefault="00ED08B3">
      <w:pPr>
        <w:pStyle w:val="Tekstkomentara"/>
        <w:rPr>
          <w:lang w:val="fr-FR"/>
        </w:rPr>
      </w:pPr>
      <w:r w:rsidRPr="00AE5C4B">
        <w:rPr>
          <w:rStyle w:val="Referencakomentara"/>
          <w:lang w:val="en-US"/>
        </w:rPr>
        <w:annotationRef/>
      </w:r>
      <w:r w:rsidRPr="00D343A9">
        <w:rPr>
          <w:lang w:val="fr-FR"/>
        </w:rPr>
        <w:t>Cela est uniquement nécessaire si les documents sont sous forme papier ; sinon ce tableau devrait être supprimé</w:t>
      </w:r>
    </w:p>
  </w:comment>
  <w:comment w:id="6" w:author="14001Academy" w:date="2014-11-27T11:05:00Z" w:initials="14A">
    <w:p w14:paraId="24632CCB" w14:textId="77777777" w:rsidR="00ED08B3" w:rsidRPr="006674C1" w:rsidRDefault="00ED08B3">
      <w:pPr>
        <w:pStyle w:val="Tekstkomentara"/>
        <w:rPr>
          <w:lang w:val="fr-FR"/>
        </w:rPr>
      </w:pPr>
      <w:r w:rsidRPr="00BD5571">
        <w:rPr>
          <w:rStyle w:val="Referencakomentara"/>
          <w:lang w:val="en-US"/>
        </w:rPr>
        <w:annotationRef/>
      </w:r>
      <w:r w:rsidRPr="00AE392A">
        <w:rPr>
          <w:lang w:val="fr-FR"/>
        </w:rPr>
        <w:t xml:space="preserve">Cette ligne directrice ne s’applique pas aux organismes autorisés qui sont dans la collecte, le stockage </w:t>
      </w:r>
      <w:r>
        <w:rPr>
          <w:lang w:val="fr-FR"/>
        </w:rPr>
        <w:t>et le traitement des déchets médicaux</w:t>
      </w:r>
      <w:r w:rsidRPr="006674C1">
        <w:rPr>
          <w:lang w:val="fr-FR"/>
        </w:rPr>
        <w:t>.</w:t>
      </w:r>
    </w:p>
  </w:comment>
  <w:comment w:id="15" w:author="14001Academy" w:date="2014-11-27T11:06:00Z" w:initials="14A">
    <w:p w14:paraId="0BBA2318" w14:textId="77777777" w:rsidR="00ED08B3" w:rsidRPr="00761E6D" w:rsidRDefault="00ED08B3">
      <w:pPr>
        <w:pStyle w:val="Tekstkomentara"/>
        <w:rPr>
          <w:lang w:val="fr-FR"/>
        </w:rPr>
      </w:pPr>
      <w:r>
        <w:rPr>
          <w:rStyle w:val="Referencakomentara"/>
        </w:rPr>
        <w:annotationRef/>
      </w:r>
      <w:r w:rsidRPr="00761E6D">
        <w:rPr>
          <w:lang w:val="fr-FR"/>
        </w:rPr>
        <w:t xml:space="preserve">Adaptez aux exigences légales.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C968690" w15:done="0"/>
  <w15:commentEx w15:paraId="05B4F9B0" w15:done="0"/>
  <w15:commentEx w15:paraId="0ADB9155" w15:done="0"/>
  <w15:commentEx w15:paraId="24632CCB" w15:done="0"/>
  <w15:commentEx w15:paraId="0BBA231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F447A" w14:textId="77777777" w:rsidR="00463D88" w:rsidRDefault="00463D88" w:rsidP="00AE035F">
      <w:pPr>
        <w:spacing w:after="0" w:line="240" w:lineRule="auto"/>
      </w:pPr>
      <w:r>
        <w:separator/>
      </w:r>
    </w:p>
  </w:endnote>
  <w:endnote w:type="continuationSeparator" w:id="0">
    <w:p w14:paraId="14FD6AF1" w14:textId="77777777" w:rsidR="00463D88" w:rsidRDefault="00463D88"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ED08B3" w:rsidRPr="00FF789A" w14:paraId="4877D2ED" w14:textId="77777777" w:rsidTr="007C3F3D">
      <w:tc>
        <w:tcPr>
          <w:tcW w:w="3369" w:type="dxa"/>
        </w:tcPr>
        <w:p w14:paraId="42DB643E" w14:textId="77777777" w:rsidR="00ED08B3" w:rsidRPr="00FF789A" w:rsidRDefault="00ED08B3" w:rsidP="00F21145">
          <w:pPr>
            <w:pStyle w:val="Podnoje"/>
            <w:rPr>
              <w:sz w:val="18"/>
              <w:szCs w:val="18"/>
              <w:lang w:val="fr-FR"/>
            </w:rPr>
          </w:pPr>
          <w:r w:rsidRPr="00FF789A">
            <w:rPr>
              <w:sz w:val="18"/>
              <w:lang w:val="fr-FR"/>
            </w:rPr>
            <w:t>Annexe 10 – Ligne directrice pour la gestion des déchets médicaux</w:t>
          </w:r>
        </w:p>
      </w:tc>
      <w:tc>
        <w:tcPr>
          <w:tcW w:w="2268" w:type="dxa"/>
        </w:tcPr>
        <w:p w14:paraId="75A18625" w14:textId="77777777" w:rsidR="00ED08B3" w:rsidRPr="00FF789A" w:rsidRDefault="00ED08B3" w:rsidP="00AE035F">
          <w:pPr>
            <w:pStyle w:val="Podnoje"/>
            <w:jc w:val="center"/>
            <w:rPr>
              <w:sz w:val="18"/>
              <w:szCs w:val="18"/>
              <w:lang w:val="fr-FR"/>
            </w:rPr>
          </w:pPr>
          <w:r w:rsidRPr="00FF789A">
            <w:rPr>
              <w:sz w:val="18"/>
              <w:lang w:val="fr-FR"/>
            </w:rPr>
            <w:t>ver [version] de [date]</w:t>
          </w:r>
        </w:p>
      </w:tc>
      <w:tc>
        <w:tcPr>
          <w:tcW w:w="3685" w:type="dxa"/>
        </w:tcPr>
        <w:p w14:paraId="50A441A9" w14:textId="00CC5AED" w:rsidR="00ED08B3" w:rsidRPr="00FF789A" w:rsidRDefault="00ED08B3" w:rsidP="00AE035F">
          <w:pPr>
            <w:pStyle w:val="Podnoje"/>
            <w:jc w:val="right"/>
            <w:rPr>
              <w:b/>
              <w:sz w:val="18"/>
              <w:szCs w:val="18"/>
              <w:lang w:val="fr-FR"/>
            </w:rPr>
          </w:pPr>
          <w:r w:rsidRPr="00FF789A">
            <w:rPr>
              <w:sz w:val="18"/>
              <w:lang w:val="fr-FR"/>
            </w:rPr>
            <w:t xml:space="preserve">Page </w:t>
          </w:r>
          <w:r w:rsidRPr="00FF789A">
            <w:rPr>
              <w:b/>
              <w:sz w:val="18"/>
              <w:lang w:val="fr-FR"/>
            </w:rPr>
            <w:fldChar w:fldCharType="begin"/>
          </w:r>
          <w:r w:rsidRPr="00FF789A">
            <w:rPr>
              <w:b/>
              <w:sz w:val="18"/>
              <w:lang w:val="fr-FR"/>
            </w:rPr>
            <w:instrText xml:space="preserve"> PAGE </w:instrText>
          </w:r>
          <w:r w:rsidRPr="00FF789A">
            <w:rPr>
              <w:b/>
              <w:sz w:val="18"/>
              <w:lang w:val="fr-FR"/>
            </w:rPr>
            <w:fldChar w:fldCharType="separate"/>
          </w:r>
          <w:r w:rsidR="0000231D">
            <w:rPr>
              <w:b/>
              <w:noProof/>
              <w:sz w:val="18"/>
              <w:lang w:val="fr-FR"/>
            </w:rPr>
            <w:t>4</w:t>
          </w:r>
          <w:r w:rsidRPr="00FF789A">
            <w:rPr>
              <w:b/>
              <w:sz w:val="18"/>
              <w:lang w:val="fr-FR"/>
            </w:rPr>
            <w:fldChar w:fldCharType="end"/>
          </w:r>
          <w:r w:rsidRPr="00FF789A">
            <w:rPr>
              <w:sz w:val="18"/>
              <w:lang w:val="fr-FR"/>
            </w:rPr>
            <w:t xml:space="preserve"> de </w:t>
          </w:r>
          <w:r w:rsidRPr="00FF789A">
            <w:rPr>
              <w:b/>
              <w:sz w:val="18"/>
              <w:lang w:val="fr-FR"/>
            </w:rPr>
            <w:fldChar w:fldCharType="begin"/>
          </w:r>
          <w:r w:rsidRPr="00FF789A">
            <w:rPr>
              <w:b/>
              <w:sz w:val="18"/>
              <w:lang w:val="fr-FR"/>
            </w:rPr>
            <w:instrText xml:space="preserve"> NUMPAGES  </w:instrText>
          </w:r>
          <w:r w:rsidRPr="00FF789A">
            <w:rPr>
              <w:b/>
              <w:sz w:val="18"/>
              <w:lang w:val="fr-FR"/>
            </w:rPr>
            <w:fldChar w:fldCharType="separate"/>
          </w:r>
          <w:r w:rsidR="0000231D">
            <w:rPr>
              <w:b/>
              <w:noProof/>
              <w:sz w:val="18"/>
              <w:lang w:val="fr-FR"/>
            </w:rPr>
            <w:t>4</w:t>
          </w:r>
          <w:r w:rsidRPr="00FF789A">
            <w:rPr>
              <w:b/>
              <w:sz w:val="18"/>
              <w:lang w:val="fr-FR"/>
            </w:rPr>
            <w:fldChar w:fldCharType="end"/>
          </w:r>
        </w:p>
      </w:tc>
    </w:tr>
  </w:tbl>
  <w:p w14:paraId="37E3A278" w14:textId="1441DF86" w:rsidR="00ED08B3" w:rsidRPr="00FF789A" w:rsidRDefault="00ED08B3" w:rsidP="00A42645">
    <w:pPr>
      <w:autoSpaceDE w:val="0"/>
      <w:autoSpaceDN w:val="0"/>
      <w:adjustRightInd w:val="0"/>
      <w:spacing w:after="0"/>
      <w:jc w:val="center"/>
      <w:rPr>
        <w:sz w:val="16"/>
        <w:szCs w:val="16"/>
        <w:lang w:val="fr-FR"/>
      </w:rPr>
    </w:pPr>
    <w:r w:rsidRPr="00FF789A">
      <w:rPr>
        <w:rFonts w:eastAsia="Times New Roman"/>
        <w:sz w:val="16"/>
        <w:lang w:val="fr-FR"/>
      </w:rPr>
      <w:t>©201</w:t>
    </w:r>
    <w:r w:rsidR="00E54C5F">
      <w:rPr>
        <w:rFonts w:eastAsia="Times New Roman"/>
        <w:sz w:val="16"/>
        <w:lang w:val="fr-FR"/>
      </w:rPr>
      <w:t>6</w:t>
    </w:r>
    <w:r w:rsidRPr="00FF789A">
      <w:rPr>
        <w:rFonts w:eastAsia="Times New Roman"/>
        <w:sz w:val="16"/>
        <w:lang w:val="fr-FR"/>
      </w:rPr>
      <w:t xml:space="preserve"> Ce modèle peut être utilisé par les clients d’EPPS Services Ltd. www.advisera.com en conformité avec l'accord de licence.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B664B" w14:textId="3E28E694" w:rsidR="00ED08B3" w:rsidRPr="00A42645" w:rsidRDefault="00ED08B3" w:rsidP="00A42645">
    <w:pPr>
      <w:autoSpaceDE w:val="0"/>
      <w:autoSpaceDN w:val="0"/>
      <w:adjustRightInd w:val="0"/>
      <w:spacing w:after="0"/>
      <w:jc w:val="center"/>
      <w:rPr>
        <w:sz w:val="16"/>
        <w:szCs w:val="16"/>
        <w:lang w:val="fr-FR"/>
      </w:rPr>
    </w:pPr>
    <w:bookmarkStart w:id="18" w:name="_Hlk433129638"/>
    <w:bookmarkStart w:id="19" w:name="OLE_LINK4"/>
    <w:bookmarkStart w:id="20" w:name="OLE_LINK3"/>
    <w:r w:rsidRPr="00644149">
      <w:rPr>
        <w:rFonts w:eastAsia="Times New Roman"/>
        <w:sz w:val="16"/>
        <w:lang w:val="fr-FR"/>
      </w:rPr>
      <w:t>©201</w:t>
    </w:r>
    <w:r w:rsidR="00E54C5F">
      <w:rPr>
        <w:rFonts w:eastAsia="Times New Roman"/>
        <w:sz w:val="16"/>
        <w:lang w:val="fr-FR"/>
      </w:rPr>
      <w:t>6</w:t>
    </w:r>
    <w:r w:rsidRPr="00644149">
      <w:rPr>
        <w:rFonts w:eastAsia="Times New Roman"/>
        <w:sz w:val="16"/>
        <w:lang w:val="fr-FR"/>
      </w:rPr>
      <w:t xml:space="preserve"> Ce modèle peut être utilisé par les clients d’EPPS Services Ltd. www.advisera.com en conformité avec l'accord de licence</w:t>
    </w:r>
    <w:bookmarkEnd w:id="18"/>
    <w:bookmarkEnd w:id="19"/>
    <w:bookmarkEnd w:id="20"/>
    <w:r>
      <w:rPr>
        <w:rFonts w:eastAsia="Times New Roman"/>
        <w:sz w:val="16"/>
        <w:lang w:val="fr-FR"/>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815FE" w14:textId="77777777" w:rsidR="00463D88" w:rsidRDefault="00463D88" w:rsidP="00AE035F">
      <w:pPr>
        <w:spacing w:after="0" w:line="240" w:lineRule="auto"/>
      </w:pPr>
      <w:r>
        <w:separator/>
      </w:r>
    </w:p>
  </w:footnote>
  <w:footnote w:type="continuationSeparator" w:id="0">
    <w:p w14:paraId="7FF6CD79" w14:textId="77777777" w:rsidR="00463D88" w:rsidRDefault="00463D88" w:rsidP="00AE0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ED08B3" w:rsidRPr="00AE5C4B" w14:paraId="1E3FE451" w14:textId="77777777" w:rsidTr="00AE035F">
      <w:tc>
        <w:tcPr>
          <w:tcW w:w="6771" w:type="dxa"/>
        </w:tcPr>
        <w:p w14:paraId="7BA881C9" w14:textId="77777777" w:rsidR="00ED08B3" w:rsidRPr="00A42645" w:rsidRDefault="00ED08B3" w:rsidP="00AE035F">
          <w:pPr>
            <w:pStyle w:val="Zaglavlje"/>
            <w:spacing w:after="0"/>
            <w:rPr>
              <w:sz w:val="20"/>
              <w:szCs w:val="20"/>
              <w:lang w:val="fr-FR"/>
            </w:rPr>
          </w:pPr>
          <w:r w:rsidRPr="00A42645">
            <w:rPr>
              <w:sz w:val="20"/>
              <w:lang w:val="fr-FR"/>
            </w:rPr>
            <w:t xml:space="preserve"> [Nom de l’organisme]</w:t>
          </w:r>
        </w:p>
      </w:tc>
      <w:tc>
        <w:tcPr>
          <w:tcW w:w="2517" w:type="dxa"/>
        </w:tcPr>
        <w:p w14:paraId="0A87FEA0" w14:textId="77777777" w:rsidR="00ED08B3" w:rsidRPr="00AE5C4B" w:rsidRDefault="00ED08B3" w:rsidP="00AE035F">
          <w:pPr>
            <w:pStyle w:val="Zaglavlje"/>
            <w:spacing w:after="0"/>
            <w:jc w:val="right"/>
            <w:rPr>
              <w:sz w:val="20"/>
              <w:szCs w:val="20"/>
              <w:lang w:val="en-US"/>
            </w:rPr>
          </w:pPr>
        </w:p>
      </w:tc>
    </w:tr>
  </w:tbl>
  <w:p w14:paraId="1426C701" w14:textId="77777777" w:rsidR="00ED08B3" w:rsidRPr="00AE5C4B" w:rsidRDefault="00ED08B3" w:rsidP="00AE035F">
    <w:pPr>
      <w:pStyle w:val="Zaglavlje"/>
      <w:spacing w:after="0"/>
      <w:rPr>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5610"/>
    <w:multiLevelType w:val="hybridMultilevel"/>
    <w:tmpl w:val="CB7A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0BBC650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990"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90C4526"/>
    <w:multiLevelType w:val="hybridMultilevel"/>
    <w:tmpl w:val="E8A00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C55B9"/>
    <w:multiLevelType w:val="hybridMultilevel"/>
    <w:tmpl w:val="BB7AD9E8"/>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4" w15:restartNumberingAfterBreak="0">
    <w:nsid w:val="0A2C68F5"/>
    <w:multiLevelType w:val="hybridMultilevel"/>
    <w:tmpl w:val="75BE6E4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15:restartNumberingAfterBreak="0">
    <w:nsid w:val="0B697F88"/>
    <w:multiLevelType w:val="hybridMultilevel"/>
    <w:tmpl w:val="A2865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7" w15:restartNumberingAfterBreak="0">
    <w:nsid w:val="0E4A62CC"/>
    <w:multiLevelType w:val="hybridMultilevel"/>
    <w:tmpl w:val="E1E0D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73374D"/>
    <w:multiLevelType w:val="hybridMultilevel"/>
    <w:tmpl w:val="AD9A9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37284D"/>
    <w:multiLevelType w:val="hybridMultilevel"/>
    <w:tmpl w:val="95D6C7A6"/>
    <w:lvl w:ilvl="0" w:tplc="07E2CF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11" w15:restartNumberingAfterBreak="0">
    <w:nsid w:val="15F34BBA"/>
    <w:multiLevelType w:val="hybridMultilevel"/>
    <w:tmpl w:val="AB60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874589"/>
    <w:multiLevelType w:val="hybridMultilevel"/>
    <w:tmpl w:val="BBFAE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A08E7"/>
    <w:multiLevelType w:val="hybridMultilevel"/>
    <w:tmpl w:val="7C461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15" w15:restartNumberingAfterBreak="0">
    <w:nsid w:val="28AA463C"/>
    <w:multiLevelType w:val="hybridMultilevel"/>
    <w:tmpl w:val="7D8CD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D36D41"/>
    <w:multiLevelType w:val="hybridMultilevel"/>
    <w:tmpl w:val="3C2CC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800E06"/>
    <w:multiLevelType w:val="hybridMultilevel"/>
    <w:tmpl w:val="499EA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FC4002"/>
    <w:multiLevelType w:val="hybridMultilevel"/>
    <w:tmpl w:val="94669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F7088A"/>
    <w:multiLevelType w:val="hybridMultilevel"/>
    <w:tmpl w:val="AF8AD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21" w15:restartNumberingAfterBreak="0">
    <w:nsid w:val="32E245B3"/>
    <w:multiLevelType w:val="hybridMultilevel"/>
    <w:tmpl w:val="66786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BC2A99"/>
    <w:multiLevelType w:val="hybridMultilevel"/>
    <w:tmpl w:val="F1D410C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15:restartNumberingAfterBreak="0">
    <w:nsid w:val="3FF61093"/>
    <w:multiLevelType w:val="hybridMultilevel"/>
    <w:tmpl w:val="03FC4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F81A14"/>
    <w:multiLevelType w:val="hybridMultilevel"/>
    <w:tmpl w:val="42AC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EB7F0C"/>
    <w:multiLevelType w:val="hybridMultilevel"/>
    <w:tmpl w:val="6C547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156E5F"/>
    <w:multiLevelType w:val="hybridMultilevel"/>
    <w:tmpl w:val="F5929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DC27D6"/>
    <w:multiLevelType w:val="hybridMultilevel"/>
    <w:tmpl w:val="1110F84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8" w15:restartNumberingAfterBreak="0">
    <w:nsid w:val="4A864185"/>
    <w:multiLevelType w:val="hybridMultilevel"/>
    <w:tmpl w:val="A04AB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4F1141"/>
    <w:multiLevelType w:val="hybridMultilevel"/>
    <w:tmpl w:val="529A4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A85C07"/>
    <w:multiLevelType w:val="hybridMultilevel"/>
    <w:tmpl w:val="7EAAC00A"/>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31" w15:restartNumberingAfterBreak="0">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32" w15:restartNumberingAfterBreak="0">
    <w:nsid w:val="55310514"/>
    <w:multiLevelType w:val="hybridMultilevel"/>
    <w:tmpl w:val="0078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34" w15:restartNumberingAfterBreak="0">
    <w:nsid w:val="5E0F382E"/>
    <w:multiLevelType w:val="hybridMultilevel"/>
    <w:tmpl w:val="F620C4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5" w15:restartNumberingAfterBreak="0">
    <w:nsid w:val="5E813449"/>
    <w:multiLevelType w:val="hybridMultilevel"/>
    <w:tmpl w:val="0EAE6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abstractNum w:abstractNumId="37" w15:restartNumberingAfterBreak="0">
    <w:nsid w:val="67E75B05"/>
    <w:multiLevelType w:val="hybridMultilevel"/>
    <w:tmpl w:val="2F38D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C21A67"/>
    <w:multiLevelType w:val="hybridMultilevel"/>
    <w:tmpl w:val="510A5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D618C3"/>
    <w:multiLevelType w:val="hybridMultilevel"/>
    <w:tmpl w:val="27880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976729"/>
    <w:multiLevelType w:val="hybridMultilevel"/>
    <w:tmpl w:val="C7628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595290"/>
    <w:multiLevelType w:val="hybridMultilevel"/>
    <w:tmpl w:val="4E48A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500812"/>
    <w:multiLevelType w:val="hybridMultilevel"/>
    <w:tmpl w:val="A8DE0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E77209"/>
    <w:multiLevelType w:val="hybridMultilevel"/>
    <w:tmpl w:val="2CE25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0"/>
  </w:num>
  <w:num w:numId="4">
    <w:abstractNumId w:val="30"/>
  </w:num>
  <w:num w:numId="5">
    <w:abstractNumId w:val="36"/>
  </w:num>
  <w:num w:numId="6">
    <w:abstractNumId w:val="6"/>
  </w:num>
  <w:num w:numId="7">
    <w:abstractNumId w:val="31"/>
  </w:num>
  <w:num w:numId="8">
    <w:abstractNumId w:val="33"/>
  </w:num>
  <w:num w:numId="9">
    <w:abstractNumId w:val="14"/>
  </w:num>
  <w:num w:numId="10">
    <w:abstractNumId w:val="35"/>
  </w:num>
  <w:num w:numId="11">
    <w:abstractNumId w:val="11"/>
  </w:num>
  <w:num w:numId="12">
    <w:abstractNumId w:val="34"/>
  </w:num>
  <w:num w:numId="13">
    <w:abstractNumId w:val="23"/>
  </w:num>
  <w:num w:numId="14">
    <w:abstractNumId w:val="39"/>
  </w:num>
  <w:num w:numId="15">
    <w:abstractNumId w:val="27"/>
  </w:num>
  <w:num w:numId="16">
    <w:abstractNumId w:val="4"/>
  </w:num>
  <w:num w:numId="17">
    <w:abstractNumId w:val="9"/>
  </w:num>
  <w:num w:numId="18">
    <w:abstractNumId w:val="2"/>
  </w:num>
  <w:num w:numId="19">
    <w:abstractNumId w:val="19"/>
  </w:num>
  <w:num w:numId="20">
    <w:abstractNumId w:val="12"/>
  </w:num>
  <w:num w:numId="21">
    <w:abstractNumId w:val="7"/>
  </w:num>
  <w:num w:numId="22">
    <w:abstractNumId w:val="40"/>
  </w:num>
  <w:num w:numId="23">
    <w:abstractNumId w:val="24"/>
  </w:num>
  <w:num w:numId="24">
    <w:abstractNumId w:val="8"/>
  </w:num>
  <w:num w:numId="25">
    <w:abstractNumId w:val="17"/>
  </w:num>
  <w:num w:numId="26">
    <w:abstractNumId w:val="37"/>
  </w:num>
  <w:num w:numId="27">
    <w:abstractNumId w:val="22"/>
  </w:num>
  <w:num w:numId="28">
    <w:abstractNumId w:val="25"/>
  </w:num>
  <w:num w:numId="29">
    <w:abstractNumId w:val="0"/>
  </w:num>
  <w:num w:numId="30">
    <w:abstractNumId w:val="21"/>
  </w:num>
  <w:num w:numId="31">
    <w:abstractNumId w:val="32"/>
  </w:num>
  <w:num w:numId="32">
    <w:abstractNumId w:val="38"/>
  </w:num>
  <w:num w:numId="33">
    <w:abstractNumId w:val="26"/>
  </w:num>
  <w:num w:numId="34">
    <w:abstractNumId w:val="3"/>
  </w:num>
  <w:num w:numId="35">
    <w:abstractNumId w:val="42"/>
  </w:num>
  <w:num w:numId="36">
    <w:abstractNumId w:val="15"/>
  </w:num>
  <w:num w:numId="37">
    <w:abstractNumId w:val="41"/>
  </w:num>
  <w:num w:numId="38">
    <w:abstractNumId w:val="29"/>
  </w:num>
  <w:num w:numId="39">
    <w:abstractNumId w:val="28"/>
  </w:num>
  <w:num w:numId="40">
    <w:abstractNumId w:val="43"/>
  </w:num>
  <w:num w:numId="41">
    <w:abstractNumId w:val="18"/>
  </w:num>
  <w:num w:numId="42">
    <w:abstractNumId w:val="16"/>
  </w:num>
  <w:num w:numId="43">
    <w:abstractNumId w:val="5"/>
  </w:num>
  <w:num w:numId="44">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14001Academy">
    <w15:presenceInfo w15:providerId="None" w15:userId="14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1C0F"/>
    <w:rsid w:val="0000231D"/>
    <w:rsid w:val="0000697B"/>
    <w:rsid w:val="00010F36"/>
    <w:rsid w:val="000119F0"/>
    <w:rsid w:val="00016F7E"/>
    <w:rsid w:val="00024732"/>
    <w:rsid w:val="000366CC"/>
    <w:rsid w:val="000367A1"/>
    <w:rsid w:val="000656CE"/>
    <w:rsid w:val="00065DAB"/>
    <w:rsid w:val="00074A12"/>
    <w:rsid w:val="00075492"/>
    <w:rsid w:val="0007717B"/>
    <w:rsid w:val="000955C0"/>
    <w:rsid w:val="000A10A4"/>
    <w:rsid w:val="000B0E0C"/>
    <w:rsid w:val="000B2446"/>
    <w:rsid w:val="000B3127"/>
    <w:rsid w:val="000B3DA3"/>
    <w:rsid w:val="000C0DC6"/>
    <w:rsid w:val="000C1731"/>
    <w:rsid w:val="000C4D63"/>
    <w:rsid w:val="000E1559"/>
    <w:rsid w:val="000E452B"/>
    <w:rsid w:val="000F1F0C"/>
    <w:rsid w:val="000F42B5"/>
    <w:rsid w:val="00104F0F"/>
    <w:rsid w:val="0012693F"/>
    <w:rsid w:val="00131E09"/>
    <w:rsid w:val="00152594"/>
    <w:rsid w:val="00161952"/>
    <w:rsid w:val="00161EEC"/>
    <w:rsid w:val="00162764"/>
    <w:rsid w:val="00163C2F"/>
    <w:rsid w:val="00172203"/>
    <w:rsid w:val="0017399D"/>
    <w:rsid w:val="00175092"/>
    <w:rsid w:val="00180849"/>
    <w:rsid w:val="00187E68"/>
    <w:rsid w:val="001B0E11"/>
    <w:rsid w:val="001B6111"/>
    <w:rsid w:val="001B7754"/>
    <w:rsid w:val="001D4A7D"/>
    <w:rsid w:val="001F3162"/>
    <w:rsid w:val="001F420B"/>
    <w:rsid w:val="0020615C"/>
    <w:rsid w:val="002140AD"/>
    <w:rsid w:val="002220DC"/>
    <w:rsid w:val="002233F3"/>
    <w:rsid w:val="002366DD"/>
    <w:rsid w:val="00243804"/>
    <w:rsid w:val="00262C28"/>
    <w:rsid w:val="002729F8"/>
    <w:rsid w:val="00275B62"/>
    <w:rsid w:val="00282F32"/>
    <w:rsid w:val="00284E59"/>
    <w:rsid w:val="00285954"/>
    <w:rsid w:val="00291D00"/>
    <w:rsid w:val="002A31B8"/>
    <w:rsid w:val="002B7ADE"/>
    <w:rsid w:val="002D065D"/>
    <w:rsid w:val="002D260F"/>
    <w:rsid w:val="002D3E1B"/>
    <w:rsid w:val="002D44AF"/>
    <w:rsid w:val="002D4D34"/>
    <w:rsid w:val="00303119"/>
    <w:rsid w:val="00305DE8"/>
    <w:rsid w:val="00310E98"/>
    <w:rsid w:val="00312D2E"/>
    <w:rsid w:val="00321278"/>
    <w:rsid w:val="00321834"/>
    <w:rsid w:val="003316CB"/>
    <w:rsid w:val="00341F5B"/>
    <w:rsid w:val="003421A2"/>
    <w:rsid w:val="00351CCD"/>
    <w:rsid w:val="0035263C"/>
    <w:rsid w:val="00356436"/>
    <w:rsid w:val="00356477"/>
    <w:rsid w:val="0036384D"/>
    <w:rsid w:val="003730EF"/>
    <w:rsid w:val="00373A87"/>
    <w:rsid w:val="003866E5"/>
    <w:rsid w:val="00393568"/>
    <w:rsid w:val="0039580F"/>
    <w:rsid w:val="003A0050"/>
    <w:rsid w:val="003A7524"/>
    <w:rsid w:val="003B27D0"/>
    <w:rsid w:val="003B38B4"/>
    <w:rsid w:val="003B503B"/>
    <w:rsid w:val="003B7321"/>
    <w:rsid w:val="003E2FFB"/>
    <w:rsid w:val="004007A8"/>
    <w:rsid w:val="00400ADA"/>
    <w:rsid w:val="00403D05"/>
    <w:rsid w:val="00406C2A"/>
    <w:rsid w:val="00407168"/>
    <w:rsid w:val="00410D6B"/>
    <w:rsid w:val="00412B9F"/>
    <w:rsid w:val="004167AB"/>
    <w:rsid w:val="00423C76"/>
    <w:rsid w:val="00433C8E"/>
    <w:rsid w:val="0044745C"/>
    <w:rsid w:val="0045311E"/>
    <w:rsid w:val="00463236"/>
    <w:rsid w:val="00463C8C"/>
    <w:rsid w:val="00463D88"/>
    <w:rsid w:val="00475676"/>
    <w:rsid w:val="00481108"/>
    <w:rsid w:val="00491484"/>
    <w:rsid w:val="004946D2"/>
    <w:rsid w:val="00494B5D"/>
    <w:rsid w:val="004A4811"/>
    <w:rsid w:val="004B0D48"/>
    <w:rsid w:val="004B57FB"/>
    <w:rsid w:val="004B7046"/>
    <w:rsid w:val="004B79A5"/>
    <w:rsid w:val="004D4D38"/>
    <w:rsid w:val="004E063A"/>
    <w:rsid w:val="004E5789"/>
    <w:rsid w:val="0050001A"/>
    <w:rsid w:val="00505219"/>
    <w:rsid w:val="00506F8F"/>
    <w:rsid w:val="00507BC7"/>
    <w:rsid w:val="00507EF4"/>
    <w:rsid w:val="00511FB4"/>
    <w:rsid w:val="0053648E"/>
    <w:rsid w:val="00541124"/>
    <w:rsid w:val="0054162F"/>
    <w:rsid w:val="0055229E"/>
    <w:rsid w:val="00553076"/>
    <w:rsid w:val="00570A8D"/>
    <w:rsid w:val="00575AD0"/>
    <w:rsid w:val="00583D55"/>
    <w:rsid w:val="005845A8"/>
    <w:rsid w:val="00586240"/>
    <w:rsid w:val="005922AD"/>
    <w:rsid w:val="005A45E1"/>
    <w:rsid w:val="005A56B2"/>
    <w:rsid w:val="005A6E07"/>
    <w:rsid w:val="005A753B"/>
    <w:rsid w:val="005A7765"/>
    <w:rsid w:val="005A79CF"/>
    <w:rsid w:val="005C5E87"/>
    <w:rsid w:val="005D5D01"/>
    <w:rsid w:val="005D6088"/>
    <w:rsid w:val="005E3A88"/>
    <w:rsid w:val="005F4A66"/>
    <w:rsid w:val="005F5405"/>
    <w:rsid w:val="005F6C64"/>
    <w:rsid w:val="00601454"/>
    <w:rsid w:val="006016D6"/>
    <w:rsid w:val="006173D2"/>
    <w:rsid w:val="006273A4"/>
    <w:rsid w:val="00632D32"/>
    <w:rsid w:val="0063742A"/>
    <w:rsid w:val="00645B2F"/>
    <w:rsid w:val="006502A4"/>
    <w:rsid w:val="00654B4B"/>
    <w:rsid w:val="0066732A"/>
    <w:rsid w:val="006674C1"/>
    <w:rsid w:val="00670701"/>
    <w:rsid w:val="0067131B"/>
    <w:rsid w:val="00674C25"/>
    <w:rsid w:val="00687C6E"/>
    <w:rsid w:val="00687CEE"/>
    <w:rsid w:val="00691F16"/>
    <w:rsid w:val="00692971"/>
    <w:rsid w:val="006949AE"/>
    <w:rsid w:val="006A21ED"/>
    <w:rsid w:val="006B096D"/>
    <w:rsid w:val="006B3390"/>
    <w:rsid w:val="006C2FCE"/>
    <w:rsid w:val="006C3497"/>
    <w:rsid w:val="006D0F17"/>
    <w:rsid w:val="006D3EBC"/>
    <w:rsid w:val="006F5C99"/>
    <w:rsid w:val="006F710D"/>
    <w:rsid w:val="006F7DDC"/>
    <w:rsid w:val="00700F27"/>
    <w:rsid w:val="007015B7"/>
    <w:rsid w:val="00705549"/>
    <w:rsid w:val="00706F57"/>
    <w:rsid w:val="00712714"/>
    <w:rsid w:val="007155DB"/>
    <w:rsid w:val="007349C5"/>
    <w:rsid w:val="0073797E"/>
    <w:rsid w:val="00741559"/>
    <w:rsid w:val="00750394"/>
    <w:rsid w:val="00761E6D"/>
    <w:rsid w:val="00762B43"/>
    <w:rsid w:val="00785978"/>
    <w:rsid w:val="00794BDF"/>
    <w:rsid w:val="007B2B5E"/>
    <w:rsid w:val="007B51FA"/>
    <w:rsid w:val="007C3F3D"/>
    <w:rsid w:val="007D2DF9"/>
    <w:rsid w:val="007D39B7"/>
    <w:rsid w:val="007D4BA1"/>
    <w:rsid w:val="007F1EF9"/>
    <w:rsid w:val="007F79E4"/>
    <w:rsid w:val="00813AF2"/>
    <w:rsid w:val="00822D49"/>
    <w:rsid w:val="0082668A"/>
    <w:rsid w:val="008325B7"/>
    <w:rsid w:val="00832A06"/>
    <w:rsid w:val="00834794"/>
    <w:rsid w:val="008365C2"/>
    <w:rsid w:val="00842FE0"/>
    <w:rsid w:val="008551D2"/>
    <w:rsid w:val="00860283"/>
    <w:rsid w:val="008604BA"/>
    <w:rsid w:val="00875364"/>
    <w:rsid w:val="00885617"/>
    <w:rsid w:val="0088736D"/>
    <w:rsid w:val="008902DA"/>
    <w:rsid w:val="008A35DD"/>
    <w:rsid w:val="008A50F4"/>
    <w:rsid w:val="008A5F76"/>
    <w:rsid w:val="008B080C"/>
    <w:rsid w:val="008B428C"/>
    <w:rsid w:val="008C7770"/>
    <w:rsid w:val="008D1BA3"/>
    <w:rsid w:val="008D4217"/>
    <w:rsid w:val="008D4914"/>
    <w:rsid w:val="008D6971"/>
    <w:rsid w:val="008E2702"/>
    <w:rsid w:val="008E4BA7"/>
    <w:rsid w:val="008E71D5"/>
    <w:rsid w:val="008F3603"/>
    <w:rsid w:val="008F61ED"/>
    <w:rsid w:val="00900909"/>
    <w:rsid w:val="00906EFF"/>
    <w:rsid w:val="00913C05"/>
    <w:rsid w:val="00913DD7"/>
    <w:rsid w:val="00921B67"/>
    <w:rsid w:val="00927DFD"/>
    <w:rsid w:val="009434DA"/>
    <w:rsid w:val="00954655"/>
    <w:rsid w:val="00955EA1"/>
    <w:rsid w:val="00960495"/>
    <w:rsid w:val="009616D7"/>
    <w:rsid w:val="00964210"/>
    <w:rsid w:val="00965663"/>
    <w:rsid w:val="0097029A"/>
    <w:rsid w:val="0097030A"/>
    <w:rsid w:val="0097243F"/>
    <w:rsid w:val="00974F84"/>
    <w:rsid w:val="009755E7"/>
    <w:rsid w:val="009870E5"/>
    <w:rsid w:val="009A0B31"/>
    <w:rsid w:val="009C3F7A"/>
    <w:rsid w:val="009C470E"/>
    <w:rsid w:val="009E1428"/>
    <w:rsid w:val="009E77E6"/>
    <w:rsid w:val="009F3AFC"/>
    <w:rsid w:val="00A01752"/>
    <w:rsid w:val="00A1720C"/>
    <w:rsid w:val="00A2656E"/>
    <w:rsid w:val="00A267CB"/>
    <w:rsid w:val="00A36DA4"/>
    <w:rsid w:val="00A41C15"/>
    <w:rsid w:val="00A42135"/>
    <w:rsid w:val="00A42645"/>
    <w:rsid w:val="00A65125"/>
    <w:rsid w:val="00A7672C"/>
    <w:rsid w:val="00AA247A"/>
    <w:rsid w:val="00AA492B"/>
    <w:rsid w:val="00AB3ECD"/>
    <w:rsid w:val="00AB6A06"/>
    <w:rsid w:val="00AC1FD8"/>
    <w:rsid w:val="00AC4457"/>
    <w:rsid w:val="00AC7B98"/>
    <w:rsid w:val="00AD12F6"/>
    <w:rsid w:val="00AD6E54"/>
    <w:rsid w:val="00AE035F"/>
    <w:rsid w:val="00AE1B29"/>
    <w:rsid w:val="00AE456F"/>
    <w:rsid w:val="00AE5C4B"/>
    <w:rsid w:val="00AE69F6"/>
    <w:rsid w:val="00B01496"/>
    <w:rsid w:val="00B12669"/>
    <w:rsid w:val="00B225EF"/>
    <w:rsid w:val="00B24C8E"/>
    <w:rsid w:val="00B32392"/>
    <w:rsid w:val="00B464ED"/>
    <w:rsid w:val="00B524A3"/>
    <w:rsid w:val="00B61269"/>
    <w:rsid w:val="00B720C0"/>
    <w:rsid w:val="00B83A87"/>
    <w:rsid w:val="00BA696E"/>
    <w:rsid w:val="00BB0BD5"/>
    <w:rsid w:val="00BB1F88"/>
    <w:rsid w:val="00BB66F0"/>
    <w:rsid w:val="00BD5261"/>
    <w:rsid w:val="00BD5571"/>
    <w:rsid w:val="00BD70D9"/>
    <w:rsid w:val="00BE7366"/>
    <w:rsid w:val="00BF0C08"/>
    <w:rsid w:val="00C01A99"/>
    <w:rsid w:val="00C12F81"/>
    <w:rsid w:val="00C16245"/>
    <w:rsid w:val="00C17238"/>
    <w:rsid w:val="00C22728"/>
    <w:rsid w:val="00C35C93"/>
    <w:rsid w:val="00C427AD"/>
    <w:rsid w:val="00C46000"/>
    <w:rsid w:val="00C47B89"/>
    <w:rsid w:val="00C50638"/>
    <w:rsid w:val="00C62342"/>
    <w:rsid w:val="00C62752"/>
    <w:rsid w:val="00C67043"/>
    <w:rsid w:val="00C7383B"/>
    <w:rsid w:val="00C73C06"/>
    <w:rsid w:val="00C765CE"/>
    <w:rsid w:val="00C900BF"/>
    <w:rsid w:val="00C95F2B"/>
    <w:rsid w:val="00CA12E4"/>
    <w:rsid w:val="00CA23AF"/>
    <w:rsid w:val="00CC6033"/>
    <w:rsid w:val="00CC7C18"/>
    <w:rsid w:val="00CD1E63"/>
    <w:rsid w:val="00CF739D"/>
    <w:rsid w:val="00D251F2"/>
    <w:rsid w:val="00D301A4"/>
    <w:rsid w:val="00D31762"/>
    <w:rsid w:val="00D326E7"/>
    <w:rsid w:val="00D33250"/>
    <w:rsid w:val="00D3674A"/>
    <w:rsid w:val="00D45AF7"/>
    <w:rsid w:val="00D576D1"/>
    <w:rsid w:val="00D60538"/>
    <w:rsid w:val="00D7184B"/>
    <w:rsid w:val="00D72078"/>
    <w:rsid w:val="00D8540C"/>
    <w:rsid w:val="00D90BC1"/>
    <w:rsid w:val="00D91C5E"/>
    <w:rsid w:val="00D94B43"/>
    <w:rsid w:val="00DA4813"/>
    <w:rsid w:val="00DA78C6"/>
    <w:rsid w:val="00DB46A1"/>
    <w:rsid w:val="00DC0992"/>
    <w:rsid w:val="00DD2C83"/>
    <w:rsid w:val="00DF09C9"/>
    <w:rsid w:val="00DF16E0"/>
    <w:rsid w:val="00E00192"/>
    <w:rsid w:val="00E067E8"/>
    <w:rsid w:val="00E147B7"/>
    <w:rsid w:val="00E2272B"/>
    <w:rsid w:val="00E25E24"/>
    <w:rsid w:val="00E32AB1"/>
    <w:rsid w:val="00E35741"/>
    <w:rsid w:val="00E46AD9"/>
    <w:rsid w:val="00E47C16"/>
    <w:rsid w:val="00E54C5F"/>
    <w:rsid w:val="00E5676D"/>
    <w:rsid w:val="00E76C2C"/>
    <w:rsid w:val="00E82B50"/>
    <w:rsid w:val="00E85258"/>
    <w:rsid w:val="00E97754"/>
    <w:rsid w:val="00EA129F"/>
    <w:rsid w:val="00EA4B07"/>
    <w:rsid w:val="00EB3875"/>
    <w:rsid w:val="00ED08B3"/>
    <w:rsid w:val="00ED31DE"/>
    <w:rsid w:val="00ED61FD"/>
    <w:rsid w:val="00EE4827"/>
    <w:rsid w:val="00EE4DB6"/>
    <w:rsid w:val="00EE7E8D"/>
    <w:rsid w:val="00F06DAF"/>
    <w:rsid w:val="00F07D6D"/>
    <w:rsid w:val="00F11315"/>
    <w:rsid w:val="00F11387"/>
    <w:rsid w:val="00F14FA3"/>
    <w:rsid w:val="00F21145"/>
    <w:rsid w:val="00F27440"/>
    <w:rsid w:val="00F30771"/>
    <w:rsid w:val="00F33F82"/>
    <w:rsid w:val="00F359F1"/>
    <w:rsid w:val="00F3677B"/>
    <w:rsid w:val="00F4220D"/>
    <w:rsid w:val="00F4575D"/>
    <w:rsid w:val="00F45920"/>
    <w:rsid w:val="00F46888"/>
    <w:rsid w:val="00F51CAB"/>
    <w:rsid w:val="00F61A6A"/>
    <w:rsid w:val="00F61E7D"/>
    <w:rsid w:val="00F656C1"/>
    <w:rsid w:val="00F66238"/>
    <w:rsid w:val="00F72D85"/>
    <w:rsid w:val="00F80116"/>
    <w:rsid w:val="00F84BF4"/>
    <w:rsid w:val="00F86933"/>
    <w:rsid w:val="00F955A9"/>
    <w:rsid w:val="00FA72FE"/>
    <w:rsid w:val="00FB0F7D"/>
    <w:rsid w:val="00FB2F94"/>
    <w:rsid w:val="00FB6DF5"/>
    <w:rsid w:val="00FC3F49"/>
    <w:rsid w:val="00FF789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302DB0"/>
  <w15:docId w15:val="{A00127FA-E1BF-4735-8E79-601A60202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unhideWhenUsed/>
    <w:qFormat/>
    <w:rsid w:val="00C12F81"/>
    <w:pPr>
      <w:numPr>
        <w:ilvl w:val="1"/>
        <w:numId w:val="1"/>
      </w:numPr>
      <w:ind w:left="360"/>
      <w:outlineLvl w:val="1"/>
    </w:pPr>
    <w:rPr>
      <w:b/>
      <w:sz w:val="24"/>
      <w:szCs w:val="24"/>
      <w:lang w:val="en-US"/>
    </w:rPr>
  </w:style>
  <w:style w:type="paragraph" w:styleId="Naslov3">
    <w:name w:val="heading 3"/>
    <w:basedOn w:val="Normal"/>
    <w:next w:val="Normal"/>
    <w:link w:val="Naslov3Char"/>
    <w:uiPriority w:val="9"/>
    <w:unhideWhenUsed/>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basedOn w:val="Zadanifontodlomka"/>
    <w:link w:val="Zaglavlje"/>
    <w:uiPriority w:val="99"/>
    <w:rsid w:val="00F961E0"/>
    <w:rPr>
      <w:sz w:val="22"/>
      <w:szCs w:val="22"/>
      <w:lang w:val="en-GB" w:eastAsia="en-US"/>
    </w:rPr>
  </w:style>
  <w:style w:type="paragraph" w:styleId="Podnoje">
    <w:name w:val="footer"/>
    <w:basedOn w:val="Normal"/>
    <w:link w:val="PodnojeChar"/>
    <w:unhideWhenUsed/>
    <w:rsid w:val="00F961E0"/>
    <w:pPr>
      <w:tabs>
        <w:tab w:val="center" w:pos="4536"/>
        <w:tab w:val="right" w:pos="9072"/>
      </w:tabs>
    </w:pPr>
  </w:style>
  <w:style w:type="character" w:customStyle="1" w:styleId="PodnojeChar">
    <w:name w:val="Podnožje Char"/>
    <w:basedOn w:val="Zadanifontodlomka"/>
    <w:link w:val="Podnoje"/>
    <w:uiPriority w:val="99"/>
    <w:rsid w:val="00F961E0"/>
    <w:rPr>
      <w:sz w:val="22"/>
      <w:szCs w:val="22"/>
      <w:lang w:val="en-GB" w:eastAsia="en-US"/>
    </w:rPr>
  </w:style>
  <w:style w:type="character" w:styleId="Hiperveza">
    <w:name w:val="Hyperlink"/>
    <w:basedOn w:val="Zadanifontodlomka"/>
    <w:uiPriority w:val="99"/>
    <w:unhideWhenUsed/>
    <w:rsid w:val="00F961E0"/>
    <w:rPr>
      <w:color w:val="0000FF"/>
      <w:u w:val="single"/>
      <w:lang w:val="en-GB"/>
    </w:rPr>
  </w:style>
  <w:style w:type="character" w:customStyle="1" w:styleId="Naslov1Char">
    <w:name w:val="Naslov 1 Char"/>
    <w:basedOn w:val="Zadanifontodlomka"/>
    <w:link w:val="Naslov1"/>
    <w:uiPriority w:val="9"/>
    <w:rsid w:val="00DB37F7"/>
    <w:rPr>
      <w:b/>
      <w:sz w:val="28"/>
      <w:szCs w:val="28"/>
      <w:lang w:val="en-GB" w:eastAsia="en-US"/>
    </w:rPr>
  </w:style>
  <w:style w:type="character" w:styleId="Referencakomentara">
    <w:name w:val="annotation reference"/>
    <w:basedOn w:val="Zadanifontodlomka"/>
    <w:uiPriority w:val="99"/>
    <w:unhideWhenUsed/>
    <w:rsid w:val="00903ED2"/>
    <w:rPr>
      <w:sz w:val="16"/>
      <w:szCs w:val="16"/>
      <w:lang w:val="en-GB"/>
    </w:rPr>
  </w:style>
  <w:style w:type="paragraph" w:styleId="Tekstkomentara">
    <w:name w:val="annotation text"/>
    <w:basedOn w:val="Normal"/>
    <w:link w:val="TekstkomentaraChar"/>
    <w:uiPriority w:val="99"/>
    <w:unhideWhenUsed/>
    <w:rsid w:val="00903ED2"/>
    <w:rPr>
      <w:sz w:val="20"/>
      <w:szCs w:val="20"/>
    </w:rPr>
  </w:style>
  <w:style w:type="character" w:customStyle="1" w:styleId="TekstkomentaraChar">
    <w:name w:val="Tekst komentara Char"/>
    <w:basedOn w:val="Zadanifontodlomka"/>
    <w:link w:val="Tekstkomentara"/>
    <w:uiPriority w:val="99"/>
    <w:rsid w:val="00903ED2"/>
    <w:rPr>
      <w:lang w:val="en-GB" w:eastAsia="en-US"/>
    </w:rPr>
  </w:style>
  <w:style w:type="paragraph" w:styleId="Predmetkomentara">
    <w:name w:val="annotation subject"/>
    <w:basedOn w:val="Tekstkomentara"/>
    <w:next w:val="Tekstkomentara"/>
    <w:link w:val="PredmetkomentaraChar"/>
    <w:uiPriority w:val="99"/>
    <w:semiHidden/>
    <w:unhideWhenUsed/>
    <w:rsid w:val="00903ED2"/>
    <w:rPr>
      <w:b/>
      <w:bCs/>
    </w:rPr>
  </w:style>
  <w:style w:type="character" w:customStyle="1" w:styleId="PredmetkomentaraChar">
    <w:name w:val="Predmet komentara Char"/>
    <w:basedOn w:val="TekstkomentaraChar"/>
    <w:link w:val="Predmetkomentara"/>
    <w:uiPriority w:val="99"/>
    <w:semiHidden/>
    <w:rsid w:val="00903ED2"/>
    <w:rPr>
      <w:b/>
      <w:bCs/>
      <w:lang w:val="en-GB" w:eastAsia="en-U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03ED2"/>
    <w:rPr>
      <w:rFonts w:ascii="Tahoma" w:hAnsi="Tahoma" w:cs="Tahoma"/>
      <w:sz w:val="16"/>
      <w:szCs w:val="16"/>
      <w:lang w:val="en-GB" w:eastAsia="en-US"/>
    </w:rPr>
  </w:style>
  <w:style w:type="character" w:customStyle="1" w:styleId="Naslov2Char">
    <w:name w:val="Naslov 2 Char"/>
    <w:basedOn w:val="Zadanifontodlomka"/>
    <w:link w:val="Naslov2"/>
    <w:uiPriority w:val="9"/>
    <w:rsid w:val="00C12F81"/>
    <w:rPr>
      <w:b/>
      <w:sz w:val="24"/>
      <w:szCs w:val="24"/>
      <w:lang w:val="en-US" w:eastAsia="en-US"/>
    </w:rPr>
  </w:style>
  <w:style w:type="character" w:customStyle="1" w:styleId="Naslov3Char">
    <w:name w:val="Naslov 3 Char"/>
    <w:basedOn w:val="Zadanifontodlomka"/>
    <w:link w:val="Naslov3"/>
    <w:uiPriority w:val="9"/>
    <w:rsid w:val="00C73CE6"/>
    <w:rPr>
      <w:b/>
      <w:i/>
      <w:sz w:val="22"/>
      <w:szCs w:val="22"/>
      <w:lang w:val="en-GB" w:eastAsia="en-US"/>
    </w:rPr>
  </w:style>
  <w:style w:type="paragraph" w:styleId="Sadraj1">
    <w:name w:val="toc 1"/>
    <w:basedOn w:val="Normal"/>
    <w:next w:val="Normal"/>
    <w:autoRedefine/>
    <w:uiPriority w:val="39"/>
    <w:unhideWhenUsed/>
    <w:rsid w:val="008E2702"/>
    <w:pPr>
      <w:tabs>
        <w:tab w:val="left" w:pos="440"/>
        <w:tab w:val="right" w:leader="dot" w:pos="9062"/>
      </w:tabs>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TOCNaslov">
    <w:name w:val="TOC Heading"/>
    <w:basedOn w:val="Naslov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lang w:val="en-US"/>
    </w:rPr>
  </w:style>
  <w:style w:type="paragraph" w:styleId="Odlomakpopisa">
    <w:name w:val="List Paragraph"/>
    <w:basedOn w:val="Normal"/>
    <w:uiPriority w:val="34"/>
    <w:qFormat/>
    <w:rsid w:val="000B3DA3"/>
    <w:pPr>
      <w:ind w:left="720"/>
      <w:contextualSpacing/>
    </w:pPr>
  </w:style>
  <w:style w:type="paragraph" w:styleId="Revizija">
    <w:name w:val="Revision"/>
    <w:hidden/>
    <w:uiPriority w:val="99"/>
    <w:semiHidden/>
    <w:rsid w:val="000B0E0C"/>
    <w:rPr>
      <w:sz w:val="22"/>
      <w:szCs w:val="22"/>
      <w:lang w:val="en-GB" w:eastAsia="en-US"/>
    </w:rPr>
  </w:style>
  <w:style w:type="table" w:customStyle="1" w:styleId="TableGrid1">
    <w:name w:val="Table Grid1"/>
    <w:basedOn w:val="Obinatablica"/>
    <w:next w:val="Reetkatablice"/>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Obinatablica"/>
    <w:next w:val="Reetkatablice"/>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proreda">
    <w:name w:val="No Spacing"/>
    <w:uiPriority w:val="1"/>
    <w:qFormat/>
    <w:rsid w:val="00706F57"/>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05285">
      <w:bodyDiv w:val="1"/>
      <w:marLeft w:val="0"/>
      <w:marRight w:val="0"/>
      <w:marTop w:val="0"/>
      <w:marBottom w:val="0"/>
      <w:divBdr>
        <w:top w:val="none" w:sz="0" w:space="0" w:color="auto"/>
        <w:left w:val="none" w:sz="0" w:space="0" w:color="auto"/>
        <w:bottom w:val="none" w:sz="0" w:space="0" w:color="auto"/>
        <w:right w:val="none" w:sz="0" w:space="0" w:color="auto"/>
      </w:divBdr>
      <w:divsChild>
        <w:div w:id="2002733214">
          <w:marLeft w:val="0"/>
          <w:marRight w:val="0"/>
          <w:marTop w:val="0"/>
          <w:marBottom w:val="0"/>
          <w:divBdr>
            <w:top w:val="none" w:sz="0" w:space="0" w:color="auto"/>
            <w:left w:val="none" w:sz="0" w:space="0" w:color="auto"/>
            <w:bottom w:val="none" w:sz="0" w:space="0" w:color="auto"/>
            <w:right w:val="none" w:sz="0" w:space="0" w:color="auto"/>
          </w:divBdr>
        </w:div>
      </w:divsChild>
    </w:div>
    <w:div w:id="399447612">
      <w:bodyDiv w:val="1"/>
      <w:marLeft w:val="0"/>
      <w:marRight w:val="0"/>
      <w:marTop w:val="0"/>
      <w:marBottom w:val="0"/>
      <w:divBdr>
        <w:top w:val="none" w:sz="0" w:space="0" w:color="auto"/>
        <w:left w:val="none" w:sz="0" w:space="0" w:color="auto"/>
        <w:bottom w:val="none" w:sz="0" w:space="0" w:color="auto"/>
        <w:right w:val="none" w:sz="0" w:space="0" w:color="auto"/>
      </w:divBdr>
      <w:divsChild>
        <w:div w:id="2133862567">
          <w:marLeft w:val="0"/>
          <w:marRight w:val="0"/>
          <w:marTop w:val="0"/>
          <w:marBottom w:val="0"/>
          <w:divBdr>
            <w:top w:val="none" w:sz="0" w:space="0" w:color="auto"/>
            <w:left w:val="none" w:sz="0" w:space="0" w:color="auto"/>
            <w:bottom w:val="none" w:sz="0" w:space="0" w:color="auto"/>
            <w:right w:val="none" w:sz="0" w:space="0" w:color="auto"/>
          </w:divBdr>
        </w:div>
      </w:divsChild>
    </w:div>
    <w:div w:id="643194973">
      <w:bodyDiv w:val="1"/>
      <w:marLeft w:val="0"/>
      <w:marRight w:val="0"/>
      <w:marTop w:val="0"/>
      <w:marBottom w:val="0"/>
      <w:divBdr>
        <w:top w:val="none" w:sz="0" w:space="0" w:color="auto"/>
        <w:left w:val="none" w:sz="0" w:space="0" w:color="auto"/>
        <w:bottom w:val="none" w:sz="0" w:space="0" w:color="auto"/>
        <w:right w:val="none" w:sz="0" w:space="0" w:color="auto"/>
      </w:divBdr>
      <w:divsChild>
        <w:div w:id="546722316">
          <w:marLeft w:val="0"/>
          <w:marRight w:val="0"/>
          <w:marTop w:val="0"/>
          <w:marBottom w:val="0"/>
          <w:divBdr>
            <w:top w:val="none" w:sz="0" w:space="0" w:color="auto"/>
            <w:left w:val="none" w:sz="0" w:space="0" w:color="auto"/>
            <w:bottom w:val="none" w:sz="0" w:space="0" w:color="auto"/>
            <w:right w:val="none" w:sz="0" w:space="0" w:color="auto"/>
          </w:divBdr>
        </w:div>
      </w:divsChild>
    </w:div>
    <w:div w:id="888032178">
      <w:bodyDiv w:val="1"/>
      <w:marLeft w:val="0"/>
      <w:marRight w:val="0"/>
      <w:marTop w:val="0"/>
      <w:marBottom w:val="0"/>
      <w:divBdr>
        <w:top w:val="none" w:sz="0" w:space="0" w:color="auto"/>
        <w:left w:val="none" w:sz="0" w:space="0" w:color="auto"/>
        <w:bottom w:val="none" w:sz="0" w:space="0" w:color="auto"/>
        <w:right w:val="none" w:sz="0" w:space="0" w:color="auto"/>
      </w:divBdr>
      <w:divsChild>
        <w:div w:id="1861696174">
          <w:marLeft w:val="0"/>
          <w:marRight w:val="0"/>
          <w:marTop w:val="0"/>
          <w:marBottom w:val="0"/>
          <w:divBdr>
            <w:top w:val="none" w:sz="0" w:space="0" w:color="auto"/>
            <w:left w:val="none" w:sz="0" w:space="0" w:color="auto"/>
            <w:bottom w:val="none" w:sz="0" w:space="0" w:color="auto"/>
            <w:right w:val="none" w:sz="0" w:space="0" w:color="auto"/>
          </w:divBdr>
        </w:div>
      </w:divsChild>
    </w:div>
    <w:div w:id="1381246894">
      <w:bodyDiv w:val="1"/>
      <w:marLeft w:val="0"/>
      <w:marRight w:val="0"/>
      <w:marTop w:val="0"/>
      <w:marBottom w:val="0"/>
      <w:divBdr>
        <w:top w:val="none" w:sz="0" w:space="0" w:color="auto"/>
        <w:left w:val="none" w:sz="0" w:space="0" w:color="auto"/>
        <w:bottom w:val="none" w:sz="0" w:space="0" w:color="auto"/>
        <w:right w:val="none" w:sz="0" w:space="0" w:color="auto"/>
      </w:divBdr>
      <w:divsChild>
        <w:div w:id="1915698796">
          <w:marLeft w:val="0"/>
          <w:marRight w:val="0"/>
          <w:marTop w:val="0"/>
          <w:marBottom w:val="0"/>
          <w:divBdr>
            <w:top w:val="none" w:sz="0" w:space="0" w:color="auto"/>
            <w:left w:val="none" w:sz="0" w:space="0" w:color="auto"/>
            <w:bottom w:val="none" w:sz="0" w:space="0" w:color="auto"/>
            <w:right w:val="none" w:sz="0" w:space="0" w:color="auto"/>
          </w:divBdr>
        </w:div>
      </w:divsChild>
    </w:div>
    <w:div w:id="1728917502">
      <w:bodyDiv w:val="1"/>
      <w:marLeft w:val="0"/>
      <w:marRight w:val="0"/>
      <w:marTop w:val="0"/>
      <w:marBottom w:val="0"/>
      <w:divBdr>
        <w:top w:val="none" w:sz="0" w:space="0" w:color="auto"/>
        <w:left w:val="none" w:sz="0" w:space="0" w:color="auto"/>
        <w:bottom w:val="none" w:sz="0" w:space="0" w:color="auto"/>
        <w:right w:val="none" w:sz="0" w:space="0" w:color="auto"/>
      </w:divBdr>
      <w:divsChild>
        <w:div w:id="2008094607">
          <w:marLeft w:val="0"/>
          <w:marRight w:val="0"/>
          <w:marTop w:val="0"/>
          <w:marBottom w:val="0"/>
          <w:divBdr>
            <w:top w:val="none" w:sz="0" w:space="0" w:color="auto"/>
            <w:left w:val="none" w:sz="0" w:space="0" w:color="auto"/>
            <w:bottom w:val="none" w:sz="0" w:space="0" w:color="auto"/>
            <w:right w:val="none" w:sz="0" w:space="0" w:color="auto"/>
          </w:divBdr>
        </w:div>
      </w:divsChild>
    </w:div>
    <w:div w:id="1741752497">
      <w:bodyDiv w:val="1"/>
      <w:marLeft w:val="0"/>
      <w:marRight w:val="0"/>
      <w:marTop w:val="0"/>
      <w:marBottom w:val="0"/>
      <w:divBdr>
        <w:top w:val="none" w:sz="0" w:space="0" w:color="auto"/>
        <w:left w:val="none" w:sz="0" w:space="0" w:color="auto"/>
        <w:bottom w:val="none" w:sz="0" w:space="0" w:color="auto"/>
        <w:right w:val="none" w:sz="0" w:space="0" w:color="auto"/>
      </w:divBdr>
      <w:divsChild>
        <w:div w:id="1352953079">
          <w:marLeft w:val="0"/>
          <w:marRight w:val="0"/>
          <w:marTop w:val="0"/>
          <w:marBottom w:val="0"/>
          <w:divBdr>
            <w:top w:val="none" w:sz="0" w:space="0" w:color="auto"/>
            <w:left w:val="none" w:sz="0" w:space="0" w:color="auto"/>
            <w:bottom w:val="none" w:sz="0" w:space="0" w:color="auto"/>
            <w:right w:val="none" w:sz="0" w:space="0" w:color="auto"/>
          </w:divBdr>
        </w:div>
      </w:divsChild>
    </w:div>
    <w:div w:id="1789422968">
      <w:bodyDiv w:val="1"/>
      <w:marLeft w:val="0"/>
      <w:marRight w:val="0"/>
      <w:marTop w:val="0"/>
      <w:marBottom w:val="0"/>
      <w:divBdr>
        <w:top w:val="none" w:sz="0" w:space="0" w:color="auto"/>
        <w:left w:val="none" w:sz="0" w:space="0" w:color="auto"/>
        <w:bottom w:val="none" w:sz="0" w:space="0" w:color="auto"/>
        <w:right w:val="none" w:sz="0" w:space="0" w:color="auto"/>
      </w:divBdr>
      <w:divsChild>
        <w:div w:id="2144494605">
          <w:marLeft w:val="0"/>
          <w:marRight w:val="0"/>
          <w:marTop w:val="0"/>
          <w:marBottom w:val="0"/>
          <w:divBdr>
            <w:top w:val="none" w:sz="0" w:space="0" w:color="auto"/>
            <w:left w:val="none" w:sz="0" w:space="0" w:color="auto"/>
            <w:bottom w:val="none" w:sz="0" w:space="0" w:color="auto"/>
            <w:right w:val="none" w:sz="0" w:space="0" w:color="auto"/>
          </w:divBdr>
        </w:div>
      </w:divsChild>
    </w:div>
    <w:div w:id="1962295388">
      <w:bodyDiv w:val="1"/>
      <w:marLeft w:val="0"/>
      <w:marRight w:val="0"/>
      <w:marTop w:val="0"/>
      <w:marBottom w:val="0"/>
      <w:divBdr>
        <w:top w:val="none" w:sz="0" w:space="0" w:color="auto"/>
        <w:left w:val="none" w:sz="0" w:space="0" w:color="auto"/>
        <w:bottom w:val="none" w:sz="0" w:space="0" w:color="auto"/>
        <w:right w:val="none" w:sz="0" w:space="0" w:color="auto"/>
      </w:divBdr>
    </w:div>
    <w:div w:id="2004964939">
      <w:bodyDiv w:val="1"/>
      <w:marLeft w:val="0"/>
      <w:marRight w:val="0"/>
      <w:marTop w:val="0"/>
      <w:marBottom w:val="0"/>
      <w:divBdr>
        <w:top w:val="none" w:sz="0" w:space="0" w:color="auto"/>
        <w:left w:val="none" w:sz="0" w:space="0" w:color="auto"/>
        <w:bottom w:val="none" w:sz="0" w:space="0" w:color="auto"/>
        <w:right w:val="none" w:sz="0" w:space="0" w:color="auto"/>
      </w:divBdr>
      <w:divsChild>
        <w:div w:id="1252933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advisera.com/9001academy/documentation/list-external-document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86173-9138-4DE5-B952-D3C005F70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Pages>
  <Words>1077</Words>
  <Characters>6143</Characters>
  <Application>Microsoft Office Word</Application>
  <DocSecurity>0</DocSecurity>
  <Lines>51</Lines>
  <Paragraphs>14</Paragraphs>
  <ScaleCrop>false</ScaleCrop>
  <HeadingPairs>
    <vt:vector size="6" baseType="variant">
      <vt:variant>
        <vt:lpstr>Naslov</vt:lpstr>
      </vt:variant>
      <vt:variant>
        <vt:i4>1</vt:i4>
      </vt:variant>
      <vt:variant>
        <vt:lpstr>Titre</vt:lpstr>
      </vt:variant>
      <vt:variant>
        <vt:i4>1</vt:i4>
      </vt:variant>
      <vt:variant>
        <vt:lpstr>Title</vt:lpstr>
      </vt:variant>
      <vt:variant>
        <vt:i4>1</vt:i4>
      </vt:variant>
    </vt:vector>
  </HeadingPairs>
  <TitlesOfParts>
    <vt:vector size="3" baseType="lpstr">
      <vt:lpstr>Annexe 10 - Ligne directrice pour la gestion des déchets médicaux</vt:lpstr>
      <vt:lpstr>Annexe 10 - Ligne directrice pour la gestion des déchets médicaux</vt:lpstr>
      <vt:lpstr>Appendix 10 Guideline for Medical Waste Management</vt:lpstr>
    </vt:vector>
  </TitlesOfParts>
  <Company>EPPS Services Ltd</Company>
  <LinksUpToDate>false</LinksUpToDate>
  <CharactersWithSpaces>7206</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10 - Ligne directrice pour la gestion des déchets médicaux</dc:title>
  <dc:creator>14001Academy</dc:creator>
  <dc:description>©2016 Ce modèle peut être utilisé par les clients d’EPPS Services Ltd. www.advisera.com en conformité avec l'accord de licence.</dc:description>
  <cp:lastModifiedBy>14001Academy</cp:lastModifiedBy>
  <cp:revision>12</cp:revision>
  <dcterms:created xsi:type="dcterms:W3CDTF">2016-05-06T16:55:00Z</dcterms:created>
  <dcterms:modified xsi:type="dcterms:W3CDTF">2016-07-14T08:20:00Z</dcterms:modified>
</cp:coreProperties>
</file>