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239E8" w14:textId="77777777" w:rsidR="00AE035F" w:rsidRPr="0070662F" w:rsidRDefault="00AE035F"/>
    <w:p w14:paraId="6EF43645" w14:textId="0894F405" w:rsidR="00AE035F" w:rsidRPr="0070662F" w:rsidRDefault="0042010A" w:rsidP="0042010A">
      <w:pPr>
        <w:jc w:val="center"/>
      </w:pPr>
      <w:r w:rsidRPr="00B54F9C">
        <w:t>** VERSIÓN DE MUESTRA GRATIS **</w:t>
      </w:r>
      <w:bookmarkStart w:id="0" w:name="_GoBack"/>
      <w:bookmarkEnd w:id="0"/>
    </w:p>
    <w:p w14:paraId="29D2EFBA" w14:textId="77777777" w:rsidR="00AE035F" w:rsidRPr="0070662F" w:rsidRDefault="00AE035F"/>
    <w:p w14:paraId="1C437363" w14:textId="77777777" w:rsidR="00AE035F" w:rsidRPr="0070662F" w:rsidRDefault="00AE035F"/>
    <w:p w14:paraId="62AE5502" w14:textId="77777777" w:rsidR="00AE035F" w:rsidRPr="0070662F" w:rsidRDefault="00AE035F"/>
    <w:p w14:paraId="550028D5" w14:textId="77777777" w:rsidR="00AE035F" w:rsidRPr="0070662F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022B5DEE" w14:textId="77777777" w:rsidR="00AE035F" w:rsidRPr="0070662F" w:rsidRDefault="00AE035F" w:rsidP="00AE035F">
      <w:pPr>
        <w:jc w:val="center"/>
      </w:pPr>
      <w:r>
        <w:t>[nombre de la organización]</w:t>
      </w:r>
    </w:p>
    <w:p w14:paraId="54BF322D" w14:textId="77777777" w:rsidR="00AE035F" w:rsidRPr="0070662F" w:rsidRDefault="00AE035F" w:rsidP="00AE035F">
      <w:pPr>
        <w:jc w:val="center"/>
      </w:pPr>
    </w:p>
    <w:p w14:paraId="45F4C376" w14:textId="77777777" w:rsidR="00AE035F" w:rsidRPr="0070662F" w:rsidRDefault="00AE035F" w:rsidP="00AE035F">
      <w:pPr>
        <w:jc w:val="center"/>
      </w:pPr>
    </w:p>
    <w:p w14:paraId="1E4DF500" w14:textId="3ACA9AE7" w:rsidR="00AE035F" w:rsidRPr="00AE4E64" w:rsidRDefault="00AE4E64" w:rsidP="00AE035F">
      <w:pPr>
        <w:jc w:val="center"/>
        <w:rPr>
          <w:b/>
          <w:sz w:val="32"/>
          <w:lang w:val="es-ES_tradnl"/>
        </w:rPr>
      </w:pPr>
      <w:r w:rsidRPr="00AE4E64">
        <w:rPr>
          <w:b/>
          <w:sz w:val="32"/>
          <w:lang w:val="es-ES_tradnl"/>
        </w:rPr>
        <w:t>GUÍA PARA LA GESTIÓN DE LOS RESIDUOS FARMACÉUTICOS</w:t>
      </w:r>
    </w:p>
    <w:p w14:paraId="10BEEF20" w14:textId="77777777" w:rsidR="00AE4E64" w:rsidRPr="0070662F" w:rsidRDefault="00AE4E64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70662F" w14:paraId="4DDBB322" w14:textId="77777777" w:rsidTr="0097243F">
        <w:tc>
          <w:tcPr>
            <w:tcW w:w="2376" w:type="dxa"/>
          </w:tcPr>
          <w:p w14:paraId="2FBCD66B" w14:textId="77777777" w:rsidR="00DA78C6" w:rsidRPr="0070662F" w:rsidRDefault="00DA78C6" w:rsidP="0097243F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7A7AA367" w14:textId="77777777" w:rsidR="00DA78C6" w:rsidRPr="0070662F" w:rsidRDefault="00DA78C6" w:rsidP="0097243F"/>
        </w:tc>
      </w:tr>
      <w:tr w:rsidR="00DA78C6" w:rsidRPr="0070662F" w14:paraId="4205DA5A" w14:textId="77777777" w:rsidTr="0097243F">
        <w:tc>
          <w:tcPr>
            <w:tcW w:w="2376" w:type="dxa"/>
          </w:tcPr>
          <w:p w14:paraId="0073FDFD" w14:textId="77777777" w:rsidR="00DA78C6" w:rsidRPr="0070662F" w:rsidRDefault="00DA78C6" w:rsidP="0097243F">
            <w:r>
              <w:t>Versión:</w:t>
            </w:r>
          </w:p>
        </w:tc>
        <w:tc>
          <w:tcPr>
            <w:tcW w:w="6912" w:type="dxa"/>
          </w:tcPr>
          <w:p w14:paraId="7CE39631" w14:textId="77777777" w:rsidR="00DA78C6" w:rsidRPr="0070662F" w:rsidRDefault="00175092" w:rsidP="0097243F">
            <w:r>
              <w:t>0.1</w:t>
            </w:r>
          </w:p>
        </w:tc>
      </w:tr>
      <w:tr w:rsidR="00DA78C6" w:rsidRPr="0070662F" w14:paraId="223A7A96" w14:textId="77777777" w:rsidTr="0097243F">
        <w:tc>
          <w:tcPr>
            <w:tcW w:w="2376" w:type="dxa"/>
          </w:tcPr>
          <w:p w14:paraId="75967A25" w14:textId="77777777" w:rsidR="00DA78C6" w:rsidRPr="0070662F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8D8DA46" w14:textId="77777777" w:rsidR="00DA78C6" w:rsidRPr="0070662F" w:rsidRDefault="00DA78C6" w:rsidP="0097243F"/>
        </w:tc>
      </w:tr>
      <w:tr w:rsidR="00DA78C6" w:rsidRPr="0070662F" w14:paraId="16016A35" w14:textId="77777777" w:rsidTr="0097243F">
        <w:tc>
          <w:tcPr>
            <w:tcW w:w="2376" w:type="dxa"/>
          </w:tcPr>
          <w:p w14:paraId="387D8716" w14:textId="77777777" w:rsidR="00DA78C6" w:rsidRPr="0070662F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42B4327B" w14:textId="77777777" w:rsidR="00DA78C6" w:rsidRPr="0070662F" w:rsidRDefault="00DA78C6" w:rsidP="0097243F"/>
        </w:tc>
      </w:tr>
      <w:tr w:rsidR="00DA78C6" w:rsidRPr="0070662F" w14:paraId="240861B6" w14:textId="77777777" w:rsidTr="0097243F">
        <w:tc>
          <w:tcPr>
            <w:tcW w:w="2376" w:type="dxa"/>
          </w:tcPr>
          <w:p w14:paraId="4F543EB5" w14:textId="77777777" w:rsidR="00DA78C6" w:rsidRPr="0070662F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6DF67C38" w14:textId="77777777" w:rsidR="00DA78C6" w:rsidRPr="0070662F" w:rsidRDefault="00DA78C6" w:rsidP="0097243F"/>
        </w:tc>
      </w:tr>
      <w:tr w:rsidR="00DA78C6" w:rsidRPr="0070662F" w14:paraId="56E93014" w14:textId="77777777" w:rsidTr="0097243F">
        <w:tc>
          <w:tcPr>
            <w:tcW w:w="2376" w:type="dxa"/>
          </w:tcPr>
          <w:p w14:paraId="70995636" w14:textId="77777777" w:rsidR="00DA78C6" w:rsidRPr="0070662F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458D4051" w14:textId="77777777" w:rsidR="00DA78C6" w:rsidRPr="0070662F" w:rsidRDefault="00DA78C6" w:rsidP="0097243F"/>
        </w:tc>
      </w:tr>
    </w:tbl>
    <w:p w14:paraId="4AE64223" w14:textId="77777777" w:rsidR="00AE035F" w:rsidRPr="0070662F" w:rsidRDefault="00AE035F" w:rsidP="00AE035F"/>
    <w:p w14:paraId="7E840E81" w14:textId="77777777" w:rsidR="00DA78C6" w:rsidRPr="0070662F" w:rsidRDefault="00DA78C6" w:rsidP="00965663"/>
    <w:p w14:paraId="2B2D6A3E" w14:textId="77777777" w:rsidR="00DA78C6" w:rsidRPr="0070662F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70662F" w14:paraId="2C310B35" w14:textId="77777777" w:rsidTr="0097243F">
        <w:tc>
          <w:tcPr>
            <w:tcW w:w="761" w:type="dxa"/>
            <w:vMerge w:val="restart"/>
            <w:vAlign w:val="center"/>
          </w:tcPr>
          <w:p w14:paraId="08519E46" w14:textId="77777777" w:rsidR="00DA78C6" w:rsidRPr="0070662F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E319D6D" w14:textId="77777777" w:rsidR="00DA78C6" w:rsidRPr="0070662F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07128B4" w14:textId="77777777" w:rsidR="00DA78C6" w:rsidRPr="0070662F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0334D84" w14:textId="77777777" w:rsidR="00DA78C6" w:rsidRPr="0070662F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B31AFC6" w14:textId="77777777" w:rsidR="00DA78C6" w:rsidRPr="0070662F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70662F" w14:paraId="7E06BD7B" w14:textId="77777777" w:rsidTr="0097243F">
        <w:tc>
          <w:tcPr>
            <w:tcW w:w="761" w:type="dxa"/>
            <w:vMerge/>
          </w:tcPr>
          <w:p w14:paraId="7087C6A5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3DC9257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FE6EABF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8C884BE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F994150" w14:textId="77777777" w:rsidR="00DA78C6" w:rsidRPr="0070662F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356BA787" w14:textId="77777777" w:rsidR="00DA78C6" w:rsidRPr="0070662F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70662F" w14:paraId="178B9139" w14:textId="77777777" w:rsidTr="0097243F">
        <w:tc>
          <w:tcPr>
            <w:tcW w:w="761" w:type="dxa"/>
          </w:tcPr>
          <w:p w14:paraId="63A016E9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F9BD2F9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7F94444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BCCC2D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F1D4A1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770F1C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0662F" w14:paraId="10F789EA" w14:textId="77777777" w:rsidTr="0097243F">
        <w:tc>
          <w:tcPr>
            <w:tcW w:w="761" w:type="dxa"/>
          </w:tcPr>
          <w:p w14:paraId="604EE855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E3400A9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C0A2FEE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DDA3CF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AE2410B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4E64527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0662F" w14:paraId="19C81EAB" w14:textId="77777777" w:rsidTr="0097243F">
        <w:tc>
          <w:tcPr>
            <w:tcW w:w="761" w:type="dxa"/>
          </w:tcPr>
          <w:p w14:paraId="037297F3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E3BF2C2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CDCE022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8F4229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E9CF27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BCBDBF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D4D52E3" w14:textId="77777777" w:rsidR="00DA78C6" w:rsidRPr="0070662F" w:rsidRDefault="00DA78C6" w:rsidP="00DA78C6">
      <w:pPr>
        <w:rPr>
          <w:b/>
          <w:sz w:val="28"/>
        </w:rPr>
      </w:pPr>
    </w:p>
    <w:p w14:paraId="0A71989C" w14:textId="77777777" w:rsidR="00AE035F" w:rsidRPr="0070662F" w:rsidRDefault="00175092" w:rsidP="00965663">
      <w:r>
        <w:br w:type="page"/>
      </w:r>
    </w:p>
    <w:p w14:paraId="42F8551A" w14:textId="77777777" w:rsidR="00AE035F" w:rsidRPr="0070662F" w:rsidRDefault="00AE035F" w:rsidP="00AE035F"/>
    <w:p w14:paraId="4BE5A006" w14:textId="77777777" w:rsidR="009C3F7A" w:rsidRPr="0070662F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70662F" w14:paraId="3C945E79" w14:textId="77777777" w:rsidTr="0097243F">
        <w:tc>
          <w:tcPr>
            <w:tcW w:w="1384" w:type="dxa"/>
          </w:tcPr>
          <w:p w14:paraId="4338D29B" w14:textId="77777777" w:rsidR="009C3F7A" w:rsidRPr="0070662F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75F468A2" w14:textId="77777777" w:rsidR="009C3F7A" w:rsidRPr="0070662F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3C5F175F" w14:textId="77777777" w:rsidR="009C3F7A" w:rsidRPr="0070662F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27106F8E" w14:textId="77777777" w:rsidR="009C3F7A" w:rsidRPr="0070662F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70662F" w14:paraId="6A573653" w14:textId="77777777" w:rsidTr="0097243F">
        <w:tc>
          <w:tcPr>
            <w:tcW w:w="1384" w:type="dxa"/>
          </w:tcPr>
          <w:p w14:paraId="22F9112A" w14:textId="77777777" w:rsidR="009C3F7A" w:rsidRPr="0070662F" w:rsidRDefault="009C3F7A" w:rsidP="0097243F"/>
        </w:tc>
        <w:tc>
          <w:tcPr>
            <w:tcW w:w="992" w:type="dxa"/>
          </w:tcPr>
          <w:p w14:paraId="48143D7E" w14:textId="77777777" w:rsidR="009C3F7A" w:rsidRPr="0070662F" w:rsidRDefault="00175092" w:rsidP="0097243F">
            <w:r>
              <w:t>0.1</w:t>
            </w:r>
          </w:p>
        </w:tc>
        <w:tc>
          <w:tcPr>
            <w:tcW w:w="1560" w:type="dxa"/>
          </w:tcPr>
          <w:p w14:paraId="4B87DE51" w14:textId="77777777" w:rsidR="009C3F7A" w:rsidRPr="0070662F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3668B792" w14:textId="77777777" w:rsidR="009C3F7A" w:rsidRPr="0070662F" w:rsidRDefault="00175092" w:rsidP="0097243F">
            <w:r>
              <w:t>Descripción básica del documento</w:t>
            </w:r>
          </w:p>
        </w:tc>
      </w:tr>
      <w:tr w:rsidR="009C3F7A" w:rsidRPr="0070662F" w14:paraId="4DFDA3BE" w14:textId="77777777" w:rsidTr="0097243F">
        <w:tc>
          <w:tcPr>
            <w:tcW w:w="1384" w:type="dxa"/>
          </w:tcPr>
          <w:p w14:paraId="2ECC09A3" w14:textId="77777777" w:rsidR="009C3F7A" w:rsidRPr="0070662F" w:rsidRDefault="009C3F7A" w:rsidP="0097243F"/>
        </w:tc>
        <w:tc>
          <w:tcPr>
            <w:tcW w:w="992" w:type="dxa"/>
          </w:tcPr>
          <w:p w14:paraId="649A72E0" w14:textId="77777777" w:rsidR="009C3F7A" w:rsidRPr="0070662F" w:rsidRDefault="009C3F7A" w:rsidP="0097243F"/>
        </w:tc>
        <w:tc>
          <w:tcPr>
            <w:tcW w:w="1560" w:type="dxa"/>
          </w:tcPr>
          <w:p w14:paraId="1435F237" w14:textId="77777777" w:rsidR="009C3F7A" w:rsidRPr="0070662F" w:rsidRDefault="009C3F7A" w:rsidP="0097243F"/>
        </w:tc>
        <w:tc>
          <w:tcPr>
            <w:tcW w:w="5352" w:type="dxa"/>
          </w:tcPr>
          <w:p w14:paraId="7499DE9A" w14:textId="77777777" w:rsidR="009C3F7A" w:rsidRPr="0070662F" w:rsidRDefault="009C3F7A" w:rsidP="0097243F"/>
        </w:tc>
      </w:tr>
      <w:tr w:rsidR="009C3F7A" w:rsidRPr="0070662F" w14:paraId="02590D2A" w14:textId="77777777" w:rsidTr="0097243F">
        <w:tc>
          <w:tcPr>
            <w:tcW w:w="1384" w:type="dxa"/>
          </w:tcPr>
          <w:p w14:paraId="167F9C26" w14:textId="77777777" w:rsidR="009C3F7A" w:rsidRPr="0070662F" w:rsidRDefault="009C3F7A" w:rsidP="0097243F"/>
        </w:tc>
        <w:tc>
          <w:tcPr>
            <w:tcW w:w="992" w:type="dxa"/>
          </w:tcPr>
          <w:p w14:paraId="38961567" w14:textId="77777777" w:rsidR="009C3F7A" w:rsidRPr="0070662F" w:rsidRDefault="009C3F7A" w:rsidP="0097243F"/>
        </w:tc>
        <w:tc>
          <w:tcPr>
            <w:tcW w:w="1560" w:type="dxa"/>
          </w:tcPr>
          <w:p w14:paraId="70BFE1B6" w14:textId="77777777" w:rsidR="009C3F7A" w:rsidRPr="0070662F" w:rsidRDefault="009C3F7A" w:rsidP="0097243F"/>
        </w:tc>
        <w:tc>
          <w:tcPr>
            <w:tcW w:w="5352" w:type="dxa"/>
          </w:tcPr>
          <w:p w14:paraId="0C430665" w14:textId="77777777" w:rsidR="009C3F7A" w:rsidRPr="0070662F" w:rsidRDefault="009C3F7A" w:rsidP="0097243F"/>
        </w:tc>
      </w:tr>
      <w:tr w:rsidR="009C3F7A" w:rsidRPr="0070662F" w14:paraId="576EBE2B" w14:textId="77777777" w:rsidTr="0097243F">
        <w:tc>
          <w:tcPr>
            <w:tcW w:w="1384" w:type="dxa"/>
          </w:tcPr>
          <w:p w14:paraId="2D5AA7C6" w14:textId="77777777" w:rsidR="009C3F7A" w:rsidRPr="0070662F" w:rsidRDefault="009C3F7A" w:rsidP="0097243F"/>
        </w:tc>
        <w:tc>
          <w:tcPr>
            <w:tcW w:w="992" w:type="dxa"/>
          </w:tcPr>
          <w:p w14:paraId="09E33485" w14:textId="77777777" w:rsidR="009C3F7A" w:rsidRPr="0070662F" w:rsidRDefault="009C3F7A" w:rsidP="0097243F"/>
        </w:tc>
        <w:tc>
          <w:tcPr>
            <w:tcW w:w="1560" w:type="dxa"/>
          </w:tcPr>
          <w:p w14:paraId="6C6297C6" w14:textId="77777777" w:rsidR="009C3F7A" w:rsidRPr="0070662F" w:rsidRDefault="009C3F7A" w:rsidP="0097243F"/>
        </w:tc>
        <w:tc>
          <w:tcPr>
            <w:tcW w:w="5352" w:type="dxa"/>
          </w:tcPr>
          <w:p w14:paraId="1D656F62" w14:textId="77777777" w:rsidR="009C3F7A" w:rsidRPr="0070662F" w:rsidRDefault="009C3F7A" w:rsidP="0097243F"/>
        </w:tc>
      </w:tr>
      <w:tr w:rsidR="009C3F7A" w:rsidRPr="0070662F" w14:paraId="7D4D6F7D" w14:textId="77777777" w:rsidTr="0097243F">
        <w:tc>
          <w:tcPr>
            <w:tcW w:w="1384" w:type="dxa"/>
          </w:tcPr>
          <w:p w14:paraId="4E8260F8" w14:textId="77777777" w:rsidR="009C3F7A" w:rsidRPr="0070662F" w:rsidRDefault="009C3F7A" w:rsidP="0097243F"/>
        </w:tc>
        <w:tc>
          <w:tcPr>
            <w:tcW w:w="992" w:type="dxa"/>
          </w:tcPr>
          <w:p w14:paraId="7ACEF2C4" w14:textId="77777777" w:rsidR="009C3F7A" w:rsidRPr="0070662F" w:rsidRDefault="009C3F7A" w:rsidP="0097243F"/>
        </w:tc>
        <w:tc>
          <w:tcPr>
            <w:tcW w:w="1560" w:type="dxa"/>
          </w:tcPr>
          <w:p w14:paraId="70443FE3" w14:textId="77777777" w:rsidR="009C3F7A" w:rsidRPr="0070662F" w:rsidRDefault="009C3F7A" w:rsidP="0097243F"/>
        </w:tc>
        <w:tc>
          <w:tcPr>
            <w:tcW w:w="5352" w:type="dxa"/>
          </w:tcPr>
          <w:p w14:paraId="0553DCE2" w14:textId="77777777" w:rsidR="009C3F7A" w:rsidRPr="0070662F" w:rsidRDefault="009C3F7A" w:rsidP="0097243F"/>
        </w:tc>
      </w:tr>
      <w:tr w:rsidR="009C3F7A" w:rsidRPr="0070662F" w14:paraId="10696505" w14:textId="77777777" w:rsidTr="0097243F">
        <w:tc>
          <w:tcPr>
            <w:tcW w:w="1384" w:type="dxa"/>
          </w:tcPr>
          <w:p w14:paraId="1EBB00C1" w14:textId="77777777" w:rsidR="009C3F7A" w:rsidRPr="0070662F" w:rsidRDefault="009C3F7A" w:rsidP="0097243F"/>
        </w:tc>
        <w:tc>
          <w:tcPr>
            <w:tcW w:w="992" w:type="dxa"/>
          </w:tcPr>
          <w:p w14:paraId="0718A6C9" w14:textId="77777777" w:rsidR="009C3F7A" w:rsidRPr="0070662F" w:rsidRDefault="009C3F7A" w:rsidP="0097243F"/>
        </w:tc>
        <w:tc>
          <w:tcPr>
            <w:tcW w:w="1560" w:type="dxa"/>
          </w:tcPr>
          <w:p w14:paraId="57C3291C" w14:textId="77777777" w:rsidR="009C3F7A" w:rsidRPr="0070662F" w:rsidRDefault="009C3F7A" w:rsidP="0097243F"/>
        </w:tc>
        <w:tc>
          <w:tcPr>
            <w:tcW w:w="5352" w:type="dxa"/>
          </w:tcPr>
          <w:p w14:paraId="750D0AEF" w14:textId="77777777" w:rsidR="009C3F7A" w:rsidRPr="0070662F" w:rsidRDefault="009C3F7A" w:rsidP="0097243F"/>
        </w:tc>
      </w:tr>
      <w:tr w:rsidR="009C3F7A" w:rsidRPr="0070662F" w14:paraId="128696DB" w14:textId="77777777" w:rsidTr="0097243F">
        <w:tc>
          <w:tcPr>
            <w:tcW w:w="1384" w:type="dxa"/>
          </w:tcPr>
          <w:p w14:paraId="36551D66" w14:textId="77777777" w:rsidR="009C3F7A" w:rsidRPr="0070662F" w:rsidRDefault="009C3F7A" w:rsidP="0097243F"/>
        </w:tc>
        <w:tc>
          <w:tcPr>
            <w:tcW w:w="992" w:type="dxa"/>
          </w:tcPr>
          <w:p w14:paraId="7A55AED0" w14:textId="77777777" w:rsidR="009C3F7A" w:rsidRPr="0070662F" w:rsidRDefault="009C3F7A" w:rsidP="0097243F"/>
        </w:tc>
        <w:tc>
          <w:tcPr>
            <w:tcW w:w="1560" w:type="dxa"/>
          </w:tcPr>
          <w:p w14:paraId="44205CD2" w14:textId="77777777" w:rsidR="009C3F7A" w:rsidRPr="0070662F" w:rsidRDefault="009C3F7A" w:rsidP="0097243F"/>
        </w:tc>
        <w:tc>
          <w:tcPr>
            <w:tcW w:w="5352" w:type="dxa"/>
          </w:tcPr>
          <w:p w14:paraId="2895B67D" w14:textId="77777777" w:rsidR="009C3F7A" w:rsidRPr="0070662F" w:rsidRDefault="009C3F7A" w:rsidP="0097243F"/>
        </w:tc>
      </w:tr>
    </w:tbl>
    <w:p w14:paraId="505600F0" w14:textId="77777777" w:rsidR="009C3F7A" w:rsidRPr="0070662F" w:rsidRDefault="009C3F7A" w:rsidP="00AE035F"/>
    <w:p w14:paraId="0E6EC591" w14:textId="77777777" w:rsidR="009C3F7A" w:rsidRPr="0070662F" w:rsidRDefault="009C3F7A" w:rsidP="00AE035F"/>
    <w:p w14:paraId="4A9DFF00" w14:textId="1CDE7198" w:rsidR="00AE035F" w:rsidRPr="0070662F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4D2B7F">
        <w:rPr>
          <w:b/>
          <w:sz w:val="28"/>
        </w:rPr>
        <w:t>s</w:t>
      </w:r>
    </w:p>
    <w:p w14:paraId="69AD6617" w14:textId="77777777" w:rsidR="00AE4E64" w:rsidRDefault="00754D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70662F">
        <w:fldChar w:fldCharType="begin"/>
      </w:r>
      <w:r w:rsidR="00175092" w:rsidRPr="0070662F">
        <w:instrText xml:space="preserve"> TOC \o "1-3" \h \z \u </w:instrText>
      </w:r>
      <w:r w:rsidRPr="0070662F">
        <w:fldChar w:fldCharType="separate"/>
      </w:r>
      <w:hyperlink w:anchor="_Toc428525050" w:history="1">
        <w:r w:rsidR="00AE4E64" w:rsidRPr="00257512">
          <w:rPr>
            <w:rStyle w:val="Hyperlink"/>
            <w:noProof/>
          </w:rPr>
          <w:t>1.</w:t>
        </w:r>
        <w:r w:rsidR="00AE4E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Objetivos, alcance y usuarios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_Toc428525050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3</w:t>
        </w:r>
        <w:r w:rsidR="00AE4E64">
          <w:rPr>
            <w:noProof/>
            <w:webHidden/>
          </w:rPr>
          <w:fldChar w:fldCharType="end"/>
        </w:r>
      </w:hyperlink>
    </w:p>
    <w:p w14:paraId="3C3282A9" w14:textId="77777777" w:rsidR="00AE4E64" w:rsidRDefault="004262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051" w:history="1">
        <w:r w:rsidR="00AE4E64" w:rsidRPr="00257512">
          <w:rPr>
            <w:rStyle w:val="Hyperlink"/>
            <w:noProof/>
          </w:rPr>
          <w:t>2.</w:t>
        </w:r>
        <w:r w:rsidR="00AE4E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Documentos de referencia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_Toc428525051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3</w:t>
        </w:r>
        <w:r w:rsidR="00AE4E64">
          <w:rPr>
            <w:noProof/>
            <w:webHidden/>
          </w:rPr>
          <w:fldChar w:fldCharType="end"/>
        </w:r>
      </w:hyperlink>
    </w:p>
    <w:p w14:paraId="78CB5300" w14:textId="77777777" w:rsidR="00AE4E64" w:rsidRDefault="004262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052" w:history="1">
        <w:r w:rsidR="00AE4E64" w:rsidRPr="00257512">
          <w:rPr>
            <w:rStyle w:val="Hyperlink"/>
            <w:noProof/>
          </w:rPr>
          <w:t>3.</w:t>
        </w:r>
        <w:r w:rsidR="00AE4E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Tratamiento de residuos farmacéuticos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_Toc428525052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3</w:t>
        </w:r>
        <w:r w:rsidR="00AE4E64">
          <w:rPr>
            <w:noProof/>
            <w:webHidden/>
          </w:rPr>
          <w:fldChar w:fldCharType="end"/>
        </w:r>
      </w:hyperlink>
    </w:p>
    <w:p w14:paraId="2B3C1D63" w14:textId="77777777" w:rsidR="00AE4E64" w:rsidRDefault="004262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053" w:history="1">
        <w:r w:rsidR="00AE4E64" w:rsidRPr="00257512">
          <w:rPr>
            <w:rStyle w:val="Hyperlink"/>
            <w:noProof/>
          </w:rPr>
          <w:t>3.1.</w:t>
        </w:r>
        <w:r w:rsidR="00AE4E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Clasificación de los residuos farmacéuticos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_Toc428525053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4</w:t>
        </w:r>
        <w:r w:rsidR="00AE4E64">
          <w:rPr>
            <w:noProof/>
            <w:webHidden/>
          </w:rPr>
          <w:fldChar w:fldCharType="end"/>
        </w:r>
      </w:hyperlink>
    </w:p>
    <w:p w14:paraId="3C403881" w14:textId="77777777" w:rsidR="00AE4E64" w:rsidRDefault="004262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054" w:history="1">
        <w:r w:rsidR="00AE4E64" w:rsidRPr="00257512">
          <w:rPr>
            <w:rStyle w:val="Hyperlink"/>
            <w:noProof/>
          </w:rPr>
          <w:t>3.2.</w:t>
        </w:r>
        <w:r w:rsidR="00AE4E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Recolección de residuos farmacéuticos en el lugar de generación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_Toc428525054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4</w:t>
        </w:r>
        <w:r w:rsidR="00AE4E64">
          <w:rPr>
            <w:noProof/>
            <w:webHidden/>
          </w:rPr>
          <w:fldChar w:fldCharType="end"/>
        </w:r>
      </w:hyperlink>
    </w:p>
    <w:p w14:paraId="06C48907" w14:textId="77777777" w:rsidR="00AE4E64" w:rsidRDefault="004262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055" w:history="1">
        <w:r w:rsidR="00AE4E64" w:rsidRPr="00257512">
          <w:rPr>
            <w:rStyle w:val="Hyperlink"/>
            <w:noProof/>
          </w:rPr>
          <w:t>3.3.</w:t>
        </w:r>
        <w:r w:rsidR="00AE4E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 xml:space="preserve">Traslado de residuos dentro de instituciones sanitarias 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_Toc428525055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5</w:t>
        </w:r>
        <w:r w:rsidR="00AE4E64">
          <w:rPr>
            <w:noProof/>
            <w:webHidden/>
          </w:rPr>
          <w:fldChar w:fldCharType="end"/>
        </w:r>
      </w:hyperlink>
    </w:p>
    <w:p w14:paraId="3CC9950E" w14:textId="77777777" w:rsidR="00AE4E64" w:rsidRDefault="004262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056" w:history="1">
        <w:r w:rsidR="00AE4E64" w:rsidRPr="00257512">
          <w:rPr>
            <w:rStyle w:val="Hyperlink"/>
            <w:noProof/>
          </w:rPr>
          <w:t>3.4.</w:t>
        </w:r>
        <w:r w:rsidR="00AE4E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Almacenamiento temporal de residuos farmacéuticos peligrosos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_Toc428525056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5</w:t>
        </w:r>
        <w:r w:rsidR="00AE4E64">
          <w:rPr>
            <w:noProof/>
            <w:webHidden/>
          </w:rPr>
          <w:fldChar w:fldCharType="end"/>
        </w:r>
      </w:hyperlink>
    </w:p>
    <w:p w14:paraId="1C6806D1" w14:textId="77777777" w:rsidR="00AE4E64" w:rsidRDefault="004262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057" w:history="1">
        <w:r w:rsidR="00AE4E64" w:rsidRPr="00257512">
          <w:rPr>
            <w:rStyle w:val="Hyperlink"/>
            <w:noProof/>
          </w:rPr>
          <w:t>3.5.</w:t>
        </w:r>
        <w:r w:rsidR="00AE4E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Identificación y etiquetado de residuos farmacéuticos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_Toc428525057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5</w:t>
        </w:r>
        <w:r w:rsidR="00AE4E64">
          <w:rPr>
            <w:noProof/>
            <w:webHidden/>
          </w:rPr>
          <w:fldChar w:fldCharType="end"/>
        </w:r>
      </w:hyperlink>
    </w:p>
    <w:p w14:paraId="5DDA3366" w14:textId="77777777" w:rsidR="00AE4E64" w:rsidRDefault="004262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5058" w:history="1">
        <w:r w:rsidR="00AE4E64" w:rsidRPr="00257512">
          <w:rPr>
            <w:rStyle w:val="Hyperlink"/>
            <w:noProof/>
          </w:rPr>
          <w:t>3.6.</w:t>
        </w:r>
        <w:r w:rsidR="00AE4E6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Entrega de residuos farmacéuticos a la organización autorizada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_Toc428525058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5</w:t>
        </w:r>
        <w:r w:rsidR="00AE4E64">
          <w:rPr>
            <w:noProof/>
            <w:webHidden/>
          </w:rPr>
          <w:fldChar w:fldCharType="end"/>
        </w:r>
      </w:hyperlink>
    </w:p>
    <w:p w14:paraId="16F2C818" w14:textId="77777777" w:rsidR="00AE4E64" w:rsidRDefault="004262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5059" w:history="1">
        <w:r w:rsidR="00AE4E64" w:rsidRPr="00257512">
          <w:rPr>
            <w:rStyle w:val="Hyperlink"/>
            <w:noProof/>
          </w:rPr>
          <w:t>4.</w:t>
        </w:r>
        <w:r w:rsidR="00AE4E6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E4E64" w:rsidRPr="00257512">
          <w:rPr>
            <w:rStyle w:val="Hyperlink"/>
            <w:noProof/>
          </w:rPr>
          <w:t>Gestión de registros guardados en base a este documento</w:t>
        </w:r>
        <w:r w:rsidR="00AE4E64">
          <w:rPr>
            <w:noProof/>
            <w:webHidden/>
          </w:rPr>
          <w:tab/>
        </w:r>
        <w:r w:rsidR="00AE4E64">
          <w:rPr>
            <w:noProof/>
            <w:webHidden/>
          </w:rPr>
          <w:fldChar w:fldCharType="begin"/>
        </w:r>
        <w:r w:rsidR="00AE4E64">
          <w:rPr>
            <w:noProof/>
            <w:webHidden/>
          </w:rPr>
          <w:instrText xml:space="preserve"> PAGEREF _Toc428525059 \h </w:instrText>
        </w:r>
        <w:r w:rsidR="00AE4E64">
          <w:rPr>
            <w:noProof/>
            <w:webHidden/>
          </w:rPr>
        </w:r>
        <w:r w:rsidR="00AE4E64">
          <w:rPr>
            <w:noProof/>
            <w:webHidden/>
          </w:rPr>
          <w:fldChar w:fldCharType="separate"/>
        </w:r>
        <w:r w:rsidR="00AE4E64">
          <w:rPr>
            <w:noProof/>
            <w:webHidden/>
          </w:rPr>
          <w:t>5</w:t>
        </w:r>
        <w:r w:rsidR="00AE4E64">
          <w:rPr>
            <w:noProof/>
            <w:webHidden/>
          </w:rPr>
          <w:fldChar w:fldCharType="end"/>
        </w:r>
      </w:hyperlink>
    </w:p>
    <w:p w14:paraId="308220B4" w14:textId="77777777" w:rsidR="001B082E" w:rsidRPr="0070662F" w:rsidRDefault="00754DC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70662F">
        <w:fldChar w:fldCharType="end"/>
      </w:r>
    </w:p>
    <w:p w14:paraId="0B2D5DA7" w14:textId="77777777" w:rsidR="00AE035F" w:rsidRPr="0070662F" w:rsidRDefault="00AE035F" w:rsidP="00AE035F"/>
    <w:p w14:paraId="666E9559" w14:textId="77777777" w:rsidR="00AE035F" w:rsidRPr="0070662F" w:rsidRDefault="00AE035F" w:rsidP="00AE035F"/>
    <w:p w14:paraId="3B6474B0" w14:textId="77777777" w:rsidR="00AE035F" w:rsidRPr="0070662F" w:rsidRDefault="00AE035F" w:rsidP="00AE035F"/>
    <w:p w14:paraId="17DD595C" w14:textId="77777777" w:rsidR="00AE035F" w:rsidRPr="0070662F" w:rsidRDefault="00175092" w:rsidP="00AE035F">
      <w:pPr>
        <w:pStyle w:val="Heading1"/>
      </w:pPr>
      <w:r>
        <w:br w:type="page"/>
      </w:r>
      <w:bookmarkStart w:id="5" w:name="_Toc263078249"/>
      <w:bookmarkStart w:id="6" w:name="_Toc404149754"/>
      <w:bookmarkStart w:id="7" w:name="_Toc428525050"/>
      <w:r>
        <w:lastRenderedPageBreak/>
        <w:t>Objetivos, alcance y usuarios</w:t>
      </w:r>
      <w:bookmarkEnd w:id="5"/>
      <w:bookmarkEnd w:id="6"/>
      <w:bookmarkEnd w:id="7"/>
    </w:p>
    <w:p w14:paraId="21B9D499" w14:textId="77777777" w:rsidR="00935F01" w:rsidRPr="0070662F" w:rsidRDefault="00075492" w:rsidP="00DF09C9">
      <w:r>
        <w:t xml:space="preserve">El objetivo de este documento es definir el proceso de tratamiento de residuos farmacéuticos en el lugar donde se generaron, excepto en los hogares. </w:t>
      </w:r>
    </w:p>
    <w:p w14:paraId="711DB191" w14:textId="77777777" w:rsidR="00DF09C9" w:rsidRPr="0070662F" w:rsidRDefault="00075492" w:rsidP="00DF09C9">
      <w:r>
        <w:t>Este documento se aplica a todas las actividades y proceso de [nombre de la organización] que generan residuos farmacéuticos.</w:t>
      </w:r>
    </w:p>
    <w:p w14:paraId="1B320C87" w14:textId="77777777" w:rsidR="00AE035F" w:rsidRPr="0070662F" w:rsidRDefault="00175092" w:rsidP="00AE035F">
      <w:r>
        <w:t xml:space="preserve">Los usuarios de este documento son todos los empleados de [nombre de la organización]. </w:t>
      </w:r>
    </w:p>
    <w:p w14:paraId="6A174C77" w14:textId="77777777" w:rsidR="00AE035F" w:rsidRPr="0070662F" w:rsidRDefault="00AE035F" w:rsidP="00AE035F"/>
    <w:p w14:paraId="1ADD5EA1" w14:textId="77777777" w:rsidR="00AE035F" w:rsidRPr="0070662F" w:rsidRDefault="00175092" w:rsidP="00AE035F">
      <w:pPr>
        <w:pStyle w:val="Heading1"/>
      </w:pPr>
      <w:bookmarkStart w:id="8" w:name="_Toc263078250"/>
      <w:bookmarkStart w:id="9" w:name="_Toc404149755"/>
      <w:bookmarkStart w:id="10" w:name="_Toc428525051"/>
      <w:r>
        <w:t>Documentos de referencia</w:t>
      </w:r>
      <w:bookmarkEnd w:id="8"/>
      <w:bookmarkEnd w:id="9"/>
      <w:bookmarkEnd w:id="10"/>
    </w:p>
    <w:p w14:paraId="39840175" w14:textId="01F99A08" w:rsidR="00AE035F" w:rsidRPr="0070662F" w:rsidRDefault="00175092" w:rsidP="00F21C01">
      <w:pPr>
        <w:numPr>
          <w:ilvl w:val="0"/>
          <w:numId w:val="2"/>
        </w:numPr>
        <w:spacing w:after="0"/>
      </w:pPr>
      <w:r>
        <w:t>Norma ISO 14001</w:t>
      </w:r>
      <w:r w:rsidR="00F85AC1">
        <w:t>:2015</w:t>
      </w:r>
      <w:r>
        <w:t xml:space="preserve">, punto </w:t>
      </w:r>
      <w:r w:rsidR="00F85AC1">
        <w:t>8.1</w:t>
      </w:r>
    </w:p>
    <w:p w14:paraId="1838BD79" w14:textId="77777777" w:rsidR="00356477" w:rsidRPr="0070662F" w:rsidRDefault="00C50638" w:rsidP="00F21C01">
      <w:pPr>
        <w:numPr>
          <w:ilvl w:val="0"/>
          <w:numId w:val="2"/>
        </w:numPr>
        <w:spacing w:after="0"/>
      </w:pPr>
      <w:r>
        <w:t>Manual de gestión ambiental</w:t>
      </w:r>
    </w:p>
    <w:p w14:paraId="53C987DF" w14:textId="77777777" w:rsidR="00ED61FD" w:rsidRPr="0070662F" w:rsidRDefault="00ED61FD" w:rsidP="00F21C01">
      <w:pPr>
        <w:numPr>
          <w:ilvl w:val="0"/>
          <w:numId w:val="2"/>
        </w:numPr>
        <w:spacing w:after="0"/>
      </w:pPr>
      <w:r>
        <w:t>Política de gestión ambiental</w:t>
      </w:r>
    </w:p>
    <w:p w14:paraId="27D9E340" w14:textId="3B67BD36" w:rsidR="00ED61FD" w:rsidRPr="0070662F" w:rsidRDefault="00ED61FD" w:rsidP="00F21C01">
      <w:pPr>
        <w:numPr>
          <w:ilvl w:val="0"/>
          <w:numId w:val="2"/>
        </w:numPr>
        <w:spacing w:after="0"/>
      </w:pPr>
      <w:r>
        <w:t xml:space="preserve">Procedimiento para identificación y evaluación de aspectos </w:t>
      </w:r>
      <w:r w:rsidR="00F85AC1">
        <w:t>ambientales</w:t>
      </w:r>
    </w:p>
    <w:p w14:paraId="6CEFE564" w14:textId="77777777" w:rsidR="004A4811" w:rsidRPr="0070662F" w:rsidRDefault="004A4811" w:rsidP="00F21C01">
      <w:pPr>
        <w:numPr>
          <w:ilvl w:val="0"/>
          <w:numId w:val="2"/>
        </w:numPr>
        <w:spacing w:after="0"/>
      </w:pPr>
      <w:r>
        <w:t>Procedimiento para control operativo de aspectos ambientales significativos</w:t>
      </w:r>
    </w:p>
    <w:p w14:paraId="4A4010AF" w14:textId="6C5FEA96" w:rsidR="004A4811" w:rsidRPr="0070662F" w:rsidRDefault="00CB1E99" w:rsidP="00F21C01">
      <w:pPr>
        <w:numPr>
          <w:ilvl w:val="0"/>
          <w:numId w:val="2"/>
        </w:numPr>
        <w:spacing w:after="0"/>
      </w:pPr>
      <w:r>
        <w:t xml:space="preserve">Lista de </w:t>
      </w:r>
      <w:r w:rsidR="00F85AC1">
        <w:t xml:space="preserve">partes interesadas, </w:t>
      </w:r>
      <w:r>
        <w:t>requisitos legales y de otra índole</w:t>
      </w:r>
    </w:p>
    <w:p w14:paraId="16CCDE05" w14:textId="77777777" w:rsidR="00ED61FD" w:rsidRPr="0070662F" w:rsidRDefault="00ED61FD" w:rsidP="00ED61FD">
      <w:pPr>
        <w:pStyle w:val="ListParagraph"/>
      </w:pPr>
    </w:p>
    <w:p w14:paraId="4C6E347E" w14:textId="77777777" w:rsidR="00AE035F" w:rsidRPr="0070662F" w:rsidRDefault="00067D29" w:rsidP="00AE035F">
      <w:pPr>
        <w:pStyle w:val="Heading1"/>
      </w:pPr>
      <w:bookmarkStart w:id="11" w:name="_Toc404149756"/>
      <w:bookmarkStart w:id="12" w:name="_Toc428525052"/>
      <w:r>
        <w:t>Tratamiento de residuos farmacéuticos</w:t>
      </w:r>
      <w:bookmarkEnd w:id="11"/>
      <w:bookmarkEnd w:id="12"/>
      <w:r>
        <w:t xml:space="preserve"> </w:t>
      </w:r>
    </w:p>
    <w:p w14:paraId="3AE094F9" w14:textId="77777777" w:rsidR="00ED31DE" w:rsidRPr="0070662F" w:rsidRDefault="00935F01" w:rsidP="00067D29">
      <w:pPr>
        <w:rPr>
          <w:sz w:val="24"/>
          <w:szCs w:val="24"/>
        </w:rPr>
      </w:pPr>
      <w:r>
        <w:rPr>
          <w:sz w:val="24"/>
        </w:rPr>
        <w:t xml:space="preserve">Los residuos farmacéuticos, como categoría especial de residuos médicos, son los medicamentos, incluidos el embalaje primario, como también todos los accesorios utilizados para la aplicación de este tipo de productos. </w:t>
      </w:r>
    </w:p>
    <w:p w14:paraId="54BFEE12" w14:textId="77777777" w:rsidR="0073146D" w:rsidRPr="0070662F" w:rsidRDefault="00FF3036" w:rsidP="00067D29">
      <w:pPr>
        <w:rPr>
          <w:sz w:val="24"/>
          <w:szCs w:val="24"/>
        </w:rPr>
      </w:pPr>
      <w:r>
        <w:rPr>
          <w:sz w:val="24"/>
        </w:rPr>
        <w:t>Los residuos farmacéuticos pueden ser:</w:t>
      </w:r>
    </w:p>
    <w:p w14:paraId="621D0BAB" w14:textId="77777777" w:rsidR="00CD7CF3" w:rsidRPr="0070662F" w:rsidRDefault="00FF3036" w:rsidP="00CB1E99">
      <w:pPr>
        <w:rPr>
          <w:sz w:val="24"/>
          <w:szCs w:val="24"/>
        </w:rPr>
      </w:pPr>
      <w:r>
        <w:rPr>
          <w:i/>
          <w:sz w:val="24"/>
        </w:rPr>
        <w:t xml:space="preserve">Residuos farmacéuticos potencialmente peligrosos: </w:t>
      </w:r>
      <w:r>
        <w:t>residuos que representan un riesgo si son mal administrados, y</w:t>
      </w:r>
    </w:p>
    <w:p w14:paraId="0F5584E1" w14:textId="77777777" w:rsidR="00CD7CF3" w:rsidRPr="0070662F" w:rsidRDefault="00FF3036" w:rsidP="00CB1E99">
      <w:pPr>
        <w:rPr>
          <w:sz w:val="24"/>
          <w:szCs w:val="24"/>
        </w:rPr>
      </w:pPr>
      <w:r>
        <w:rPr>
          <w:i/>
          <w:sz w:val="24"/>
        </w:rPr>
        <w:t>Residuos farmacéuticos peligrosos:</w:t>
      </w:r>
    </w:p>
    <w:p w14:paraId="5ED7527A" w14:textId="77777777" w:rsidR="00CD7CF3" w:rsidRPr="0070662F" w:rsidRDefault="00FF3036" w:rsidP="00F21C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b/>
          <w:i/>
          <w:sz w:val="24"/>
        </w:rPr>
        <w:t xml:space="preserve">Residuos de medicamentos desinfectantes </w:t>
      </w:r>
      <w:r>
        <w:t>que contienen metales pesados, como también medicamentos cuya composición no se puede ser definida, o aquellos cuya composición requiere métodos especiales de tratamiento.</w:t>
      </w:r>
      <w:r>
        <w:rPr>
          <w:sz w:val="24"/>
        </w:rPr>
        <w:t xml:space="preserve"> </w:t>
      </w:r>
    </w:p>
    <w:p w14:paraId="0583E8A4" w14:textId="77777777" w:rsidR="00CD7CF3" w:rsidRPr="0070662F" w:rsidRDefault="009C336F" w:rsidP="00F21C01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>
        <w:rPr>
          <w:b/>
          <w:i/>
          <w:sz w:val="24"/>
        </w:rPr>
        <w:t xml:space="preserve">Medicamentos vencidas </w:t>
      </w:r>
    </w:p>
    <w:p w14:paraId="308098A5" w14:textId="77777777" w:rsidR="00CD7CF3" w:rsidRPr="0070662F" w:rsidRDefault="009C336F" w:rsidP="00F21C01">
      <w:pPr>
        <w:pStyle w:val="ListParagraph"/>
        <w:numPr>
          <w:ilvl w:val="0"/>
          <w:numId w:val="8"/>
        </w:numPr>
        <w:rPr>
          <w:b/>
          <w:i/>
          <w:sz w:val="24"/>
          <w:szCs w:val="24"/>
        </w:rPr>
      </w:pPr>
      <w:r>
        <w:rPr>
          <w:b/>
          <w:i/>
          <w:sz w:val="24"/>
        </w:rPr>
        <w:t xml:space="preserve">Medicamentos falsificadas </w:t>
      </w:r>
    </w:p>
    <w:p w14:paraId="506CCD34" w14:textId="77777777" w:rsidR="00CD7CF3" w:rsidRPr="0070662F" w:rsidRDefault="009C336F" w:rsidP="00F21C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b/>
          <w:i/>
          <w:sz w:val="24"/>
        </w:rPr>
        <w:t xml:space="preserve">Envase primario </w:t>
      </w:r>
      <w:r>
        <w:t>en el que se embala el medicamento o en el que había medicamentos vencidos.</w:t>
      </w:r>
      <w:r>
        <w:rPr>
          <w:sz w:val="24"/>
        </w:rPr>
        <w:t xml:space="preserve"> </w:t>
      </w:r>
    </w:p>
    <w:p w14:paraId="790926DE" w14:textId="77777777" w:rsidR="00085024" w:rsidRPr="0070662F" w:rsidRDefault="009C336F" w:rsidP="00F21C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b/>
          <w:i/>
          <w:sz w:val="24"/>
        </w:rPr>
        <w:t xml:space="preserve">Residuos citotóxicos y </w:t>
      </w:r>
      <w:proofErr w:type="spellStart"/>
      <w:r>
        <w:rPr>
          <w:b/>
          <w:i/>
          <w:sz w:val="24"/>
        </w:rPr>
        <w:t>citostáticos</w:t>
      </w:r>
      <w:proofErr w:type="spellEnd"/>
      <w:r>
        <w:rPr>
          <w:b/>
          <w:i/>
          <w:sz w:val="24"/>
        </w:rPr>
        <w:t xml:space="preserve">: </w:t>
      </w:r>
      <w:r>
        <w:t xml:space="preserve">incluye drogas citotóxicas y </w:t>
      </w:r>
      <w:proofErr w:type="spellStart"/>
      <w:r>
        <w:t>citostáticas</w:t>
      </w:r>
      <w:proofErr w:type="spellEnd"/>
      <w:r>
        <w:t xml:space="preserve"> que se volvieron inutilizables, los residuos que surgen del uso, transporte y preparación de medicamentos con efecto citotóxicos y </w:t>
      </w:r>
      <w:proofErr w:type="spellStart"/>
      <w:r>
        <w:t>citostático</w:t>
      </w:r>
      <w:proofErr w:type="spellEnd"/>
      <w:r>
        <w:t>, incluido el envasado primario y todos los equipos utilizados para la preparación y el uso de productos de este tipo.</w:t>
      </w:r>
      <w:r>
        <w:rPr>
          <w:sz w:val="24"/>
        </w:rPr>
        <w:t xml:space="preserve"> Los fármacos </w:t>
      </w:r>
      <w:r>
        <w:rPr>
          <w:sz w:val="24"/>
        </w:rPr>
        <w:lastRenderedPageBreak/>
        <w:t xml:space="preserve">citotóxicos y </w:t>
      </w:r>
      <w:proofErr w:type="spellStart"/>
      <w:r>
        <w:rPr>
          <w:sz w:val="24"/>
        </w:rPr>
        <w:t>citostáticos</w:t>
      </w:r>
      <w:proofErr w:type="spellEnd"/>
      <w:r>
        <w:rPr>
          <w:sz w:val="24"/>
        </w:rPr>
        <w:t xml:space="preserve"> son compuestos tóxicos que pueden tener efectos cancerígenos, </w:t>
      </w:r>
      <w:proofErr w:type="spellStart"/>
      <w:r>
        <w:rPr>
          <w:sz w:val="24"/>
        </w:rPr>
        <w:t>mutagénico</w:t>
      </w:r>
      <w:proofErr w:type="spellEnd"/>
      <w:r>
        <w:rPr>
          <w:sz w:val="24"/>
        </w:rPr>
        <w:t xml:space="preserve"> y/o </w:t>
      </w:r>
      <w:proofErr w:type="spellStart"/>
      <w:r>
        <w:rPr>
          <w:sz w:val="24"/>
        </w:rPr>
        <w:t>tetragénicos</w:t>
      </w:r>
      <w:proofErr w:type="spellEnd"/>
      <w:r>
        <w:rPr>
          <w:sz w:val="24"/>
        </w:rPr>
        <w:t>.</w:t>
      </w:r>
    </w:p>
    <w:p w14:paraId="6F2510D3" w14:textId="77777777" w:rsidR="00CD7CF3" w:rsidRPr="0070662F" w:rsidRDefault="00085024" w:rsidP="00F21C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</w:rPr>
        <w:t xml:space="preserve"> Los </w:t>
      </w:r>
      <w:r>
        <w:rPr>
          <w:b/>
          <w:i/>
          <w:sz w:val="24"/>
        </w:rPr>
        <w:t xml:space="preserve">residuos de envases presurizados </w:t>
      </w:r>
      <w:r>
        <w:rPr>
          <w:sz w:val="24"/>
        </w:rPr>
        <w:t>son los envases vacíos que contienen gases inertes bajo presión con antibióticos, desinfectantes, insecticidas, que se aplican en forma de aerosoles y que, cuando son expuestos a altas temperaturas, pueden explotar.</w:t>
      </w:r>
    </w:p>
    <w:p w14:paraId="7C036A5B" w14:textId="77777777" w:rsidR="00CD7CF3" w:rsidRPr="0070662F" w:rsidRDefault="00E21421" w:rsidP="00F21C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b/>
          <w:i/>
          <w:sz w:val="24"/>
        </w:rPr>
        <w:t>Residuos químicos:</w:t>
      </w:r>
      <w:r>
        <w:t xml:space="preserve"> residuos en forma gaseosa, líquida o estado sólido con características peligrosas, especialmente: la toxicidad, corrosión, inflamabilidad, explosividad, cito o </w:t>
      </w:r>
      <w:proofErr w:type="spellStart"/>
      <w:r>
        <w:t>genotoxicidad</w:t>
      </w:r>
      <w:proofErr w:type="spellEnd"/>
      <w:r>
        <w:t>, etc.</w:t>
      </w:r>
    </w:p>
    <w:p w14:paraId="2A142111" w14:textId="77777777" w:rsidR="0082613F" w:rsidRPr="0070662F" w:rsidRDefault="00CB1E99" w:rsidP="00F21C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b/>
          <w:i/>
          <w:sz w:val="24"/>
        </w:rPr>
        <w:t xml:space="preserve">Objetos punzantes: </w:t>
      </w:r>
      <w:r>
        <w:t>agujas, vidrios rotos, etc.</w:t>
      </w:r>
    </w:p>
    <w:p w14:paraId="61455454" w14:textId="77777777" w:rsidR="00B61269" w:rsidRPr="0070662F" w:rsidRDefault="005845A8" w:rsidP="00EA4B07">
      <w:pPr>
        <w:pStyle w:val="Heading2"/>
      </w:pPr>
      <w:bookmarkStart w:id="13" w:name="_Toc404149757"/>
      <w:bookmarkStart w:id="14" w:name="_Toc428525053"/>
      <w:r>
        <w:t>Clasificación de los residuos farmacéuticos</w:t>
      </w:r>
      <w:bookmarkEnd w:id="13"/>
      <w:bookmarkEnd w:id="14"/>
      <w:r>
        <w:t xml:space="preserve"> </w:t>
      </w:r>
    </w:p>
    <w:p w14:paraId="3BC0FB79" w14:textId="77777777" w:rsidR="0082613F" w:rsidRPr="0070662F" w:rsidRDefault="004E063A" w:rsidP="00F33F82">
      <w:r>
        <w:t>El [cargo] es el responsable de separar y recolectar los residuos generados en las instalaciones en las que se producen residuos farmacéuticos.</w:t>
      </w:r>
    </w:p>
    <w:p w14:paraId="757C2C71" w14:textId="77777777" w:rsidR="00AC1FD8" w:rsidRPr="0070662F" w:rsidRDefault="00CC6033" w:rsidP="00305DE8">
      <w:pPr>
        <w:pStyle w:val="Heading2"/>
      </w:pPr>
      <w:bookmarkStart w:id="15" w:name="_Toc404149758"/>
      <w:bookmarkStart w:id="16" w:name="_Toc428525054"/>
      <w:r>
        <w:t>Recolección de residuos farmacéuticos en el lugar de generación</w:t>
      </w:r>
      <w:bookmarkEnd w:id="15"/>
      <w:bookmarkEnd w:id="16"/>
    </w:p>
    <w:p w14:paraId="2B6BF3D2" w14:textId="463570B8" w:rsidR="00C16245" w:rsidRDefault="00D15892" w:rsidP="0042010A">
      <w:r>
        <w:t xml:space="preserve">El [cargo] es el responsable de recolectar los residuos de la siguiente manera: </w:t>
      </w:r>
    </w:p>
    <w:p w14:paraId="0B32223B" w14:textId="77777777" w:rsidR="0042010A" w:rsidRDefault="0042010A" w:rsidP="0042010A"/>
    <w:p w14:paraId="36423150" w14:textId="77777777" w:rsidR="0042010A" w:rsidRDefault="0042010A" w:rsidP="0042010A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246A9106" w14:textId="77777777" w:rsidR="0042010A" w:rsidRDefault="0042010A" w:rsidP="0042010A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http://advisera.com/14001academy/documentation/guideline-for-pharmaceutical-waste-management/</w:t>
          </w:r>
        </w:hyperlink>
      </w:hyperlink>
    </w:p>
    <w:p w14:paraId="1D57EDAE" w14:textId="77777777" w:rsidR="0042010A" w:rsidRPr="0070662F" w:rsidRDefault="0042010A" w:rsidP="0042010A"/>
    <w:sectPr w:rsidR="0042010A" w:rsidRPr="0070662F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6C642F81" w14:textId="77777777" w:rsidR="00010F36" w:rsidRPr="0042010A" w:rsidRDefault="00010F3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09T12:58:00Z" w:initials="14A">
    <w:p w14:paraId="5A7F540F" w14:textId="77777777" w:rsidR="00010F36" w:rsidRPr="0042010A" w:rsidRDefault="00010F3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09T12:58:00Z" w:initials="14A">
    <w:p w14:paraId="61C8A860" w14:textId="77777777" w:rsidR="00010F36" w:rsidRPr="0042010A" w:rsidRDefault="00010F36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642F81" w15:done="0"/>
  <w15:commentEx w15:paraId="5A7F540F" w15:done="0"/>
  <w15:commentEx w15:paraId="61C8A860" w15:done="0"/>
  <w15:commentEx w15:paraId="69F05E6A" w15:done="0"/>
  <w15:commentEx w15:paraId="4562E5CB" w15:done="0"/>
  <w15:commentEx w15:paraId="7E167C0D" w15:done="0"/>
  <w15:commentEx w15:paraId="3FA200B9" w15:done="0"/>
  <w15:commentEx w15:paraId="450298BE" w15:done="0"/>
  <w15:commentEx w15:paraId="0FAA7B35" w15:done="0"/>
  <w15:commentEx w15:paraId="1A454CFD" w15:done="0"/>
  <w15:commentEx w15:paraId="6FA74A3E" w15:done="0"/>
  <w15:commentEx w15:paraId="7FD81F89" w15:done="0"/>
  <w15:commentEx w15:paraId="213EC415" w15:done="0"/>
  <w15:commentEx w15:paraId="7FF51019" w15:done="0"/>
  <w15:commentEx w15:paraId="7777914E" w15:done="0"/>
  <w15:commentEx w15:paraId="410E51DA" w15:done="0"/>
  <w15:commentEx w15:paraId="5D66DD0E" w15:done="0"/>
  <w15:commentEx w15:paraId="4E3B3927" w15:done="0"/>
  <w15:commentEx w15:paraId="510C698E" w15:done="0"/>
  <w15:commentEx w15:paraId="643A45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150DD" w14:textId="77777777" w:rsidR="00426250" w:rsidRDefault="00426250" w:rsidP="00AE035F">
      <w:pPr>
        <w:spacing w:after="0" w:line="240" w:lineRule="auto"/>
      </w:pPr>
      <w:r>
        <w:separator/>
      </w:r>
    </w:p>
  </w:endnote>
  <w:endnote w:type="continuationSeparator" w:id="0">
    <w:p w14:paraId="429FE7B3" w14:textId="77777777" w:rsidR="00426250" w:rsidRDefault="00426250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77E374EF" w14:textId="77777777" w:rsidTr="007C3F3D">
      <w:tc>
        <w:tcPr>
          <w:tcW w:w="3369" w:type="dxa"/>
        </w:tcPr>
        <w:p w14:paraId="6E582AD0" w14:textId="387D7B66" w:rsidR="00010F36" w:rsidRPr="00AE4E64" w:rsidRDefault="00AE4E64" w:rsidP="005C107B">
          <w:pPr>
            <w:pStyle w:val="Footer"/>
            <w:rPr>
              <w:sz w:val="18"/>
              <w:szCs w:val="18"/>
            </w:rPr>
          </w:pPr>
          <w:r w:rsidRPr="00AE4E64">
            <w:rPr>
              <w:sz w:val="18"/>
              <w:lang w:val="es-ES_tradnl"/>
            </w:rPr>
            <w:t>Guía para la gestión de los residuos farmacéuticos</w:t>
          </w:r>
        </w:p>
      </w:tc>
      <w:tc>
        <w:tcPr>
          <w:tcW w:w="2268" w:type="dxa"/>
        </w:tcPr>
        <w:p w14:paraId="476F59AF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15D06C9D" w14:textId="77777777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54DCE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754DCE" w:rsidRPr="00AE5C4B">
            <w:rPr>
              <w:b/>
              <w:sz w:val="18"/>
            </w:rPr>
            <w:fldChar w:fldCharType="separate"/>
          </w:r>
          <w:r w:rsidR="0042010A">
            <w:rPr>
              <w:b/>
              <w:noProof/>
              <w:sz w:val="18"/>
            </w:rPr>
            <w:t>2</w:t>
          </w:r>
          <w:r w:rsidR="00754DCE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54DCE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754DCE" w:rsidRPr="00AE5C4B">
            <w:rPr>
              <w:b/>
              <w:sz w:val="18"/>
            </w:rPr>
            <w:fldChar w:fldCharType="separate"/>
          </w:r>
          <w:r w:rsidR="0042010A">
            <w:rPr>
              <w:b/>
              <w:noProof/>
              <w:sz w:val="18"/>
            </w:rPr>
            <w:t>4</w:t>
          </w:r>
          <w:r w:rsidR="00754DCE" w:rsidRPr="00AE5C4B">
            <w:rPr>
              <w:b/>
              <w:sz w:val="18"/>
            </w:rPr>
            <w:fldChar w:fldCharType="end"/>
          </w:r>
        </w:p>
      </w:tc>
    </w:tr>
  </w:tbl>
  <w:p w14:paraId="6C09F3FA" w14:textId="4D5BA350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F85AC1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F85AC1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E2FD8" w14:textId="24FB2051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6D1930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6D1930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12C09" w14:textId="77777777" w:rsidR="00426250" w:rsidRDefault="00426250" w:rsidP="00AE035F">
      <w:pPr>
        <w:spacing w:after="0" w:line="240" w:lineRule="auto"/>
      </w:pPr>
      <w:r>
        <w:separator/>
      </w:r>
    </w:p>
  </w:footnote>
  <w:footnote w:type="continuationSeparator" w:id="0">
    <w:p w14:paraId="26E9FADB" w14:textId="77777777" w:rsidR="00426250" w:rsidRDefault="00426250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6014644A" w14:textId="77777777" w:rsidTr="00AE035F">
      <w:tc>
        <w:tcPr>
          <w:tcW w:w="6771" w:type="dxa"/>
        </w:tcPr>
        <w:p w14:paraId="1C4C096F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C129615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95861B9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9B13B0"/>
    <w:multiLevelType w:val="hybridMultilevel"/>
    <w:tmpl w:val="08003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724BA"/>
    <w:multiLevelType w:val="hybridMultilevel"/>
    <w:tmpl w:val="49C68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9402A"/>
    <w:multiLevelType w:val="hybridMultilevel"/>
    <w:tmpl w:val="B6C06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F31CE"/>
    <w:multiLevelType w:val="hybridMultilevel"/>
    <w:tmpl w:val="C7689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A7835"/>
    <w:multiLevelType w:val="hybridMultilevel"/>
    <w:tmpl w:val="CC4C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3561C2"/>
    <w:multiLevelType w:val="hybridMultilevel"/>
    <w:tmpl w:val="1B68D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4732"/>
    <w:rsid w:val="000656CE"/>
    <w:rsid w:val="00067D29"/>
    <w:rsid w:val="00074A12"/>
    <w:rsid w:val="00075492"/>
    <w:rsid w:val="000763AE"/>
    <w:rsid w:val="0007717B"/>
    <w:rsid w:val="00085024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104F0F"/>
    <w:rsid w:val="0012693F"/>
    <w:rsid w:val="00131E09"/>
    <w:rsid w:val="00161952"/>
    <w:rsid w:val="00163C2F"/>
    <w:rsid w:val="00172203"/>
    <w:rsid w:val="0017399D"/>
    <w:rsid w:val="00175092"/>
    <w:rsid w:val="001770E3"/>
    <w:rsid w:val="00187E68"/>
    <w:rsid w:val="001B082E"/>
    <w:rsid w:val="001B0E11"/>
    <w:rsid w:val="001B3A7C"/>
    <w:rsid w:val="001B6111"/>
    <w:rsid w:val="001B7754"/>
    <w:rsid w:val="001C458D"/>
    <w:rsid w:val="001F3162"/>
    <w:rsid w:val="002055AA"/>
    <w:rsid w:val="002233F3"/>
    <w:rsid w:val="00243804"/>
    <w:rsid w:val="00245D86"/>
    <w:rsid w:val="00262C28"/>
    <w:rsid w:val="0027094C"/>
    <w:rsid w:val="002729F8"/>
    <w:rsid w:val="00275B62"/>
    <w:rsid w:val="00282F32"/>
    <w:rsid w:val="00284E59"/>
    <w:rsid w:val="00285954"/>
    <w:rsid w:val="00291D00"/>
    <w:rsid w:val="002A31B8"/>
    <w:rsid w:val="002B7ADE"/>
    <w:rsid w:val="002C7386"/>
    <w:rsid w:val="002D3E1B"/>
    <w:rsid w:val="002D4D34"/>
    <w:rsid w:val="00305DE8"/>
    <w:rsid w:val="003073FA"/>
    <w:rsid w:val="00312D2E"/>
    <w:rsid w:val="00321278"/>
    <w:rsid w:val="00321834"/>
    <w:rsid w:val="00323F3E"/>
    <w:rsid w:val="003316CB"/>
    <w:rsid w:val="00341E2E"/>
    <w:rsid w:val="00341F5B"/>
    <w:rsid w:val="003421A2"/>
    <w:rsid w:val="00351CCD"/>
    <w:rsid w:val="00354619"/>
    <w:rsid w:val="00356477"/>
    <w:rsid w:val="003730EF"/>
    <w:rsid w:val="003866E5"/>
    <w:rsid w:val="00393568"/>
    <w:rsid w:val="0039580F"/>
    <w:rsid w:val="003B38B4"/>
    <w:rsid w:val="003B7321"/>
    <w:rsid w:val="003E2FFB"/>
    <w:rsid w:val="003E3664"/>
    <w:rsid w:val="00400252"/>
    <w:rsid w:val="00403D05"/>
    <w:rsid w:val="00406C2A"/>
    <w:rsid w:val="00407168"/>
    <w:rsid w:val="00410D6B"/>
    <w:rsid w:val="00412B9F"/>
    <w:rsid w:val="004167AB"/>
    <w:rsid w:val="0042010A"/>
    <w:rsid w:val="00423C76"/>
    <w:rsid w:val="00426250"/>
    <w:rsid w:val="00433C8E"/>
    <w:rsid w:val="0044745C"/>
    <w:rsid w:val="00475676"/>
    <w:rsid w:val="00481108"/>
    <w:rsid w:val="00491484"/>
    <w:rsid w:val="00494B5D"/>
    <w:rsid w:val="004A4811"/>
    <w:rsid w:val="004B0D48"/>
    <w:rsid w:val="004B57FB"/>
    <w:rsid w:val="004B7046"/>
    <w:rsid w:val="004B79A5"/>
    <w:rsid w:val="004D2B7F"/>
    <w:rsid w:val="004D4D38"/>
    <w:rsid w:val="004E063A"/>
    <w:rsid w:val="004E5789"/>
    <w:rsid w:val="00503CDD"/>
    <w:rsid w:val="00505219"/>
    <w:rsid w:val="00507BC7"/>
    <w:rsid w:val="00511FB4"/>
    <w:rsid w:val="005324C1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8656E"/>
    <w:rsid w:val="00595FEF"/>
    <w:rsid w:val="005A56B2"/>
    <w:rsid w:val="005A753B"/>
    <w:rsid w:val="005C107B"/>
    <w:rsid w:val="005C5E87"/>
    <w:rsid w:val="005D5D01"/>
    <w:rsid w:val="005D6088"/>
    <w:rsid w:val="005E3A88"/>
    <w:rsid w:val="005F5405"/>
    <w:rsid w:val="006016D6"/>
    <w:rsid w:val="006173D2"/>
    <w:rsid w:val="006273A4"/>
    <w:rsid w:val="00632D32"/>
    <w:rsid w:val="0063742A"/>
    <w:rsid w:val="006502A4"/>
    <w:rsid w:val="0066732A"/>
    <w:rsid w:val="00674C25"/>
    <w:rsid w:val="00687C6E"/>
    <w:rsid w:val="00687CEE"/>
    <w:rsid w:val="00691F16"/>
    <w:rsid w:val="006949AE"/>
    <w:rsid w:val="006B096D"/>
    <w:rsid w:val="006B3390"/>
    <w:rsid w:val="006C2FCE"/>
    <w:rsid w:val="006C3497"/>
    <w:rsid w:val="006D0F17"/>
    <w:rsid w:val="006D1930"/>
    <w:rsid w:val="006D3EBC"/>
    <w:rsid w:val="006F5C99"/>
    <w:rsid w:val="006F7DDC"/>
    <w:rsid w:val="00700F27"/>
    <w:rsid w:val="007015B7"/>
    <w:rsid w:val="0070662F"/>
    <w:rsid w:val="00712714"/>
    <w:rsid w:val="0073146D"/>
    <w:rsid w:val="007349C5"/>
    <w:rsid w:val="0073797E"/>
    <w:rsid w:val="00741559"/>
    <w:rsid w:val="00754DCE"/>
    <w:rsid w:val="007B2B5E"/>
    <w:rsid w:val="007C3F3D"/>
    <w:rsid w:val="007D2DF9"/>
    <w:rsid w:val="007D4BA1"/>
    <w:rsid w:val="007E1260"/>
    <w:rsid w:val="00813AF2"/>
    <w:rsid w:val="008142B7"/>
    <w:rsid w:val="0082613F"/>
    <w:rsid w:val="0082668A"/>
    <w:rsid w:val="00832A06"/>
    <w:rsid w:val="00834794"/>
    <w:rsid w:val="00842FE0"/>
    <w:rsid w:val="008556A1"/>
    <w:rsid w:val="008573F1"/>
    <w:rsid w:val="00860283"/>
    <w:rsid w:val="008604BA"/>
    <w:rsid w:val="00875364"/>
    <w:rsid w:val="0088736D"/>
    <w:rsid w:val="008902DA"/>
    <w:rsid w:val="008A35DD"/>
    <w:rsid w:val="008A50F4"/>
    <w:rsid w:val="008B428C"/>
    <w:rsid w:val="008B718A"/>
    <w:rsid w:val="008C7770"/>
    <w:rsid w:val="008D1BA3"/>
    <w:rsid w:val="008D4217"/>
    <w:rsid w:val="008D4914"/>
    <w:rsid w:val="008E4BA7"/>
    <w:rsid w:val="008E71D5"/>
    <w:rsid w:val="008F3603"/>
    <w:rsid w:val="008F61ED"/>
    <w:rsid w:val="008F64B4"/>
    <w:rsid w:val="00900909"/>
    <w:rsid w:val="00913C05"/>
    <w:rsid w:val="00921B67"/>
    <w:rsid w:val="00927DFD"/>
    <w:rsid w:val="00935F01"/>
    <w:rsid w:val="00955EA1"/>
    <w:rsid w:val="00960495"/>
    <w:rsid w:val="009616D7"/>
    <w:rsid w:val="00963C4A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336F"/>
    <w:rsid w:val="009C3F7A"/>
    <w:rsid w:val="009C470E"/>
    <w:rsid w:val="009E1428"/>
    <w:rsid w:val="009E77E6"/>
    <w:rsid w:val="009F3AFC"/>
    <w:rsid w:val="00A01752"/>
    <w:rsid w:val="00A2656E"/>
    <w:rsid w:val="00A267CB"/>
    <w:rsid w:val="00A32D8E"/>
    <w:rsid w:val="00A36DA4"/>
    <w:rsid w:val="00A41C15"/>
    <w:rsid w:val="00A42135"/>
    <w:rsid w:val="00A47F78"/>
    <w:rsid w:val="00A72C29"/>
    <w:rsid w:val="00A7672C"/>
    <w:rsid w:val="00AA492B"/>
    <w:rsid w:val="00AB3ECD"/>
    <w:rsid w:val="00AB6A06"/>
    <w:rsid w:val="00AC1FD8"/>
    <w:rsid w:val="00AC7B98"/>
    <w:rsid w:val="00AD6E54"/>
    <w:rsid w:val="00AE035F"/>
    <w:rsid w:val="00AE1B29"/>
    <w:rsid w:val="00AE31C4"/>
    <w:rsid w:val="00AE456F"/>
    <w:rsid w:val="00AE4E64"/>
    <w:rsid w:val="00AE5C4B"/>
    <w:rsid w:val="00AE69F6"/>
    <w:rsid w:val="00B02CC2"/>
    <w:rsid w:val="00B12669"/>
    <w:rsid w:val="00B225EF"/>
    <w:rsid w:val="00B24C8E"/>
    <w:rsid w:val="00B27C46"/>
    <w:rsid w:val="00B32392"/>
    <w:rsid w:val="00B464ED"/>
    <w:rsid w:val="00B61269"/>
    <w:rsid w:val="00B83A87"/>
    <w:rsid w:val="00BB1F88"/>
    <w:rsid w:val="00BB66F0"/>
    <w:rsid w:val="00BC166C"/>
    <w:rsid w:val="00BD5261"/>
    <w:rsid w:val="00BD70D9"/>
    <w:rsid w:val="00BE7366"/>
    <w:rsid w:val="00BF0C08"/>
    <w:rsid w:val="00C12F81"/>
    <w:rsid w:val="00C15BC4"/>
    <w:rsid w:val="00C16245"/>
    <w:rsid w:val="00C22728"/>
    <w:rsid w:val="00C35C93"/>
    <w:rsid w:val="00C427AD"/>
    <w:rsid w:val="00C46000"/>
    <w:rsid w:val="00C47B89"/>
    <w:rsid w:val="00C50638"/>
    <w:rsid w:val="00C51D24"/>
    <w:rsid w:val="00C62342"/>
    <w:rsid w:val="00C62752"/>
    <w:rsid w:val="00C67043"/>
    <w:rsid w:val="00C73C06"/>
    <w:rsid w:val="00C765CE"/>
    <w:rsid w:val="00C9542B"/>
    <w:rsid w:val="00C95F2B"/>
    <w:rsid w:val="00CA12E4"/>
    <w:rsid w:val="00CA23AF"/>
    <w:rsid w:val="00CB1E99"/>
    <w:rsid w:val="00CC6033"/>
    <w:rsid w:val="00CC7C18"/>
    <w:rsid w:val="00CD1E63"/>
    <w:rsid w:val="00CD2863"/>
    <w:rsid w:val="00CD7CF3"/>
    <w:rsid w:val="00CF739D"/>
    <w:rsid w:val="00D15892"/>
    <w:rsid w:val="00D301A4"/>
    <w:rsid w:val="00D31762"/>
    <w:rsid w:val="00D326E7"/>
    <w:rsid w:val="00D33250"/>
    <w:rsid w:val="00D3674A"/>
    <w:rsid w:val="00D45751"/>
    <w:rsid w:val="00D45AF7"/>
    <w:rsid w:val="00D576D1"/>
    <w:rsid w:val="00D7184B"/>
    <w:rsid w:val="00D72078"/>
    <w:rsid w:val="00D91C5E"/>
    <w:rsid w:val="00D94B43"/>
    <w:rsid w:val="00DA78C6"/>
    <w:rsid w:val="00DB46A1"/>
    <w:rsid w:val="00DD23EF"/>
    <w:rsid w:val="00DD2C83"/>
    <w:rsid w:val="00DF0314"/>
    <w:rsid w:val="00DF09C9"/>
    <w:rsid w:val="00E00192"/>
    <w:rsid w:val="00E067E8"/>
    <w:rsid w:val="00E147B7"/>
    <w:rsid w:val="00E21421"/>
    <w:rsid w:val="00E2272B"/>
    <w:rsid w:val="00E35741"/>
    <w:rsid w:val="00E46AD9"/>
    <w:rsid w:val="00E47C16"/>
    <w:rsid w:val="00E82B50"/>
    <w:rsid w:val="00E85258"/>
    <w:rsid w:val="00EA129F"/>
    <w:rsid w:val="00EA16B3"/>
    <w:rsid w:val="00EA3223"/>
    <w:rsid w:val="00EA4B07"/>
    <w:rsid w:val="00EB3875"/>
    <w:rsid w:val="00ED31DE"/>
    <w:rsid w:val="00ED481E"/>
    <w:rsid w:val="00ED61FD"/>
    <w:rsid w:val="00EE4827"/>
    <w:rsid w:val="00EE4DB6"/>
    <w:rsid w:val="00F06DAF"/>
    <w:rsid w:val="00F07D6D"/>
    <w:rsid w:val="00F11315"/>
    <w:rsid w:val="00F11387"/>
    <w:rsid w:val="00F14FA3"/>
    <w:rsid w:val="00F21C01"/>
    <w:rsid w:val="00F27440"/>
    <w:rsid w:val="00F33F82"/>
    <w:rsid w:val="00F359F1"/>
    <w:rsid w:val="00F3677B"/>
    <w:rsid w:val="00F4220D"/>
    <w:rsid w:val="00F4575D"/>
    <w:rsid w:val="00F45920"/>
    <w:rsid w:val="00F51CAB"/>
    <w:rsid w:val="00F572A9"/>
    <w:rsid w:val="00F61A6A"/>
    <w:rsid w:val="00F61E7D"/>
    <w:rsid w:val="00F66238"/>
    <w:rsid w:val="00F80116"/>
    <w:rsid w:val="00F85AC1"/>
    <w:rsid w:val="00F86933"/>
    <w:rsid w:val="00F955A9"/>
    <w:rsid w:val="00FA72FE"/>
    <w:rsid w:val="00FB6DF5"/>
    <w:rsid w:val="00FC3F49"/>
    <w:rsid w:val="00FF3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55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pharmaceutical-waste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pharmaceutical-waste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959EB-1179-4E4A-8384-C478D439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12 - Guía para tratamiento de residuos farmacéuticos</vt:lpstr>
      <vt:lpstr>Lineamientos para tratamiento de residuos farmacéuticos</vt:lpstr>
    </vt:vector>
  </TitlesOfParts>
  <Manager/>
  <Company>EPPS Services Ltd</Company>
  <LinksUpToDate>false</LinksUpToDate>
  <CharactersWithSpaces>4977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12 - Guía para la gestión de los residuos farmacéuticos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11</cp:revision>
  <dcterms:created xsi:type="dcterms:W3CDTF">2014-11-20T06:40:00Z</dcterms:created>
  <dcterms:modified xsi:type="dcterms:W3CDTF">2015-08-28T21:51:00Z</dcterms:modified>
  <cp:category/>
</cp:coreProperties>
</file>