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A9443" w14:textId="77777777" w:rsidR="00AE035F" w:rsidRPr="00C63F40" w:rsidRDefault="00AE035F"/>
    <w:p w14:paraId="5C768171" w14:textId="32216889" w:rsidR="00AE035F" w:rsidRPr="00C63F40" w:rsidRDefault="00543AE7" w:rsidP="00543AE7">
      <w:pPr>
        <w:jc w:val="center"/>
      </w:pPr>
      <w:r w:rsidRPr="00175F7D">
        <w:rPr>
          <w:lang w:eastAsia="en-US"/>
        </w:rPr>
        <w:t>** VERSIÓN DE MUESTRA GRATIS **</w:t>
      </w:r>
    </w:p>
    <w:p w14:paraId="4950A13F" w14:textId="77777777" w:rsidR="00AE035F" w:rsidRPr="00C63F40" w:rsidRDefault="00AE035F"/>
    <w:p w14:paraId="3546C0FC" w14:textId="77777777" w:rsidR="00AE035F" w:rsidRPr="00C63F40" w:rsidRDefault="00AE035F"/>
    <w:p w14:paraId="766647E1" w14:textId="77777777" w:rsidR="00AE035F" w:rsidRPr="00C63F40" w:rsidRDefault="00AE035F"/>
    <w:p w14:paraId="4CE075C1" w14:textId="77777777" w:rsidR="00AE035F" w:rsidRPr="00C63F40" w:rsidRDefault="00AE035F" w:rsidP="00AE035F">
      <w:pPr>
        <w:jc w:val="center"/>
      </w:pPr>
      <w:commentRangeStart w:id="0"/>
      <w:r>
        <w:t>[</w:t>
      </w:r>
      <w:proofErr w:type="gramStart"/>
      <w:r>
        <w:t>logo</w:t>
      </w:r>
      <w:proofErr w:type="gramEnd"/>
      <w:r>
        <w:t xml:space="preserve"> de la organización]</w:t>
      </w:r>
      <w:commentRangeEnd w:id="0"/>
      <w:r w:rsidR="0028176B">
        <w:rPr>
          <w:rStyle w:val="Referencakomentara"/>
        </w:rPr>
        <w:commentReference w:id="0"/>
      </w:r>
    </w:p>
    <w:p w14:paraId="5A12400F" w14:textId="77777777" w:rsidR="00AE035F" w:rsidRPr="00C63F40" w:rsidRDefault="00AE035F" w:rsidP="00AE035F">
      <w:pPr>
        <w:jc w:val="center"/>
      </w:pPr>
      <w:r>
        <w:t>[</w:t>
      </w:r>
      <w:proofErr w:type="gramStart"/>
      <w:r>
        <w:t>nombre</w:t>
      </w:r>
      <w:proofErr w:type="gramEnd"/>
      <w:r>
        <w:t xml:space="preserve"> de la organización]</w:t>
      </w:r>
    </w:p>
    <w:p w14:paraId="09305C37" w14:textId="77777777" w:rsidR="00AE035F" w:rsidRPr="00C63F40" w:rsidRDefault="00AE035F" w:rsidP="00AE035F">
      <w:pPr>
        <w:jc w:val="center"/>
      </w:pPr>
    </w:p>
    <w:p w14:paraId="1F4E5883" w14:textId="77777777" w:rsidR="00AE035F" w:rsidRPr="00C63F40" w:rsidRDefault="00AE035F" w:rsidP="00AE035F">
      <w:pPr>
        <w:jc w:val="center"/>
      </w:pPr>
    </w:p>
    <w:p w14:paraId="1BA66BB7" w14:textId="6D667546" w:rsidR="00AE035F" w:rsidRDefault="000511B2" w:rsidP="00AE035F">
      <w:pPr>
        <w:jc w:val="center"/>
        <w:rPr>
          <w:b/>
          <w:sz w:val="32"/>
        </w:rPr>
      </w:pPr>
      <w:r>
        <w:rPr>
          <w:b/>
          <w:sz w:val="32"/>
        </w:rPr>
        <w:t>GUÍA</w:t>
      </w:r>
      <w:r w:rsidR="00F4741E">
        <w:rPr>
          <w:b/>
          <w:sz w:val="32"/>
        </w:rPr>
        <w:t xml:space="preserve"> PARA </w:t>
      </w:r>
      <w:r w:rsidR="0028176B" w:rsidRPr="004405DB">
        <w:rPr>
          <w:b/>
          <w:sz w:val="32"/>
        </w:rPr>
        <w:t>LA GESTIÓN</w:t>
      </w:r>
      <w:r w:rsidR="0028176B">
        <w:rPr>
          <w:b/>
          <w:sz w:val="32"/>
        </w:rPr>
        <w:t xml:space="preserve"> </w:t>
      </w:r>
      <w:r w:rsidR="00F4741E">
        <w:rPr>
          <w:b/>
          <w:sz w:val="32"/>
        </w:rPr>
        <w:t>DE SUSTANCIAS PELIGROSAS</w:t>
      </w:r>
    </w:p>
    <w:p w14:paraId="6C556D7C" w14:textId="77777777" w:rsidR="0028176B" w:rsidRPr="00C63F40" w:rsidRDefault="0028176B"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78C6" w:rsidRPr="00C63F40" w14:paraId="629127DD" w14:textId="77777777" w:rsidTr="0097243F">
        <w:tc>
          <w:tcPr>
            <w:tcW w:w="2376" w:type="dxa"/>
          </w:tcPr>
          <w:p w14:paraId="5A7F01F4" w14:textId="77777777" w:rsidR="00DA78C6" w:rsidRPr="00C63F40" w:rsidRDefault="00DA78C6" w:rsidP="0097243F">
            <w:commentRangeStart w:id="1"/>
            <w:r>
              <w:t>Código:</w:t>
            </w:r>
            <w:commentRangeEnd w:id="1"/>
            <w:r w:rsidR="0028176B">
              <w:rPr>
                <w:rStyle w:val="Referencakomentara"/>
              </w:rPr>
              <w:commentReference w:id="1"/>
            </w:r>
          </w:p>
        </w:tc>
        <w:tc>
          <w:tcPr>
            <w:tcW w:w="6912" w:type="dxa"/>
          </w:tcPr>
          <w:p w14:paraId="557AC980" w14:textId="77777777" w:rsidR="00DA78C6" w:rsidRPr="00C63F40" w:rsidRDefault="00DA78C6" w:rsidP="0097243F"/>
        </w:tc>
      </w:tr>
      <w:tr w:rsidR="00DA78C6" w:rsidRPr="00C63F40" w14:paraId="37AA5E28" w14:textId="77777777" w:rsidTr="0097243F">
        <w:tc>
          <w:tcPr>
            <w:tcW w:w="2376" w:type="dxa"/>
          </w:tcPr>
          <w:p w14:paraId="75B3267E" w14:textId="77777777" w:rsidR="00DA78C6" w:rsidRPr="00C63F40" w:rsidRDefault="00DA78C6" w:rsidP="0097243F">
            <w:r>
              <w:t>Versión:</w:t>
            </w:r>
          </w:p>
        </w:tc>
        <w:tc>
          <w:tcPr>
            <w:tcW w:w="6912" w:type="dxa"/>
          </w:tcPr>
          <w:p w14:paraId="74D8AE79" w14:textId="77777777" w:rsidR="00DA78C6" w:rsidRPr="00C63F40" w:rsidRDefault="00175092" w:rsidP="0097243F">
            <w:r>
              <w:t>0.1</w:t>
            </w:r>
          </w:p>
        </w:tc>
      </w:tr>
      <w:tr w:rsidR="00DA78C6" w:rsidRPr="00C63F40" w14:paraId="0D4B7684" w14:textId="77777777" w:rsidTr="0097243F">
        <w:tc>
          <w:tcPr>
            <w:tcW w:w="2376" w:type="dxa"/>
          </w:tcPr>
          <w:p w14:paraId="1DEAE44C" w14:textId="77777777" w:rsidR="00DA78C6" w:rsidRPr="00C63F40" w:rsidRDefault="00DA78C6" w:rsidP="0097243F">
            <w:r>
              <w:t>Creado por:</w:t>
            </w:r>
          </w:p>
        </w:tc>
        <w:tc>
          <w:tcPr>
            <w:tcW w:w="6912" w:type="dxa"/>
          </w:tcPr>
          <w:p w14:paraId="57450130" w14:textId="77777777" w:rsidR="00DA78C6" w:rsidRPr="00C63F40" w:rsidRDefault="00DA78C6" w:rsidP="0097243F"/>
        </w:tc>
      </w:tr>
      <w:tr w:rsidR="00DA78C6" w:rsidRPr="00C63F40" w14:paraId="3B464383" w14:textId="77777777" w:rsidTr="0097243F">
        <w:tc>
          <w:tcPr>
            <w:tcW w:w="2376" w:type="dxa"/>
          </w:tcPr>
          <w:p w14:paraId="230E64E5" w14:textId="77777777" w:rsidR="00DA78C6" w:rsidRPr="00C63F40" w:rsidRDefault="00DA78C6" w:rsidP="0097243F">
            <w:r>
              <w:t>Aprobado por:</w:t>
            </w:r>
          </w:p>
        </w:tc>
        <w:tc>
          <w:tcPr>
            <w:tcW w:w="6912" w:type="dxa"/>
          </w:tcPr>
          <w:p w14:paraId="7A416ED8" w14:textId="77777777" w:rsidR="00DA78C6" w:rsidRPr="00C63F40" w:rsidRDefault="00DA78C6" w:rsidP="0097243F"/>
        </w:tc>
      </w:tr>
      <w:tr w:rsidR="00DA78C6" w:rsidRPr="00C63F40" w14:paraId="33C0584F" w14:textId="77777777" w:rsidTr="0097243F">
        <w:tc>
          <w:tcPr>
            <w:tcW w:w="2376" w:type="dxa"/>
          </w:tcPr>
          <w:p w14:paraId="1198D9ED" w14:textId="77777777" w:rsidR="00DA78C6" w:rsidRPr="00C63F40" w:rsidRDefault="00DA78C6" w:rsidP="0097243F">
            <w:r>
              <w:t>Fecha de la versión:</w:t>
            </w:r>
          </w:p>
        </w:tc>
        <w:tc>
          <w:tcPr>
            <w:tcW w:w="6912" w:type="dxa"/>
          </w:tcPr>
          <w:p w14:paraId="2FED0AB4" w14:textId="77777777" w:rsidR="00DA78C6" w:rsidRPr="00C63F40" w:rsidRDefault="00DA78C6" w:rsidP="0097243F"/>
        </w:tc>
      </w:tr>
      <w:tr w:rsidR="00DA78C6" w:rsidRPr="00C63F40" w14:paraId="1F15AF90" w14:textId="77777777" w:rsidTr="0097243F">
        <w:tc>
          <w:tcPr>
            <w:tcW w:w="2376" w:type="dxa"/>
          </w:tcPr>
          <w:p w14:paraId="75089C06" w14:textId="77777777" w:rsidR="00DA78C6" w:rsidRPr="00C63F40" w:rsidRDefault="00DA78C6" w:rsidP="0097243F">
            <w:r>
              <w:t xml:space="preserve">Firma: </w:t>
            </w:r>
          </w:p>
        </w:tc>
        <w:tc>
          <w:tcPr>
            <w:tcW w:w="6912" w:type="dxa"/>
          </w:tcPr>
          <w:p w14:paraId="66567D66" w14:textId="77777777" w:rsidR="00DA78C6" w:rsidRPr="00C63F40" w:rsidRDefault="00DA78C6" w:rsidP="0097243F"/>
        </w:tc>
      </w:tr>
    </w:tbl>
    <w:p w14:paraId="1DFCE44E" w14:textId="77777777" w:rsidR="00AE035F" w:rsidRPr="00C63F40" w:rsidRDefault="00AE035F" w:rsidP="00AE035F"/>
    <w:p w14:paraId="09CF58A2" w14:textId="77777777" w:rsidR="00DA78C6" w:rsidRPr="00C63F40" w:rsidRDefault="00DA78C6" w:rsidP="00965663"/>
    <w:p w14:paraId="7287FF96" w14:textId="77777777" w:rsidR="00DA78C6" w:rsidRPr="00C63F40" w:rsidRDefault="00175092" w:rsidP="003421A2">
      <w:pPr>
        <w:rPr>
          <w:b/>
          <w:sz w:val="28"/>
          <w:szCs w:val="28"/>
        </w:rPr>
      </w:pPr>
      <w:bookmarkStart w:id="2" w:name="_Toc380670565"/>
      <w:commentRangeStart w:id="3"/>
      <w:r>
        <w:rPr>
          <w:b/>
          <w:sz w:val="28"/>
        </w:rPr>
        <w:t>Lista de distribución</w:t>
      </w:r>
      <w:bookmarkEnd w:id="2"/>
      <w:commentRangeEnd w:id="3"/>
      <w:r w:rsidR="0028176B">
        <w:rPr>
          <w:rStyle w:val="Referencakomentara"/>
        </w:rPr>
        <w:commentReference w:id="3"/>
      </w:r>
    </w:p>
    <w:tbl>
      <w:tblPr>
        <w:tblStyle w:val="Reetkatablice"/>
        <w:tblW w:w="0" w:type="auto"/>
        <w:tblLook w:val="04A0" w:firstRow="1" w:lastRow="0" w:firstColumn="1" w:lastColumn="0" w:noHBand="0" w:noVBand="1"/>
      </w:tblPr>
      <w:tblGrid>
        <w:gridCol w:w="761"/>
        <w:gridCol w:w="2587"/>
        <w:gridCol w:w="1296"/>
        <w:gridCol w:w="1548"/>
        <w:gridCol w:w="1548"/>
        <w:gridCol w:w="1548"/>
      </w:tblGrid>
      <w:tr w:rsidR="00DA78C6" w:rsidRPr="00C63F40" w14:paraId="459BA528" w14:textId="77777777" w:rsidTr="0097243F">
        <w:tc>
          <w:tcPr>
            <w:tcW w:w="761" w:type="dxa"/>
            <w:vMerge w:val="restart"/>
            <w:vAlign w:val="center"/>
          </w:tcPr>
          <w:p w14:paraId="66651B4B" w14:textId="77777777" w:rsidR="00DA78C6" w:rsidRPr="00C63F40" w:rsidRDefault="00175092" w:rsidP="0097243F">
            <w:pPr>
              <w:spacing w:after="0"/>
            </w:pPr>
            <w:r>
              <w:t>Copia Nro.</w:t>
            </w:r>
          </w:p>
        </w:tc>
        <w:tc>
          <w:tcPr>
            <w:tcW w:w="2587" w:type="dxa"/>
            <w:vMerge w:val="restart"/>
            <w:vAlign w:val="center"/>
          </w:tcPr>
          <w:p w14:paraId="4FD50B8C" w14:textId="77777777" w:rsidR="00DA78C6" w:rsidRPr="00C63F40" w:rsidRDefault="00175092" w:rsidP="0097243F">
            <w:pPr>
              <w:spacing w:after="0"/>
            </w:pPr>
            <w:r>
              <w:t>Distribuida a</w:t>
            </w:r>
          </w:p>
        </w:tc>
        <w:tc>
          <w:tcPr>
            <w:tcW w:w="1296" w:type="dxa"/>
            <w:vMerge w:val="restart"/>
            <w:vAlign w:val="center"/>
          </w:tcPr>
          <w:p w14:paraId="3B28EB00" w14:textId="77777777" w:rsidR="00DA78C6" w:rsidRPr="00C63F40" w:rsidRDefault="00175092" w:rsidP="0097243F">
            <w:pPr>
              <w:spacing w:after="0"/>
              <w:ind w:left="-18"/>
            </w:pPr>
            <w:r>
              <w:t>Fecha</w:t>
            </w:r>
          </w:p>
        </w:tc>
        <w:tc>
          <w:tcPr>
            <w:tcW w:w="1548" w:type="dxa"/>
            <w:vMerge w:val="restart"/>
            <w:vAlign w:val="center"/>
          </w:tcPr>
          <w:p w14:paraId="2BCC437B" w14:textId="77777777" w:rsidR="00DA78C6" w:rsidRPr="00C63F40" w:rsidRDefault="00175092" w:rsidP="0097243F">
            <w:pPr>
              <w:spacing w:after="0"/>
            </w:pPr>
            <w:r>
              <w:t>Firma</w:t>
            </w:r>
          </w:p>
        </w:tc>
        <w:tc>
          <w:tcPr>
            <w:tcW w:w="3096" w:type="dxa"/>
            <w:gridSpan w:val="2"/>
            <w:vAlign w:val="center"/>
          </w:tcPr>
          <w:p w14:paraId="56458F69" w14:textId="77777777" w:rsidR="00DA78C6" w:rsidRPr="00C63F40" w:rsidRDefault="00175092" w:rsidP="0097243F">
            <w:pPr>
              <w:spacing w:after="0"/>
              <w:ind w:left="108"/>
            </w:pPr>
            <w:r>
              <w:t>Devuelta</w:t>
            </w:r>
          </w:p>
        </w:tc>
      </w:tr>
      <w:tr w:rsidR="00DA78C6" w:rsidRPr="00C63F40" w14:paraId="2E9F178A" w14:textId="77777777" w:rsidTr="0097243F">
        <w:tc>
          <w:tcPr>
            <w:tcW w:w="761" w:type="dxa"/>
            <w:vMerge/>
          </w:tcPr>
          <w:p w14:paraId="7F1BCC97" w14:textId="77777777" w:rsidR="00DA78C6" w:rsidRPr="00C63F40" w:rsidRDefault="00DA78C6" w:rsidP="0097243F">
            <w:pPr>
              <w:spacing w:after="0"/>
              <w:ind w:left="360"/>
              <w:outlineLvl w:val="0"/>
            </w:pPr>
          </w:p>
        </w:tc>
        <w:tc>
          <w:tcPr>
            <w:tcW w:w="2587" w:type="dxa"/>
            <w:vMerge/>
          </w:tcPr>
          <w:p w14:paraId="6884AD9F" w14:textId="77777777" w:rsidR="00DA78C6" w:rsidRPr="00C63F40" w:rsidRDefault="00DA78C6" w:rsidP="0097243F">
            <w:pPr>
              <w:spacing w:after="0"/>
              <w:ind w:left="360"/>
              <w:outlineLvl w:val="0"/>
            </w:pPr>
          </w:p>
        </w:tc>
        <w:tc>
          <w:tcPr>
            <w:tcW w:w="1296" w:type="dxa"/>
            <w:vMerge/>
          </w:tcPr>
          <w:p w14:paraId="450594D6" w14:textId="77777777" w:rsidR="00DA78C6" w:rsidRPr="00C63F40" w:rsidRDefault="00DA78C6" w:rsidP="0097243F">
            <w:pPr>
              <w:spacing w:after="0"/>
              <w:ind w:left="360"/>
              <w:outlineLvl w:val="0"/>
            </w:pPr>
          </w:p>
        </w:tc>
        <w:tc>
          <w:tcPr>
            <w:tcW w:w="1548" w:type="dxa"/>
            <w:vMerge/>
            <w:vAlign w:val="center"/>
          </w:tcPr>
          <w:p w14:paraId="022BBB0D" w14:textId="77777777" w:rsidR="00DA78C6" w:rsidRPr="00C63F40" w:rsidRDefault="00DA78C6" w:rsidP="0097243F">
            <w:pPr>
              <w:spacing w:after="0"/>
              <w:ind w:left="360"/>
              <w:outlineLvl w:val="0"/>
            </w:pPr>
          </w:p>
        </w:tc>
        <w:tc>
          <w:tcPr>
            <w:tcW w:w="1548" w:type="dxa"/>
            <w:vAlign w:val="center"/>
          </w:tcPr>
          <w:p w14:paraId="62B38503" w14:textId="77777777" w:rsidR="00DA78C6" w:rsidRPr="00C63F40" w:rsidRDefault="00175092" w:rsidP="0097243F">
            <w:pPr>
              <w:spacing w:after="0"/>
              <w:ind w:left="108"/>
            </w:pPr>
            <w:r>
              <w:t>Fecha</w:t>
            </w:r>
          </w:p>
        </w:tc>
        <w:tc>
          <w:tcPr>
            <w:tcW w:w="1548" w:type="dxa"/>
            <w:vAlign w:val="center"/>
          </w:tcPr>
          <w:p w14:paraId="1C02B323" w14:textId="77777777" w:rsidR="00DA78C6" w:rsidRPr="00C63F40" w:rsidRDefault="00175092" w:rsidP="0097243F">
            <w:pPr>
              <w:spacing w:after="0"/>
              <w:ind w:left="90"/>
            </w:pPr>
            <w:r>
              <w:t>Firma</w:t>
            </w:r>
          </w:p>
        </w:tc>
      </w:tr>
      <w:tr w:rsidR="00DA78C6" w:rsidRPr="00C63F40" w14:paraId="6D302F27" w14:textId="77777777" w:rsidTr="0097243F">
        <w:tc>
          <w:tcPr>
            <w:tcW w:w="761" w:type="dxa"/>
          </w:tcPr>
          <w:p w14:paraId="2856CA19" w14:textId="77777777" w:rsidR="00DA78C6" w:rsidRPr="00C63F40" w:rsidRDefault="00DA78C6" w:rsidP="0097243F">
            <w:pPr>
              <w:spacing w:after="0"/>
              <w:ind w:left="360"/>
              <w:outlineLvl w:val="0"/>
            </w:pPr>
          </w:p>
        </w:tc>
        <w:tc>
          <w:tcPr>
            <w:tcW w:w="2587" w:type="dxa"/>
          </w:tcPr>
          <w:p w14:paraId="2493E711" w14:textId="77777777" w:rsidR="00DA78C6" w:rsidRPr="00C63F40" w:rsidRDefault="00DA78C6" w:rsidP="0097243F">
            <w:pPr>
              <w:spacing w:after="0"/>
              <w:ind w:left="360"/>
              <w:outlineLvl w:val="0"/>
            </w:pPr>
          </w:p>
        </w:tc>
        <w:tc>
          <w:tcPr>
            <w:tcW w:w="1296" w:type="dxa"/>
          </w:tcPr>
          <w:p w14:paraId="591443AD" w14:textId="77777777" w:rsidR="00DA78C6" w:rsidRPr="00C63F40" w:rsidRDefault="00DA78C6" w:rsidP="0097243F">
            <w:pPr>
              <w:spacing w:after="0"/>
              <w:ind w:left="360"/>
              <w:outlineLvl w:val="0"/>
            </w:pPr>
          </w:p>
        </w:tc>
        <w:tc>
          <w:tcPr>
            <w:tcW w:w="1548" w:type="dxa"/>
          </w:tcPr>
          <w:p w14:paraId="79752F24" w14:textId="77777777" w:rsidR="00DA78C6" w:rsidRPr="00C63F40" w:rsidRDefault="00DA78C6" w:rsidP="0097243F">
            <w:pPr>
              <w:spacing w:after="0"/>
              <w:ind w:left="360"/>
              <w:outlineLvl w:val="0"/>
            </w:pPr>
          </w:p>
        </w:tc>
        <w:tc>
          <w:tcPr>
            <w:tcW w:w="1548" w:type="dxa"/>
          </w:tcPr>
          <w:p w14:paraId="1F9E7C7B" w14:textId="77777777" w:rsidR="00DA78C6" w:rsidRPr="00C63F40" w:rsidRDefault="00DA78C6" w:rsidP="0097243F">
            <w:pPr>
              <w:spacing w:after="0"/>
              <w:ind w:left="360"/>
              <w:outlineLvl w:val="0"/>
            </w:pPr>
          </w:p>
        </w:tc>
        <w:tc>
          <w:tcPr>
            <w:tcW w:w="1548" w:type="dxa"/>
          </w:tcPr>
          <w:p w14:paraId="1E1A2CAA" w14:textId="77777777" w:rsidR="00DA78C6" w:rsidRPr="00C63F40" w:rsidRDefault="00DA78C6" w:rsidP="0097243F">
            <w:pPr>
              <w:spacing w:after="0"/>
              <w:ind w:left="360"/>
              <w:outlineLvl w:val="0"/>
            </w:pPr>
          </w:p>
        </w:tc>
      </w:tr>
      <w:tr w:rsidR="00DA78C6" w:rsidRPr="00C63F40" w14:paraId="5E7A8A87" w14:textId="77777777" w:rsidTr="0097243F">
        <w:tc>
          <w:tcPr>
            <w:tcW w:w="761" w:type="dxa"/>
          </w:tcPr>
          <w:p w14:paraId="6C8DCA40" w14:textId="77777777" w:rsidR="00DA78C6" w:rsidRPr="00C63F40" w:rsidRDefault="00DA78C6" w:rsidP="0097243F">
            <w:pPr>
              <w:spacing w:after="0"/>
              <w:ind w:left="360"/>
              <w:outlineLvl w:val="0"/>
            </w:pPr>
          </w:p>
        </w:tc>
        <w:tc>
          <w:tcPr>
            <w:tcW w:w="2587" w:type="dxa"/>
          </w:tcPr>
          <w:p w14:paraId="1694E66C" w14:textId="77777777" w:rsidR="00DA78C6" w:rsidRPr="00C63F40" w:rsidRDefault="00DA78C6" w:rsidP="0097243F">
            <w:pPr>
              <w:spacing w:after="0"/>
              <w:ind w:left="360"/>
              <w:outlineLvl w:val="0"/>
            </w:pPr>
          </w:p>
        </w:tc>
        <w:tc>
          <w:tcPr>
            <w:tcW w:w="1296" w:type="dxa"/>
          </w:tcPr>
          <w:p w14:paraId="695889BC" w14:textId="77777777" w:rsidR="00DA78C6" w:rsidRPr="00C63F40" w:rsidRDefault="00DA78C6" w:rsidP="0097243F">
            <w:pPr>
              <w:spacing w:after="0"/>
              <w:ind w:left="360"/>
              <w:outlineLvl w:val="0"/>
            </w:pPr>
          </w:p>
        </w:tc>
        <w:tc>
          <w:tcPr>
            <w:tcW w:w="1548" w:type="dxa"/>
          </w:tcPr>
          <w:p w14:paraId="04A8DC99" w14:textId="77777777" w:rsidR="00DA78C6" w:rsidRPr="00C63F40" w:rsidRDefault="00DA78C6" w:rsidP="0097243F">
            <w:pPr>
              <w:spacing w:after="0"/>
              <w:ind w:left="360"/>
              <w:outlineLvl w:val="0"/>
            </w:pPr>
          </w:p>
        </w:tc>
        <w:tc>
          <w:tcPr>
            <w:tcW w:w="1548" w:type="dxa"/>
          </w:tcPr>
          <w:p w14:paraId="5D239141" w14:textId="77777777" w:rsidR="00DA78C6" w:rsidRPr="00C63F40" w:rsidRDefault="00DA78C6" w:rsidP="0097243F">
            <w:pPr>
              <w:spacing w:after="0"/>
              <w:ind w:left="360"/>
              <w:outlineLvl w:val="0"/>
            </w:pPr>
          </w:p>
        </w:tc>
        <w:tc>
          <w:tcPr>
            <w:tcW w:w="1548" w:type="dxa"/>
          </w:tcPr>
          <w:p w14:paraId="388842E1" w14:textId="77777777" w:rsidR="00DA78C6" w:rsidRPr="00C63F40" w:rsidRDefault="00DA78C6" w:rsidP="0097243F">
            <w:pPr>
              <w:spacing w:after="0"/>
              <w:ind w:left="360"/>
              <w:outlineLvl w:val="0"/>
            </w:pPr>
          </w:p>
        </w:tc>
      </w:tr>
      <w:tr w:rsidR="00DA78C6" w:rsidRPr="00C63F40" w14:paraId="54CD7807" w14:textId="77777777" w:rsidTr="0097243F">
        <w:tc>
          <w:tcPr>
            <w:tcW w:w="761" w:type="dxa"/>
          </w:tcPr>
          <w:p w14:paraId="1E214040" w14:textId="77777777" w:rsidR="00DA78C6" w:rsidRPr="00C63F40" w:rsidRDefault="00DA78C6" w:rsidP="0097243F">
            <w:pPr>
              <w:spacing w:after="0"/>
              <w:ind w:left="360"/>
              <w:outlineLvl w:val="0"/>
            </w:pPr>
          </w:p>
        </w:tc>
        <w:tc>
          <w:tcPr>
            <w:tcW w:w="2587" w:type="dxa"/>
          </w:tcPr>
          <w:p w14:paraId="7CAA9D9B" w14:textId="77777777" w:rsidR="00DA78C6" w:rsidRPr="00C63F40" w:rsidRDefault="00DA78C6" w:rsidP="0097243F">
            <w:pPr>
              <w:spacing w:after="0"/>
              <w:ind w:left="360"/>
              <w:outlineLvl w:val="0"/>
            </w:pPr>
          </w:p>
        </w:tc>
        <w:tc>
          <w:tcPr>
            <w:tcW w:w="1296" w:type="dxa"/>
          </w:tcPr>
          <w:p w14:paraId="386D32A7" w14:textId="77777777" w:rsidR="00DA78C6" w:rsidRPr="00C63F40" w:rsidRDefault="00DA78C6" w:rsidP="0097243F">
            <w:pPr>
              <w:spacing w:after="0"/>
              <w:ind w:left="360"/>
              <w:outlineLvl w:val="0"/>
            </w:pPr>
          </w:p>
        </w:tc>
        <w:tc>
          <w:tcPr>
            <w:tcW w:w="1548" w:type="dxa"/>
          </w:tcPr>
          <w:p w14:paraId="503D0782" w14:textId="77777777" w:rsidR="00DA78C6" w:rsidRPr="00C63F40" w:rsidRDefault="00DA78C6" w:rsidP="0097243F">
            <w:pPr>
              <w:spacing w:after="0"/>
              <w:ind w:left="360"/>
              <w:outlineLvl w:val="0"/>
            </w:pPr>
          </w:p>
        </w:tc>
        <w:tc>
          <w:tcPr>
            <w:tcW w:w="1548" w:type="dxa"/>
          </w:tcPr>
          <w:p w14:paraId="5055F412" w14:textId="77777777" w:rsidR="00DA78C6" w:rsidRPr="00C63F40" w:rsidRDefault="00DA78C6" w:rsidP="0097243F">
            <w:pPr>
              <w:spacing w:after="0"/>
              <w:ind w:left="360"/>
              <w:outlineLvl w:val="0"/>
            </w:pPr>
          </w:p>
        </w:tc>
        <w:tc>
          <w:tcPr>
            <w:tcW w:w="1548" w:type="dxa"/>
          </w:tcPr>
          <w:p w14:paraId="0C813B52" w14:textId="77777777" w:rsidR="00DA78C6" w:rsidRPr="00C63F40" w:rsidRDefault="00DA78C6" w:rsidP="0097243F">
            <w:pPr>
              <w:spacing w:after="0"/>
              <w:ind w:left="360"/>
              <w:outlineLvl w:val="0"/>
            </w:pPr>
          </w:p>
        </w:tc>
      </w:tr>
    </w:tbl>
    <w:p w14:paraId="69828A12" w14:textId="77777777" w:rsidR="00DA78C6" w:rsidRPr="00C63F40" w:rsidRDefault="00DA78C6" w:rsidP="00DA78C6">
      <w:pPr>
        <w:rPr>
          <w:b/>
          <w:sz w:val="28"/>
        </w:rPr>
      </w:pPr>
    </w:p>
    <w:p w14:paraId="4FF7B319" w14:textId="77777777" w:rsidR="00AE035F" w:rsidRPr="00C63F40" w:rsidRDefault="00175092" w:rsidP="00965663">
      <w:r>
        <w:br w:type="page"/>
      </w:r>
    </w:p>
    <w:p w14:paraId="6C9EA8C3" w14:textId="77777777" w:rsidR="00AE035F" w:rsidRPr="00C63F40" w:rsidRDefault="00AE035F" w:rsidP="00AE035F"/>
    <w:p w14:paraId="1DBD2326" w14:textId="77777777" w:rsidR="009C3F7A" w:rsidRPr="00C63F40" w:rsidRDefault="00D33250" w:rsidP="009C3F7A">
      <w:pPr>
        <w:rPr>
          <w:b/>
          <w:sz w:val="28"/>
          <w:szCs w:val="28"/>
        </w:rPr>
      </w:pPr>
      <w:r>
        <w:rPr>
          <w:b/>
          <w:sz w:val="28"/>
        </w:rPr>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9C3F7A" w:rsidRPr="00C63F40" w14:paraId="66F9CC4C" w14:textId="77777777" w:rsidTr="0097243F">
        <w:tc>
          <w:tcPr>
            <w:tcW w:w="1384" w:type="dxa"/>
          </w:tcPr>
          <w:p w14:paraId="7BFA2844" w14:textId="77777777" w:rsidR="009C3F7A" w:rsidRPr="00C63F40" w:rsidRDefault="00175092" w:rsidP="0097243F">
            <w:pPr>
              <w:rPr>
                <w:b/>
              </w:rPr>
            </w:pPr>
            <w:r>
              <w:rPr>
                <w:b/>
              </w:rPr>
              <w:t>Fecha</w:t>
            </w:r>
          </w:p>
        </w:tc>
        <w:tc>
          <w:tcPr>
            <w:tcW w:w="992" w:type="dxa"/>
          </w:tcPr>
          <w:p w14:paraId="46E7B323" w14:textId="77777777" w:rsidR="009C3F7A" w:rsidRPr="00C63F40" w:rsidRDefault="00175092" w:rsidP="0097243F">
            <w:pPr>
              <w:rPr>
                <w:b/>
              </w:rPr>
            </w:pPr>
            <w:r>
              <w:rPr>
                <w:b/>
              </w:rPr>
              <w:t>Versión</w:t>
            </w:r>
          </w:p>
        </w:tc>
        <w:tc>
          <w:tcPr>
            <w:tcW w:w="1560" w:type="dxa"/>
          </w:tcPr>
          <w:p w14:paraId="41D01810" w14:textId="77777777" w:rsidR="009C3F7A" w:rsidRPr="00C63F40" w:rsidRDefault="00175092" w:rsidP="0097243F">
            <w:pPr>
              <w:rPr>
                <w:b/>
              </w:rPr>
            </w:pPr>
            <w:r>
              <w:rPr>
                <w:b/>
              </w:rPr>
              <w:t>Creado por</w:t>
            </w:r>
          </w:p>
        </w:tc>
        <w:tc>
          <w:tcPr>
            <w:tcW w:w="5352" w:type="dxa"/>
          </w:tcPr>
          <w:p w14:paraId="6737E930" w14:textId="77777777" w:rsidR="009C3F7A" w:rsidRPr="00C63F40" w:rsidRDefault="00175092" w:rsidP="0097243F">
            <w:pPr>
              <w:rPr>
                <w:b/>
              </w:rPr>
            </w:pPr>
            <w:r>
              <w:rPr>
                <w:b/>
              </w:rPr>
              <w:t>Descripción de la modificación</w:t>
            </w:r>
          </w:p>
        </w:tc>
      </w:tr>
      <w:tr w:rsidR="009C3F7A" w:rsidRPr="00C63F40" w14:paraId="2CA009BF" w14:textId="77777777" w:rsidTr="0097243F">
        <w:tc>
          <w:tcPr>
            <w:tcW w:w="1384" w:type="dxa"/>
          </w:tcPr>
          <w:p w14:paraId="181F751A" w14:textId="77777777" w:rsidR="009C3F7A" w:rsidRPr="00C63F40" w:rsidRDefault="009C3F7A" w:rsidP="0097243F"/>
        </w:tc>
        <w:tc>
          <w:tcPr>
            <w:tcW w:w="992" w:type="dxa"/>
          </w:tcPr>
          <w:p w14:paraId="09DC12BB" w14:textId="77777777" w:rsidR="009C3F7A" w:rsidRPr="00C63F40" w:rsidRDefault="00175092" w:rsidP="0097243F">
            <w:r>
              <w:t>0.1</w:t>
            </w:r>
          </w:p>
        </w:tc>
        <w:tc>
          <w:tcPr>
            <w:tcW w:w="1560" w:type="dxa"/>
          </w:tcPr>
          <w:p w14:paraId="5AC750D2" w14:textId="7EAE2A1B" w:rsidR="009C3F7A" w:rsidRPr="00C63F40" w:rsidRDefault="001E7E68" w:rsidP="0097243F">
            <w:r>
              <w:t>9</w:t>
            </w:r>
            <w:r w:rsidR="003316CB">
              <w:t>001Academy</w:t>
            </w:r>
          </w:p>
        </w:tc>
        <w:tc>
          <w:tcPr>
            <w:tcW w:w="5352" w:type="dxa"/>
          </w:tcPr>
          <w:p w14:paraId="2B746DAB" w14:textId="77777777" w:rsidR="009C3F7A" w:rsidRPr="00C63F40" w:rsidRDefault="00175092" w:rsidP="0097243F">
            <w:r>
              <w:t>Descripción básica del documento</w:t>
            </w:r>
          </w:p>
        </w:tc>
      </w:tr>
      <w:tr w:rsidR="009C3F7A" w:rsidRPr="00C63F40" w14:paraId="4B8C0541" w14:textId="77777777" w:rsidTr="0097243F">
        <w:tc>
          <w:tcPr>
            <w:tcW w:w="1384" w:type="dxa"/>
          </w:tcPr>
          <w:p w14:paraId="12A2A8F3" w14:textId="77777777" w:rsidR="009C3F7A" w:rsidRPr="00C63F40" w:rsidRDefault="009C3F7A" w:rsidP="0097243F"/>
        </w:tc>
        <w:tc>
          <w:tcPr>
            <w:tcW w:w="992" w:type="dxa"/>
          </w:tcPr>
          <w:p w14:paraId="05382D7A" w14:textId="77777777" w:rsidR="009C3F7A" w:rsidRPr="00C63F40" w:rsidRDefault="009C3F7A" w:rsidP="0097243F"/>
        </w:tc>
        <w:tc>
          <w:tcPr>
            <w:tcW w:w="1560" w:type="dxa"/>
          </w:tcPr>
          <w:p w14:paraId="57354177" w14:textId="77777777" w:rsidR="009C3F7A" w:rsidRPr="00C63F40" w:rsidRDefault="009C3F7A" w:rsidP="0097243F"/>
        </w:tc>
        <w:tc>
          <w:tcPr>
            <w:tcW w:w="5352" w:type="dxa"/>
          </w:tcPr>
          <w:p w14:paraId="311D4926" w14:textId="77777777" w:rsidR="009C3F7A" w:rsidRPr="00C63F40" w:rsidRDefault="009C3F7A" w:rsidP="0097243F"/>
        </w:tc>
      </w:tr>
      <w:tr w:rsidR="009C3F7A" w:rsidRPr="00C63F40" w14:paraId="62AECFFA" w14:textId="77777777" w:rsidTr="0097243F">
        <w:tc>
          <w:tcPr>
            <w:tcW w:w="1384" w:type="dxa"/>
          </w:tcPr>
          <w:p w14:paraId="55B26F45" w14:textId="77777777" w:rsidR="009C3F7A" w:rsidRPr="00C63F40" w:rsidRDefault="009C3F7A" w:rsidP="0097243F"/>
        </w:tc>
        <w:tc>
          <w:tcPr>
            <w:tcW w:w="992" w:type="dxa"/>
          </w:tcPr>
          <w:p w14:paraId="3963900B" w14:textId="77777777" w:rsidR="009C3F7A" w:rsidRPr="00C63F40" w:rsidRDefault="009C3F7A" w:rsidP="0097243F"/>
        </w:tc>
        <w:tc>
          <w:tcPr>
            <w:tcW w:w="1560" w:type="dxa"/>
          </w:tcPr>
          <w:p w14:paraId="3B99D801" w14:textId="77777777" w:rsidR="009C3F7A" w:rsidRPr="00C63F40" w:rsidRDefault="009C3F7A" w:rsidP="0097243F"/>
        </w:tc>
        <w:tc>
          <w:tcPr>
            <w:tcW w:w="5352" w:type="dxa"/>
          </w:tcPr>
          <w:p w14:paraId="18006852" w14:textId="77777777" w:rsidR="009C3F7A" w:rsidRPr="00C63F40" w:rsidRDefault="009C3F7A" w:rsidP="0097243F"/>
        </w:tc>
      </w:tr>
      <w:tr w:rsidR="009C3F7A" w:rsidRPr="00C63F40" w14:paraId="5B60C486" w14:textId="77777777" w:rsidTr="0097243F">
        <w:tc>
          <w:tcPr>
            <w:tcW w:w="1384" w:type="dxa"/>
          </w:tcPr>
          <w:p w14:paraId="676DA0E1" w14:textId="77777777" w:rsidR="009C3F7A" w:rsidRPr="00C63F40" w:rsidRDefault="009C3F7A" w:rsidP="0097243F"/>
        </w:tc>
        <w:tc>
          <w:tcPr>
            <w:tcW w:w="992" w:type="dxa"/>
          </w:tcPr>
          <w:p w14:paraId="73C1C9A0" w14:textId="77777777" w:rsidR="009C3F7A" w:rsidRPr="00C63F40" w:rsidRDefault="009C3F7A" w:rsidP="0097243F"/>
        </w:tc>
        <w:tc>
          <w:tcPr>
            <w:tcW w:w="1560" w:type="dxa"/>
          </w:tcPr>
          <w:p w14:paraId="6C6102EC" w14:textId="77777777" w:rsidR="009C3F7A" w:rsidRPr="00C63F40" w:rsidRDefault="009C3F7A" w:rsidP="0097243F"/>
        </w:tc>
        <w:tc>
          <w:tcPr>
            <w:tcW w:w="5352" w:type="dxa"/>
          </w:tcPr>
          <w:p w14:paraId="60BA050E" w14:textId="77777777" w:rsidR="009C3F7A" w:rsidRPr="00C63F40" w:rsidRDefault="009C3F7A" w:rsidP="0097243F"/>
        </w:tc>
      </w:tr>
      <w:tr w:rsidR="009C3F7A" w:rsidRPr="00C63F40" w14:paraId="211B7ABE" w14:textId="77777777" w:rsidTr="0097243F">
        <w:tc>
          <w:tcPr>
            <w:tcW w:w="1384" w:type="dxa"/>
          </w:tcPr>
          <w:p w14:paraId="2A602BBD" w14:textId="77777777" w:rsidR="009C3F7A" w:rsidRPr="00C63F40" w:rsidRDefault="009C3F7A" w:rsidP="0097243F"/>
        </w:tc>
        <w:tc>
          <w:tcPr>
            <w:tcW w:w="992" w:type="dxa"/>
          </w:tcPr>
          <w:p w14:paraId="467AAA15" w14:textId="77777777" w:rsidR="009C3F7A" w:rsidRPr="00C63F40" w:rsidRDefault="009C3F7A" w:rsidP="0097243F"/>
        </w:tc>
        <w:tc>
          <w:tcPr>
            <w:tcW w:w="1560" w:type="dxa"/>
          </w:tcPr>
          <w:p w14:paraId="6ADBB8D9" w14:textId="77777777" w:rsidR="009C3F7A" w:rsidRPr="00C63F40" w:rsidRDefault="009C3F7A" w:rsidP="0097243F"/>
        </w:tc>
        <w:tc>
          <w:tcPr>
            <w:tcW w:w="5352" w:type="dxa"/>
          </w:tcPr>
          <w:p w14:paraId="0A4F5924" w14:textId="77777777" w:rsidR="009C3F7A" w:rsidRPr="00C63F40" w:rsidRDefault="009C3F7A" w:rsidP="0097243F"/>
        </w:tc>
      </w:tr>
      <w:tr w:rsidR="009C3F7A" w:rsidRPr="00C63F40" w14:paraId="7306A8FF" w14:textId="77777777" w:rsidTr="0097243F">
        <w:tc>
          <w:tcPr>
            <w:tcW w:w="1384" w:type="dxa"/>
          </w:tcPr>
          <w:p w14:paraId="36409B7F" w14:textId="77777777" w:rsidR="009C3F7A" w:rsidRPr="00C63F40" w:rsidRDefault="009C3F7A" w:rsidP="0097243F"/>
        </w:tc>
        <w:tc>
          <w:tcPr>
            <w:tcW w:w="992" w:type="dxa"/>
          </w:tcPr>
          <w:p w14:paraId="679A341F" w14:textId="77777777" w:rsidR="009C3F7A" w:rsidRPr="00C63F40" w:rsidRDefault="009C3F7A" w:rsidP="0097243F"/>
        </w:tc>
        <w:tc>
          <w:tcPr>
            <w:tcW w:w="1560" w:type="dxa"/>
          </w:tcPr>
          <w:p w14:paraId="21CE7310" w14:textId="77777777" w:rsidR="009C3F7A" w:rsidRPr="00C63F40" w:rsidRDefault="009C3F7A" w:rsidP="0097243F"/>
        </w:tc>
        <w:tc>
          <w:tcPr>
            <w:tcW w:w="5352" w:type="dxa"/>
          </w:tcPr>
          <w:p w14:paraId="0820F293" w14:textId="77777777" w:rsidR="009C3F7A" w:rsidRPr="00C63F40" w:rsidRDefault="009C3F7A" w:rsidP="0097243F"/>
        </w:tc>
      </w:tr>
      <w:tr w:rsidR="009C3F7A" w:rsidRPr="00C63F40" w14:paraId="7ECA856F" w14:textId="77777777" w:rsidTr="0097243F">
        <w:tc>
          <w:tcPr>
            <w:tcW w:w="1384" w:type="dxa"/>
          </w:tcPr>
          <w:p w14:paraId="618E364C" w14:textId="77777777" w:rsidR="009C3F7A" w:rsidRPr="00C63F40" w:rsidRDefault="009C3F7A" w:rsidP="0097243F"/>
        </w:tc>
        <w:tc>
          <w:tcPr>
            <w:tcW w:w="992" w:type="dxa"/>
          </w:tcPr>
          <w:p w14:paraId="27C5DE99" w14:textId="77777777" w:rsidR="009C3F7A" w:rsidRPr="00C63F40" w:rsidRDefault="009C3F7A" w:rsidP="0097243F"/>
        </w:tc>
        <w:tc>
          <w:tcPr>
            <w:tcW w:w="1560" w:type="dxa"/>
          </w:tcPr>
          <w:p w14:paraId="6CF95704" w14:textId="77777777" w:rsidR="009C3F7A" w:rsidRPr="00C63F40" w:rsidRDefault="009C3F7A" w:rsidP="0097243F"/>
        </w:tc>
        <w:tc>
          <w:tcPr>
            <w:tcW w:w="5352" w:type="dxa"/>
          </w:tcPr>
          <w:p w14:paraId="348C2093" w14:textId="77777777" w:rsidR="009C3F7A" w:rsidRPr="00C63F40" w:rsidRDefault="009C3F7A" w:rsidP="0097243F"/>
        </w:tc>
      </w:tr>
    </w:tbl>
    <w:p w14:paraId="3A6DF1F4" w14:textId="77777777" w:rsidR="009C3F7A" w:rsidRPr="00C63F40" w:rsidRDefault="009C3F7A" w:rsidP="00AE035F"/>
    <w:p w14:paraId="26E7F695" w14:textId="77777777" w:rsidR="009C3F7A" w:rsidRPr="00C63F40" w:rsidRDefault="009C3F7A" w:rsidP="00AE035F"/>
    <w:p w14:paraId="2BEB7CE9" w14:textId="25CB5CCE" w:rsidR="00AE035F" w:rsidRPr="00C63F40" w:rsidRDefault="00D33250" w:rsidP="00AE035F">
      <w:pPr>
        <w:rPr>
          <w:b/>
          <w:sz w:val="28"/>
          <w:szCs w:val="28"/>
        </w:rPr>
      </w:pPr>
      <w:r>
        <w:rPr>
          <w:b/>
          <w:sz w:val="28"/>
        </w:rPr>
        <w:t>Tabla de contenido</w:t>
      </w:r>
      <w:r w:rsidR="001058E1">
        <w:rPr>
          <w:b/>
          <w:sz w:val="28"/>
        </w:rPr>
        <w:t>s</w:t>
      </w:r>
    </w:p>
    <w:p w14:paraId="3057B6BA" w14:textId="77777777" w:rsidR="001E7E68" w:rsidRDefault="00CA6157">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C63F40">
        <w:fldChar w:fldCharType="begin"/>
      </w:r>
      <w:r w:rsidR="00175092" w:rsidRPr="00C63F40">
        <w:instrText xml:space="preserve"> TOC \o "1-3" \h \z \u </w:instrText>
      </w:r>
      <w:r w:rsidRPr="00C63F40">
        <w:fldChar w:fldCharType="separate"/>
      </w:r>
      <w:hyperlink w:anchor="_Toc449899472" w:history="1">
        <w:r w:rsidR="001E7E68" w:rsidRPr="009C2387">
          <w:rPr>
            <w:rStyle w:val="Hiperveza"/>
            <w:noProof/>
          </w:rPr>
          <w:t>1.</w:t>
        </w:r>
        <w:r w:rsidR="001E7E68">
          <w:rPr>
            <w:rFonts w:asciiTheme="minorHAnsi" w:eastAsiaTheme="minorEastAsia" w:hAnsiTheme="minorHAnsi" w:cstheme="minorBidi"/>
            <w:b w:val="0"/>
            <w:bCs w:val="0"/>
            <w:caps w:val="0"/>
            <w:noProof/>
            <w:sz w:val="22"/>
            <w:szCs w:val="22"/>
            <w:lang w:val="hr-HR" w:eastAsia="zh-CN" w:bidi="ar-SA"/>
          </w:rPr>
          <w:tab/>
        </w:r>
        <w:r w:rsidR="001E7E68" w:rsidRPr="009C2387">
          <w:rPr>
            <w:rStyle w:val="Hiperveza"/>
            <w:noProof/>
          </w:rPr>
          <w:t>Objetivos, alcance y usuarios</w:t>
        </w:r>
        <w:r w:rsidR="001E7E68">
          <w:rPr>
            <w:noProof/>
            <w:webHidden/>
          </w:rPr>
          <w:tab/>
        </w:r>
        <w:r w:rsidR="001E7E68">
          <w:rPr>
            <w:noProof/>
            <w:webHidden/>
          </w:rPr>
          <w:fldChar w:fldCharType="begin"/>
        </w:r>
        <w:r w:rsidR="001E7E68">
          <w:rPr>
            <w:noProof/>
            <w:webHidden/>
          </w:rPr>
          <w:instrText xml:space="preserve"> PAGEREF _Toc449899472 \h </w:instrText>
        </w:r>
        <w:r w:rsidR="001E7E68">
          <w:rPr>
            <w:noProof/>
            <w:webHidden/>
          </w:rPr>
        </w:r>
        <w:r w:rsidR="001E7E68">
          <w:rPr>
            <w:noProof/>
            <w:webHidden/>
          </w:rPr>
          <w:fldChar w:fldCharType="separate"/>
        </w:r>
        <w:r w:rsidR="001E7E68">
          <w:rPr>
            <w:noProof/>
            <w:webHidden/>
          </w:rPr>
          <w:t>3</w:t>
        </w:r>
        <w:r w:rsidR="001E7E68">
          <w:rPr>
            <w:noProof/>
            <w:webHidden/>
          </w:rPr>
          <w:fldChar w:fldCharType="end"/>
        </w:r>
      </w:hyperlink>
    </w:p>
    <w:p w14:paraId="3009B937" w14:textId="77777777" w:rsidR="001E7E68" w:rsidRDefault="00AA6F5B">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899473" w:history="1">
        <w:r w:rsidR="001E7E68" w:rsidRPr="009C2387">
          <w:rPr>
            <w:rStyle w:val="Hiperveza"/>
            <w:noProof/>
          </w:rPr>
          <w:t>2.</w:t>
        </w:r>
        <w:r w:rsidR="001E7E68">
          <w:rPr>
            <w:rFonts w:asciiTheme="minorHAnsi" w:eastAsiaTheme="minorEastAsia" w:hAnsiTheme="minorHAnsi" w:cstheme="minorBidi"/>
            <w:b w:val="0"/>
            <w:bCs w:val="0"/>
            <w:caps w:val="0"/>
            <w:noProof/>
            <w:sz w:val="22"/>
            <w:szCs w:val="22"/>
            <w:lang w:val="hr-HR" w:eastAsia="zh-CN" w:bidi="ar-SA"/>
          </w:rPr>
          <w:tab/>
        </w:r>
        <w:r w:rsidR="001E7E68" w:rsidRPr="009C2387">
          <w:rPr>
            <w:rStyle w:val="Hiperveza"/>
            <w:noProof/>
          </w:rPr>
          <w:t>Documentos de referencia</w:t>
        </w:r>
        <w:r w:rsidR="001E7E68">
          <w:rPr>
            <w:noProof/>
            <w:webHidden/>
          </w:rPr>
          <w:tab/>
        </w:r>
        <w:r w:rsidR="001E7E68">
          <w:rPr>
            <w:noProof/>
            <w:webHidden/>
          </w:rPr>
          <w:fldChar w:fldCharType="begin"/>
        </w:r>
        <w:r w:rsidR="001E7E68">
          <w:rPr>
            <w:noProof/>
            <w:webHidden/>
          </w:rPr>
          <w:instrText xml:space="preserve"> PAGEREF _Toc449899473 \h </w:instrText>
        </w:r>
        <w:r w:rsidR="001E7E68">
          <w:rPr>
            <w:noProof/>
            <w:webHidden/>
          </w:rPr>
        </w:r>
        <w:r w:rsidR="001E7E68">
          <w:rPr>
            <w:noProof/>
            <w:webHidden/>
          </w:rPr>
          <w:fldChar w:fldCharType="separate"/>
        </w:r>
        <w:r w:rsidR="001E7E68">
          <w:rPr>
            <w:noProof/>
            <w:webHidden/>
          </w:rPr>
          <w:t>3</w:t>
        </w:r>
        <w:r w:rsidR="001E7E68">
          <w:rPr>
            <w:noProof/>
            <w:webHidden/>
          </w:rPr>
          <w:fldChar w:fldCharType="end"/>
        </w:r>
      </w:hyperlink>
    </w:p>
    <w:p w14:paraId="00133CF0" w14:textId="77777777" w:rsidR="001E7E68" w:rsidRDefault="00AA6F5B">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899474" w:history="1">
        <w:r w:rsidR="001E7E68" w:rsidRPr="009C2387">
          <w:rPr>
            <w:rStyle w:val="Hiperveza"/>
            <w:noProof/>
          </w:rPr>
          <w:t>3.</w:t>
        </w:r>
        <w:r w:rsidR="001E7E68">
          <w:rPr>
            <w:rFonts w:asciiTheme="minorHAnsi" w:eastAsiaTheme="minorEastAsia" w:hAnsiTheme="minorHAnsi" w:cstheme="minorBidi"/>
            <w:b w:val="0"/>
            <w:bCs w:val="0"/>
            <w:caps w:val="0"/>
            <w:noProof/>
            <w:sz w:val="22"/>
            <w:szCs w:val="22"/>
            <w:lang w:val="hr-HR" w:eastAsia="zh-CN" w:bidi="ar-SA"/>
          </w:rPr>
          <w:tab/>
        </w:r>
        <w:r w:rsidR="001E7E68" w:rsidRPr="009C2387">
          <w:rPr>
            <w:rStyle w:val="Hiperveza"/>
            <w:noProof/>
          </w:rPr>
          <w:t>Tratamiento de sustancias peligrosas</w:t>
        </w:r>
        <w:r w:rsidR="001E7E68">
          <w:rPr>
            <w:noProof/>
            <w:webHidden/>
          </w:rPr>
          <w:tab/>
        </w:r>
        <w:r w:rsidR="001E7E68">
          <w:rPr>
            <w:noProof/>
            <w:webHidden/>
          </w:rPr>
          <w:fldChar w:fldCharType="begin"/>
        </w:r>
        <w:r w:rsidR="001E7E68">
          <w:rPr>
            <w:noProof/>
            <w:webHidden/>
          </w:rPr>
          <w:instrText xml:space="preserve"> PAGEREF _Toc449899474 \h </w:instrText>
        </w:r>
        <w:r w:rsidR="001E7E68">
          <w:rPr>
            <w:noProof/>
            <w:webHidden/>
          </w:rPr>
        </w:r>
        <w:r w:rsidR="001E7E68">
          <w:rPr>
            <w:noProof/>
            <w:webHidden/>
          </w:rPr>
          <w:fldChar w:fldCharType="separate"/>
        </w:r>
        <w:r w:rsidR="001E7E68">
          <w:rPr>
            <w:noProof/>
            <w:webHidden/>
          </w:rPr>
          <w:t>3</w:t>
        </w:r>
        <w:r w:rsidR="001E7E68">
          <w:rPr>
            <w:noProof/>
            <w:webHidden/>
          </w:rPr>
          <w:fldChar w:fldCharType="end"/>
        </w:r>
      </w:hyperlink>
    </w:p>
    <w:p w14:paraId="7D158160" w14:textId="77777777" w:rsidR="001E7E68" w:rsidRDefault="00AA6F5B">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899475" w:history="1">
        <w:r w:rsidR="001E7E68" w:rsidRPr="009C2387">
          <w:rPr>
            <w:rStyle w:val="Hiperveza"/>
            <w:noProof/>
          </w:rPr>
          <w:t>3.1.</w:t>
        </w:r>
        <w:r w:rsidR="001E7E68">
          <w:rPr>
            <w:rFonts w:asciiTheme="minorHAnsi" w:eastAsiaTheme="minorEastAsia" w:hAnsiTheme="minorHAnsi" w:cstheme="minorBidi"/>
            <w:smallCaps w:val="0"/>
            <w:noProof/>
            <w:sz w:val="22"/>
            <w:szCs w:val="22"/>
            <w:lang w:val="hr-HR" w:eastAsia="zh-CN" w:bidi="ar-SA"/>
          </w:rPr>
          <w:tab/>
        </w:r>
        <w:r w:rsidR="001E7E68" w:rsidRPr="009C2387">
          <w:rPr>
            <w:rStyle w:val="Hiperveza"/>
            <w:noProof/>
          </w:rPr>
          <w:t>Información que debe suministrar el proveedor</w:t>
        </w:r>
        <w:r w:rsidR="001E7E68">
          <w:rPr>
            <w:noProof/>
            <w:webHidden/>
          </w:rPr>
          <w:tab/>
        </w:r>
        <w:r w:rsidR="001E7E68">
          <w:rPr>
            <w:noProof/>
            <w:webHidden/>
          </w:rPr>
          <w:fldChar w:fldCharType="begin"/>
        </w:r>
        <w:r w:rsidR="001E7E68">
          <w:rPr>
            <w:noProof/>
            <w:webHidden/>
          </w:rPr>
          <w:instrText xml:space="preserve"> PAGEREF _Toc449899475 \h </w:instrText>
        </w:r>
        <w:r w:rsidR="001E7E68">
          <w:rPr>
            <w:noProof/>
            <w:webHidden/>
          </w:rPr>
        </w:r>
        <w:r w:rsidR="001E7E68">
          <w:rPr>
            <w:noProof/>
            <w:webHidden/>
          </w:rPr>
          <w:fldChar w:fldCharType="separate"/>
        </w:r>
        <w:r w:rsidR="001E7E68">
          <w:rPr>
            <w:noProof/>
            <w:webHidden/>
          </w:rPr>
          <w:t>3</w:t>
        </w:r>
        <w:r w:rsidR="001E7E68">
          <w:rPr>
            <w:noProof/>
            <w:webHidden/>
          </w:rPr>
          <w:fldChar w:fldCharType="end"/>
        </w:r>
      </w:hyperlink>
    </w:p>
    <w:p w14:paraId="3D1136F0" w14:textId="77777777" w:rsidR="001E7E68" w:rsidRDefault="00AA6F5B">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899476" w:history="1">
        <w:r w:rsidR="001E7E68" w:rsidRPr="009C2387">
          <w:rPr>
            <w:rStyle w:val="Hiperveza"/>
            <w:noProof/>
          </w:rPr>
          <w:t>3.2.</w:t>
        </w:r>
        <w:r w:rsidR="001E7E68">
          <w:rPr>
            <w:rFonts w:asciiTheme="minorHAnsi" w:eastAsiaTheme="minorEastAsia" w:hAnsiTheme="minorHAnsi" w:cstheme="minorBidi"/>
            <w:smallCaps w:val="0"/>
            <w:noProof/>
            <w:sz w:val="22"/>
            <w:szCs w:val="22"/>
            <w:lang w:val="hr-HR" w:eastAsia="zh-CN" w:bidi="ar-SA"/>
          </w:rPr>
          <w:tab/>
        </w:r>
        <w:r w:rsidR="001E7E68" w:rsidRPr="009C2387">
          <w:rPr>
            <w:rStyle w:val="Hiperveza"/>
            <w:noProof/>
          </w:rPr>
          <w:t>Información que se facilitará en el lugar de trabajo</w:t>
        </w:r>
        <w:r w:rsidR="001E7E68">
          <w:rPr>
            <w:noProof/>
            <w:webHidden/>
          </w:rPr>
          <w:tab/>
        </w:r>
        <w:r w:rsidR="001E7E68">
          <w:rPr>
            <w:noProof/>
            <w:webHidden/>
          </w:rPr>
          <w:fldChar w:fldCharType="begin"/>
        </w:r>
        <w:r w:rsidR="001E7E68">
          <w:rPr>
            <w:noProof/>
            <w:webHidden/>
          </w:rPr>
          <w:instrText xml:space="preserve"> PAGEREF _Toc449899476 \h </w:instrText>
        </w:r>
        <w:r w:rsidR="001E7E68">
          <w:rPr>
            <w:noProof/>
            <w:webHidden/>
          </w:rPr>
        </w:r>
        <w:r w:rsidR="001E7E68">
          <w:rPr>
            <w:noProof/>
            <w:webHidden/>
          </w:rPr>
          <w:fldChar w:fldCharType="separate"/>
        </w:r>
        <w:r w:rsidR="001E7E68">
          <w:rPr>
            <w:noProof/>
            <w:webHidden/>
          </w:rPr>
          <w:t>3</w:t>
        </w:r>
        <w:r w:rsidR="001E7E68">
          <w:rPr>
            <w:noProof/>
            <w:webHidden/>
          </w:rPr>
          <w:fldChar w:fldCharType="end"/>
        </w:r>
      </w:hyperlink>
    </w:p>
    <w:p w14:paraId="58756E6D" w14:textId="77777777" w:rsidR="001E7E68" w:rsidRDefault="00AA6F5B">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899477" w:history="1">
        <w:r w:rsidR="001E7E68" w:rsidRPr="009C2387">
          <w:rPr>
            <w:rStyle w:val="Hiperveza"/>
            <w:noProof/>
          </w:rPr>
          <w:t>3.2.1.</w:t>
        </w:r>
        <w:r w:rsidR="001E7E68">
          <w:rPr>
            <w:rFonts w:asciiTheme="minorHAnsi" w:eastAsiaTheme="minorEastAsia" w:hAnsiTheme="minorHAnsi" w:cstheme="minorBidi"/>
            <w:i w:val="0"/>
            <w:iCs w:val="0"/>
            <w:noProof/>
            <w:sz w:val="22"/>
            <w:szCs w:val="22"/>
            <w:lang w:val="hr-HR" w:eastAsia="zh-CN" w:bidi="ar-SA"/>
          </w:rPr>
          <w:tab/>
        </w:r>
        <w:r w:rsidR="001E7E68" w:rsidRPr="009C2387">
          <w:rPr>
            <w:rStyle w:val="Hiperveza"/>
            <w:noProof/>
          </w:rPr>
          <w:t>Sustancias incompatibles</w:t>
        </w:r>
        <w:r w:rsidR="001E7E68">
          <w:rPr>
            <w:noProof/>
            <w:webHidden/>
          </w:rPr>
          <w:tab/>
        </w:r>
        <w:r w:rsidR="001E7E68">
          <w:rPr>
            <w:noProof/>
            <w:webHidden/>
          </w:rPr>
          <w:fldChar w:fldCharType="begin"/>
        </w:r>
        <w:r w:rsidR="001E7E68">
          <w:rPr>
            <w:noProof/>
            <w:webHidden/>
          </w:rPr>
          <w:instrText xml:space="preserve"> PAGEREF _Toc449899477 \h </w:instrText>
        </w:r>
        <w:r w:rsidR="001E7E68">
          <w:rPr>
            <w:noProof/>
            <w:webHidden/>
          </w:rPr>
        </w:r>
        <w:r w:rsidR="001E7E68">
          <w:rPr>
            <w:noProof/>
            <w:webHidden/>
          </w:rPr>
          <w:fldChar w:fldCharType="separate"/>
        </w:r>
        <w:r w:rsidR="001E7E68">
          <w:rPr>
            <w:noProof/>
            <w:webHidden/>
          </w:rPr>
          <w:t>4</w:t>
        </w:r>
        <w:r w:rsidR="001E7E68">
          <w:rPr>
            <w:noProof/>
            <w:webHidden/>
          </w:rPr>
          <w:fldChar w:fldCharType="end"/>
        </w:r>
      </w:hyperlink>
    </w:p>
    <w:p w14:paraId="2C1A3240" w14:textId="77777777" w:rsidR="001E7E68" w:rsidRDefault="00AA6F5B">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899478" w:history="1">
        <w:r w:rsidR="001E7E68" w:rsidRPr="009C2387">
          <w:rPr>
            <w:rStyle w:val="Hiperveza"/>
            <w:noProof/>
          </w:rPr>
          <w:t>3.2.2.</w:t>
        </w:r>
        <w:r w:rsidR="001E7E68">
          <w:rPr>
            <w:rFonts w:asciiTheme="minorHAnsi" w:eastAsiaTheme="minorEastAsia" w:hAnsiTheme="minorHAnsi" w:cstheme="minorBidi"/>
            <w:i w:val="0"/>
            <w:iCs w:val="0"/>
            <w:noProof/>
            <w:sz w:val="22"/>
            <w:szCs w:val="22"/>
            <w:lang w:val="hr-HR" w:eastAsia="zh-CN" w:bidi="ar-SA"/>
          </w:rPr>
          <w:tab/>
        </w:r>
        <w:r w:rsidR="001E7E68" w:rsidRPr="009C2387">
          <w:rPr>
            <w:rStyle w:val="Hiperveza"/>
            <w:noProof/>
          </w:rPr>
          <w:t>Sustancias peligrosas para la salud en sistemas cerrados</w:t>
        </w:r>
        <w:r w:rsidR="001E7E68">
          <w:rPr>
            <w:noProof/>
            <w:webHidden/>
          </w:rPr>
          <w:tab/>
        </w:r>
        <w:r w:rsidR="001E7E68">
          <w:rPr>
            <w:noProof/>
            <w:webHidden/>
          </w:rPr>
          <w:fldChar w:fldCharType="begin"/>
        </w:r>
        <w:r w:rsidR="001E7E68">
          <w:rPr>
            <w:noProof/>
            <w:webHidden/>
          </w:rPr>
          <w:instrText xml:space="preserve"> PAGEREF _Toc449899478 \h </w:instrText>
        </w:r>
        <w:r w:rsidR="001E7E68">
          <w:rPr>
            <w:noProof/>
            <w:webHidden/>
          </w:rPr>
        </w:r>
        <w:r w:rsidR="001E7E68">
          <w:rPr>
            <w:noProof/>
            <w:webHidden/>
          </w:rPr>
          <w:fldChar w:fldCharType="separate"/>
        </w:r>
        <w:r w:rsidR="001E7E68">
          <w:rPr>
            <w:noProof/>
            <w:webHidden/>
          </w:rPr>
          <w:t>4</w:t>
        </w:r>
        <w:r w:rsidR="001E7E68">
          <w:rPr>
            <w:noProof/>
            <w:webHidden/>
          </w:rPr>
          <w:fldChar w:fldCharType="end"/>
        </w:r>
      </w:hyperlink>
    </w:p>
    <w:p w14:paraId="04069540" w14:textId="77777777" w:rsidR="001E7E68" w:rsidRDefault="00AA6F5B">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899479" w:history="1">
        <w:r w:rsidR="001E7E68" w:rsidRPr="009C2387">
          <w:rPr>
            <w:rStyle w:val="Hiperveza"/>
            <w:noProof/>
          </w:rPr>
          <w:t>3.2.3.</w:t>
        </w:r>
        <w:r w:rsidR="001E7E68">
          <w:rPr>
            <w:rFonts w:asciiTheme="minorHAnsi" w:eastAsiaTheme="minorEastAsia" w:hAnsiTheme="minorHAnsi" w:cstheme="minorBidi"/>
            <w:i w:val="0"/>
            <w:iCs w:val="0"/>
            <w:noProof/>
            <w:sz w:val="22"/>
            <w:szCs w:val="22"/>
            <w:lang w:val="hr-HR" w:eastAsia="zh-CN" w:bidi="ar-SA"/>
          </w:rPr>
          <w:tab/>
        </w:r>
        <w:r w:rsidR="001E7E68" w:rsidRPr="009C2387">
          <w:rPr>
            <w:rStyle w:val="Hiperveza"/>
            <w:noProof/>
          </w:rPr>
          <w:t>Recipientes no identificados</w:t>
        </w:r>
        <w:r w:rsidR="001E7E68">
          <w:rPr>
            <w:noProof/>
            <w:webHidden/>
          </w:rPr>
          <w:tab/>
        </w:r>
        <w:r w:rsidR="001E7E68">
          <w:rPr>
            <w:noProof/>
            <w:webHidden/>
          </w:rPr>
          <w:fldChar w:fldCharType="begin"/>
        </w:r>
        <w:r w:rsidR="001E7E68">
          <w:rPr>
            <w:noProof/>
            <w:webHidden/>
          </w:rPr>
          <w:instrText xml:space="preserve"> PAGEREF _Toc449899479 \h </w:instrText>
        </w:r>
        <w:r w:rsidR="001E7E68">
          <w:rPr>
            <w:noProof/>
            <w:webHidden/>
          </w:rPr>
        </w:r>
        <w:r w:rsidR="001E7E68">
          <w:rPr>
            <w:noProof/>
            <w:webHidden/>
          </w:rPr>
          <w:fldChar w:fldCharType="separate"/>
        </w:r>
        <w:r w:rsidR="001E7E68">
          <w:rPr>
            <w:noProof/>
            <w:webHidden/>
          </w:rPr>
          <w:t>4</w:t>
        </w:r>
        <w:r w:rsidR="001E7E68">
          <w:rPr>
            <w:noProof/>
            <w:webHidden/>
          </w:rPr>
          <w:fldChar w:fldCharType="end"/>
        </w:r>
      </w:hyperlink>
    </w:p>
    <w:p w14:paraId="0B985D1E" w14:textId="77777777" w:rsidR="001E7E68" w:rsidRDefault="00AA6F5B">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899480" w:history="1">
        <w:r w:rsidR="001E7E68" w:rsidRPr="009C2387">
          <w:rPr>
            <w:rStyle w:val="Hiperveza"/>
            <w:noProof/>
          </w:rPr>
          <w:t>3.3.</w:t>
        </w:r>
        <w:r w:rsidR="001E7E68">
          <w:rPr>
            <w:rFonts w:asciiTheme="minorHAnsi" w:eastAsiaTheme="minorEastAsia" w:hAnsiTheme="minorHAnsi" w:cstheme="minorBidi"/>
            <w:smallCaps w:val="0"/>
            <w:noProof/>
            <w:sz w:val="22"/>
            <w:szCs w:val="22"/>
            <w:lang w:val="hr-HR" w:eastAsia="zh-CN" w:bidi="ar-SA"/>
          </w:rPr>
          <w:tab/>
        </w:r>
        <w:r w:rsidR="001E7E68" w:rsidRPr="009C2387">
          <w:rPr>
            <w:rStyle w:val="Hiperveza"/>
            <w:noProof/>
          </w:rPr>
          <w:t>Almacenamiento y manejo de sustancias peligrosas</w:t>
        </w:r>
        <w:r w:rsidR="001E7E68">
          <w:rPr>
            <w:noProof/>
            <w:webHidden/>
          </w:rPr>
          <w:tab/>
        </w:r>
        <w:r w:rsidR="001E7E68">
          <w:rPr>
            <w:noProof/>
            <w:webHidden/>
          </w:rPr>
          <w:fldChar w:fldCharType="begin"/>
        </w:r>
        <w:r w:rsidR="001E7E68">
          <w:rPr>
            <w:noProof/>
            <w:webHidden/>
          </w:rPr>
          <w:instrText xml:space="preserve"> PAGEREF _Toc449899480 \h </w:instrText>
        </w:r>
        <w:r w:rsidR="001E7E68">
          <w:rPr>
            <w:noProof/>
            <w:webHidden/>
          </w:rPr>
        </w:r>
        <w:r w:rsidR="001E7E68">
          <w:rPr>
            <w:noProof/>
            <w:webHidden/>
          </w:rPr>
          <w:fldChar w:fldCharType="separate"/>
        </w:r>
        <w:r w:rsidR="001E7E68">
          <w:rPr>
            <w:noProof/>
            <w:webHidden/>
          </w:rPr>
          <w:t>4</w:t>
        </w:r>
        <w:r w:rsidR="001E7E68">
          <w:rPr>
            <w:noProof/>
            <w:webHidden/>
          </w:rPr>
          <w:fldChar w:fldCharType="end"/>
        </w:r>
      </w:hyperlink>
    </w:p>
    <w:p w14:paraId="6F390975" w14:textId="77777777" w:rsidR="001E7E68" w:rsidRDefault="00AA6F5B">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899481" w:history="1">
        <w:r w:rsidR="001E7E68" w:rsidRPr="009C2387">
          <w:rPr>
            <w:rStyle w:val="Hiperveza"/>
            <w:noProof/>
          </w:rPr>
          <w:t>3.3.1.</w:t>
        </w:r>
        <w:r w:rsidR="001E7E68">
          <w:rPr>
            <w:rFonts w:asciiTheme="minorHAnsi" w:eastAsiaTheme="minorEastAsia" w:hAnsiTheme="minorHAnsi" w:cstheme="minorBidi"/>
            <w:i w:val="0"/>
            <w:iCs w:val="0"/>
            <w:noProof/>
            <w:sz w:val="22"/>
            <w:szCs w:val="22"/>
            <w:lang w:val="hr-HR" w:eastAsia="zh-CN" w:bidi="ar-SA"/>
          </w:rPr>
          <w:tab/>
        </w:r>
        <w:r w:rsidR="001E7E68" w:rsidRPr="009C2387">
          <w:rPr>
            <w:rStyle w:val="Hiperveza"/>
            <w:noProof/>
          </w:rPr>
          <w:t>Instalación de almacenamiento</w:t>
        </w:r>
        <w:r w:rsidR="001E7E68">
          <w:rPr>
            <w:noProof/>
            <w:webHidden/>
          </w:rPr>
          <w:tab/>
        </w:r>
        <w:r w:rsidR="001E7E68">
          <w:rPr>
            <w:noProof/>
            <w:webHidden/>
          </w:rPr>
          <w:fldChar w:fldCharType="begin"/>
        </w:r>
        <w:r w:rsidR="001E7E68">
          <w:rPr>
            <w:noProof/>
            <w:webHidden/>
          </w:rPr>
          <w:instrText xml:space="preserve"> PAGEREF _Toc449899481 \h </w:instrText>
        </w:r>
        <w:r w:rsidR="001E7E68">
          <w:rPr>
            <w:noProof/>
            <w:webHidden/>
          </w:rPr>
        </w:r>
        <w:r w:rsidR="001E7E68">
          <w:rPr>
            <w:noProof/>
            <w:webHidden/>
          </w:rPr>
          <w:fldChar w:fldCharType="separate"/>
        </w:r>
        <w:r w:rsidR="001E7E68">
          <w:rPr>
            <w:noProof/>
            <w:webHidden/>
          </w:rPr>
          <w:t>4</w:t>
        </w:r>
        <w:r w:rsidR="001E7E68">
          <w:rPr>
            <w:noProof/>
            <w:webHidden/>
          </w:rPr>
          <w:fldChar w:fldCharType="end"/>
        </w:r>
      </w:hyperlink>
    </w:p>
    <w:p w14:paraId="7A2CCB3B" w14:textId="77777777" w:rsidR="001E7E68" w:rsidRDefault="00AA6F5B">
      <w:pPr>
        <w:pStyle w:val="Sadraj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449899482" w:history="1">
        <w:r w:rsidR="001E7E68" w:rsidRPr="009C2387">
          <w:rPr>
            <w:rStyle w:val="Hiperveza"/>
            <w:noProof/>
          </w:rPr>
          <w:t>3.3.2.</w:t>
        </w:r>
        <w:r w:rsidR="001E7E68">
          <w:rPr>
            <w:rFonts w:asciiTheme="minorHAnsi" w:eastAsiaTheme="minorEastAsia" w:hAnsiTheme="minorHAnsi" w:cstheme="minorBidi"/>
            <w:i w:val="0"/>
            <w:iCs w:val="0"/>
            <w:noProof/>
            <w:sz w:val="22"/>
            <w:szCs w:val="22"/>
            <w:lang w:val="hr-HR" w:eastAsia="zh-CN" w:bidi="ar-SA"/>
          </w:rPr>
          <w:tab/>
        </w:r>
        <w:r w:rsidR="001E7E68" w:rsidRPr="009C2387">
          <w:rPr>
            <w:rStyle w:val="Hiperveza"/>
            <w:noProof/>
          </w:rPr>
          <w:t>Equipo de protección personal (EPP)</w:t>
        </w:r>
        <w:r w:rsidR="001E7E68">
          <w:rPr>
            <w:noProof/>
            <w:webHidden/>
          </w:rPr>
          <w:tab/>
        </w:r>
        <w:r w:rsidR="001E7E68">
          <w:rPr>
            <w:noProof/>
            <w:webHidden/>
          </w:rPr>
          <w:fldChar w:fldCharType="begin"/>
        </w:r>
        <w:r w:rsidR="001E7E68">
          <w:rPr>
            <w:noProof/>
            <w:webHidden/>
          </w:rPr>
          <w:instrText xml:space="preserve"> PAGEREF _Toc449899482 \h </w:instrText>
        </w:r>
        <w:r w:rsidR="001E7E68">
          <w:rPr>
            <w:noProof/>
            <w:webHidden/>
          </w:rPr>
        </w:r>
        <w:r w:rsidR="001E7E68">
          <w:rPr>
            <w:noProof/>
            <w:webHidden/>
          </w:rPr>
          <w:fldChar w:fldCharType="separate"/>
        </w:r>
        <w:r w:rsidR="001E7E68">
          <w:rPr>
            <w:noProof/>
            <w:webHidden/>
          </w:rPr>
          <w:t>5</w:t>
        </w:r>
        <w:r w:rsidR="001E7E68">
          <w:rPr>
            <w:noProof/>
            <w:webHidden/>
          </w:rPr>
          <w:fldChar w:fldCharType="end"/>
        </w:r>
      </w:hyperlink>
    </w:p>
    <w:p w14:paraId="237D8ED8" w14:textId="77777777" w:rsidR="001E7E68" w:rsidRDefault="00AA6F5B">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899483" w:history="1">
        <w:r w:rsidR="001E7E68" w:rsidRPr="009C2387">
          <w:rPr>
            <w:rStyle w:val="Hiperveza"/>
            <w:noProof/>
          </w:rPr>
          <w:t>3.4.</w:t>
        </w:r>
        <w:r w:rsidR="001E7E68">
          <w:rPr>
            <w:rFonts w:asciiTheme="minorHAnsi" w:eastAsiaTheme="minorEastAsia" w:hAnsiTheme="minorHAnsi" w:cstheme="minorBidi"/>
            <w:smallCaps w:val="0"/>
            <w:noProof/>
            <w:sz w:val="22"/>
            <w:szCs w:val="22"/>
            <w:lang w:val="hr-HR" w:eastAsia="zh-CN" w:bidi="ar-SA"/>
          </w:rPr>
          <w:tab/>
        </w:r>
        <w:r w:rsidR="001E7E68" w:rsidRPr="009C2387">
          <w:rPr>
            <w:rStyle w:val="Hiperveza"/>
            <w:noProof/>
          </w:rPr>
          <w:t>Transporte de sustancias peligrosas</w:t>
        </w:r>
        <w:r w:rsidR="001E7E68">
          <w:rPr>
            <w:noProof/>
            <w:webHidden/>
          </w:rPr>
          <w:tab/>
        </w:r>
        <w:r w:rsidR="001E7E68">
          <w:rPr>
            <w:noProof/>
            <w:webHidden/>
          </w:rPr>
          <w:fldChar w:fldCharType="begin"/>
        </w:r>
        <w:r w:rsidR="001E7E68">
          <w:rPr>
            <w:noProof/>
            <w:webHidden/>
          </w:rPr>
          <w:instrText xml:space="preserve"> PAGEREF _Toc449899483 \h </w:instrText>
        </w:r>
        <w:r w:rsidR="001E7E68">
          <w:rPr>
            <w:noProof/>
            <w:webHidden/>
          </w:rPr>
        </w:r>
        <w:r w:rsidR="001E7E68">
          <w:rPr>
            <w:noProof/>
            <w:webHidden/>
          </w:rPr>
          <w:fldChar w:fldCharType="separate"/>
        </w:r>
        <w:r w:rsidR="001E7E68">
          <w:rPr>
            <w:noProof/>
            <w:webHidden/>
          </w:rPr>
          <w:t>5</w:t>
        </w:r>
        <w:r w:rsidR="001E7E68">
          <w:rPr>
            <w:noProof/>
            <w:webHidden/>
          </w:rPr>
          <w:fldChar w:fldCharType="end"/>
        </w:r>
      </w:hyperlink>
    </w:p>
    <w:p w14:paraId="22DDCA6A" w14:textId="77777777" w:rsidR="001E7E68" w:rsidRDefault="00AA6F5B">
      <w:pPr>
        <w:pStyle w:val="Sadraj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449899484" w:history="1">
        <w:r w:rsidR="001E7E68" w:rsidRPr="009C2387">
          <w:rPr>
            <w:rStyle w:val="Hiperveza"/>
            <w:noProof/>
          </w:rPr>
          <w:t>3.5.</w:t>
        </w:r>
        <w:r w:rsidR="001E7E68">
          <w:rPr>
            <w:rFonts w:asciiTheme="minorHAnsi" w:eastAsiaTheme="minorEastAsia" w:hAnsiTheme="minorHAnsi" w:cstheme="minorBidi"/>
            <w:smallCaps w:val="0"/>
            <w:noProof/>
            <w:sz w:val="22"/>
            <w:szCs w:val="22"/>
            <w:lang w:val="hr-HR" w:eastAsia="zh-CN" w:bidi="ar-SA"/>
          </w:rPr>
          <w:tab/>
        </w:r>
        <w:r w:rsidR="001E7E68" w:rsidRPr="009C2387">
          <w:rPr>
            <w:rStyle w:val="Hiperveza"/>
            <w:noProof/>
          </w:rPr>
          <w:t>Capacitación</w:t>
        </w:r>
        <w:r w:rsidR="001E7E68">
          <w:rPr>
            <w:noProof/>
            <w:webHidden/>
          </w:rPr>
          <w:tab/>
        </w:r>
        <w:r w:rsidR="001E7E68">
          <w:rPr>
            <w:noProof/>
            <w:webHidden/>
          </w:rPr>
          <w:fldChar w:fldCharType="begin"/>
        </w:r>
        <w:r w:rsidR="001E7E68">
          <w:rPr>
            <w:noProof/>
            <w:webHidden/>
          </w:rPr>
          <w:instrText xml:space="preserve"> PAGEREF _Toc449899484 \h </w:instrText>
        </w:r>
        <w:r w:rsidR="001E7E68">
          <w:rPr>
            <w:noProof/>
            <w:webHidden/>
          </w:rPr>
        </w:r>
        <w:r w:rsidR="001E7E68">
          <w:rPr>
            <w:noProof/>
            <w:webHidden/>
          </w:rPr>
          <w:fldChar w:fldCharType="separate"/>
        </w:r>
        <w:r w:rsidR="001E7E68">
          <w:rPr>
            <w:noProof/>
            <w:webHidden/>
          </w:rPr>
          <w:t>5</w:t>
        </w:r>
        <w:r w:rsidR="001E7E68">
          <w:rPr>
            <w:noProof/>
            <w:webHidden/>
          </w:rPr>
          <w:fldChar w:fldCharType="end"/>
        </w:r>
      </w:hyperlink>
    </w:p>
    <w:p w14:paraId="31AB0519" w14:textId="77777777" w:rsidR="001E7E68" w:rsidRDefault="00AA6F5B">
      <w:pPr>
        <w:pStyle w:val="Sadraj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449899485" w:history="1">
        <w:r w:rsidR="001E7E68" w:rsidRPr="009C2387">
          <w:rPr>
            <w:rStyle w:val="Hiperveza"/>
            <w:noProof/>
          </w:rPr>
          <w:t>4.</w:t>
        </w:r>
        <w:r w:rsidR="001E7E68">
          <w:rPr>
            <w:rFonts w:asciiTheme="minorHAnsi" w:eastAsiaTheme="minorEastAsia" w:hAnsiTheme="minorHAnsi" w:cstheme="minorBidi"/>
            <w:b w:val="0"/>
            <w:bCs w:val="0"/>
            <w:caps w:val="0"/>
            <w:noProof/>
            <w:sz w:val="22"/>
            <w:szCs w:val="22"/>
            <w:lang w:val="hr-HR" w:eastAsia="zh-CN" w:bidi="ar-SA"/>
          </w:rPr>
          <w:tab/>
        </w:r>
        <w:r w:rsidR="001E7E68" w:rsidRPr="009C2387">
          <w:rPr>
            <w:rStyle w:val="Hiperveza"/>
            <w:noProof/>
          </w:rPr>
          <w:t>Gestión de registros guardados en base a este documento</w:t>
        </w:r>
        <w:r w:rsidR="001E7E68">
          <w:rPr>
            <w:noProof/>
            <w:webHidden/>
          </w:rPr>
          <w:tab/>
        </w:r>
        <w:r w:rsidR="001E7E68">
          <w:rPr>
            <w:noProof/>
            <w:webHidden/>
          </w:rPr>
          <w:fldChar w:fldCharType="begin"/>
        </w:r>
        <w:r w:rsidR="001E7E68">
          <w:rPr>
            <w:noProof/>
            <w:webHidden/>
          </w:rPr>
          <w:instrText xml:space="preserve"> PAGEREF _Toc449899485 \h </w:instrText>
        </w:r>
        <w:r w:rsidR="001E7E68">
          <w:rPr>
            <w:noProof/>
            <w:webHidden/>
          </w:rPr>
        </w:r>
        <w:r w:rsidR="001E7E68">
          <w:rPr>
            <w:noProof/>
            <w:webHidden/>
          </w:rPr>
          <w:fldChar w:fldCharType="separate"/>
        </w:r>
        <w:r w:rsidR="001E7E68">
          <w:rPr>
            <w:noProof/>
            <w:webHidden/>
          </w:rPr>
          <w:t>5</w:t>
        </w:r>
        <w:r w:rsidR="001E7E68">
          <w:rPr>
            <w:noProof/>
            <w:webHidden/>
          </w:rPr>
          <w:fldChar w:fldCharType="end"/>
        </w:r>
      </w:hyperlink>
    </w:p>
    <w:p w14:paraId="1245C8C2" w14:textId="77777777" w:rsidR="002251ED" w:rsidRDefault="00CA6157">
      <w:pPr>
        <w:pStyle w:val="Sadraj1"/>
        <w:tabs>
          <w:tab w:val="left" w:pos="440"/>
          <w:tab w:val="right" w:leader="dot" w:pos="9062"/>
        </w:tabs>
        <w:rPr>
          <w:rFonts w:asciiTheme="minorHAnsi" w:eastAsiaTheme="minorEastAsia" w:hAnsiTheme="minorHAnsi" w:cstheme="minorBidi"/>
          <w:b w:val="0"/>
          <w:bCs w:val="0"/>
          <w:caps w:val="0"/>
          <w:noProof/>
          <w:sz w:val="22"/>
          <w:szCs w:val="22"/>
        </w:rPr>
      </w:pPr>
      <w:r w:rsidRPr="00C63F40">
        <w:fldChar w:fldCharType="end"/>
      </w:r>
    </w:p>
    <w:p w14:paraId="1A337812" w14:textId="77777777" w:rsidR="00AE035F" w:rsidRPr="00C63F40" w:rsidRDefault="00AE035F" w:rsidP="00AE035F"/>
    <w:p w14:paraId="439209DB" w14:textId="77777777" w:rsidR="00AE035F" w:rsidRPr="00C63F40" w:rsidRDefault="00AE035F" w:rsidP="00AE035F"/>
    <w:p w14:paraId="5490DCB1" w14:textId="77777777" w:rsidR="00AE035F" w:rsidRPr="00C63F40" w:rsidRDefault="00AE035F" w:rsidP="00AE035F"/>
    <w:p w14:paraId="546F4CBD" w14:textId="77777777" w:rsidR="00AE035F" w:rsidRPr="00C63F40" w:rsidRDefault="00175092" w:rsidP="00AE035F">
      <w:pPr>
        <w:pStyle w:val="Naslov1"/>
      </w:pPr>
      <w:r>
        <w:br w:type="page"/>
      </w:r>
      <w:bookmarkStart w:id="4" w:name="_Toc263078249"/>
      <w:bookmarkStart w:id="5" w:name="_Toc404214801"/>
      <w:bookmarkStart w:id="6" w:name="_Toc449899472"/>
      <w:r>
        <w:lastRenderedPageBreak/>
        <w:t>Objetivos, alcance y usuarios</w:t>
      </w:r>
      <w:bookmarkEnd w:id="4"/>
      <w:bookmarkEnd w:id="5"/>
      <w:bookmarkEnd w:id="6"/>
    </w:p>
    <w:p w14:paraId="4CDFD1B7" w14:textId="77777777" w:rsidR="006C3497" w:rsidRPr="00C63F40" w:rsidRDefault="00F4741E" w:rsidP="00DF09C9">
      <w:r>
        <w:t xml:space="preserve">El objetivo del presente documento es definir el proceso de etiquetado y manipulación de sustancias peligrosas proporcionadas por organizaciones externas. </w:t>
      </w:r>
    </w:p>
    <w:p w14:paraId="417D3844" w14:textId="77777777" w:rsidR="00DF09C9" w:rsidRPr="00C63F40" w:rsidRDefault="00F4741E" w:rsidP="00DF09C9">
      <w:r>
        <w:t xml:space="preserve">Este documento se aplica a todas las actividades y proceso de [nombre de la organización] en las que se utilizan o producen sustancias peligrosas para la salud. </w:t>
      </w:r>
    </w:p>
    <w:p w14:paraId="7BE459EC" w14:textId="77777777" w:rsidR="0067471F" w:rsidRPr="00C63F40" w:rsidRDefault="00175092" w:rsidP="0067471F">
      <w:r>
        <w:t>Los usuarios de este documento son todos empleados de [nombre de la organización] con potencial exposición a sustancias peligrosas para la salud.</w:t>
      </w:r>
    </w:p>
    <w:p w14:paraId="025AAF0B" w14:textId="77777777" w:rsidR="00AE035F" w:rsidRPr="00C63F40" w:rsidRDefault="00AE035F" w:rsidP="00AE035F"/>
    <w:p w14:paraId="6BF9F9A8" w14:textId="77777777" w:rsidR="00AE035F" w:rsidRPr="00C63F40" w:rsidRDefault="00175092" w:rsidP="00AE035F">
      <w:pPr>
        <w:pStyle w:val="Naslov1"/>
      </w:pPr>
      <w:bookmarkStart w:id="7" w:name="_Toc263078250"/>
      <w:bookmarkStart w:id="8" w:name="_Toc404214802"/>
      <w:bookmarkStart w:id="9" w:name="_Toc449899473"/>
      <w:r>
        <w:t>Documentos de referencia</w:t>
      </w:r>
      <w:bookmarkEnd w:id="7"/>
      <w:bookmarkEnd w:id="8"/>
      <w:bookmarkEnd w:id="9"/>
    </w:p>
    <w:p w14:paraId="6FEB98DE" w14:textId="49F63702" w:rsidR="00AE035F" w:rsidRPr="00C63F40" w:rsidRDefault="00175092" w:rsidP="00AE035F">
      <w:pPr>
        <w:numPr>
          <w:ilvl w:val="0"/>
          <w:numId w:val="4"/>
        </w:numPr>
        <w:spacing w:after="0"/>
      </w:pPr>
      <w:r>
        <w:t>Norma ISO 14001</w:t>
      </w:r>
      <w:r w:rsidR="000511B2">
        <w:t>:2015</w:t>
      </w:r>
      <w:r>
        <w:t xml:space="preserve">, punto </w:t>
      </w:r>
      <w:r w:rsidR="000511B2">
        <w:t>8.1</w:t>
      </w:r>
    </w:p>
    <w:p w14:paraId="3C5470B7" w14:textId="77777777" w:rsidR="00356477" w:rsidRPr="00C63F40" w:rsidRDefault="00C50638" w:rsidP="00AE035F">
      <w:pPr>
        <w:numPr>
          <w:ilvl w:val="0"/>
          <w:numId w:val="4"/>
        </w:numPr>
        <w:spacing w:after="0"/>
      </w:pPr>
      <w:r>
        <w:t>Manual de gestión ambiental</w:t>
      </w:r>
    </w:p>
    <w:p w14:paraId="0E74DDE5" w14:textId="77777777" w:rsidR="00ED61FD" w:rsidRPr="00C63F40" w:rsidRDefault="00ED61FD" w:rsidP="00AE035F">
      <w:pPr>
        <w:numPr>
          <w:ilvl w:val="0"/>
          <w:numId w:val="4"/>
        </w:numPr>
        <w:spacing w:after="0"/>
      </w:pPr>
      <w:r>
        <w:t>Política de gestión ambiental</w:t>
      </w:r>
    </w:p>
    <w:p w14:paraId="7D07A4E6" w14:textId="450F029F" w:rsidR="00ED61FD" w:rsidRPr="00C63F40" w:rsidRDefault="00ED61FD" w:rsidP="00AE035F">
      <w:pPr>
        <w:numPr>
          <w:ilvl w:val="0"/>
          <w:numId w:val="4"/>
        </w:numPr>
        <w:spacing w:after="0"/>
      </w:pPr>
      <w:r>
        <w:t xml:space="preserve">Procedimiento para identificación y evaluación de riesgos </w:t>
      </w:r>
      <w:r w:rsidR="000511B2">
        <w:t>ambientales</w:t>
      </w:r>
    </w:p>
    <w:p w14:paraId="294DF91A" w14:textId="0DFCA6ED" w:rsidR="00C44BE7" w:rsidRPr="00C63F40" w:rsidRDefault="00C44BE7" w:rsidP="00AE035F">
      <w:pPr>
        <w:numPr>
          <w:ilvl w:val="0"/>
          <w:numId w:val="4"/>
        </w:numPr>
        <w:spacing w:after="0"/>
      </w:pPr>
      <w:r>
        <w:t xml:space="preserve">Procedimiento para control operativo de aspectos </w:t>
      </w:r>
      <w:r w:rsidR="000511B2">
        <w:t xml:space="preserve">ambientales </w:t>
      </w:r>
      <w:r>
        <w:t>significativos</w:t>
      </w:r>
    </w:p>
    <w:p w14:paraId="2F5A2380" w14:textId="309C826D" w:rsidR="00C44BE7" w:rsidRPr="00C63F40" w:rsidRDefault="00C44BE7" w:rsidP="00AE035F">
      <w:pPr>
        <w:numPr>
          <w:ilvl w:val="0"/>
          <w:numId w:val="4"/>
        </w:numPr>
        <w:spacing w:after="0"/>
      </w:pPr>
      <w:r>
        <w:t>Lista de</w:t>
      </w:r>
      <w:r w:rsidR="000511B2">
        <w:t xml:space="preserve"> partes interesadas,</w:t>
      </w:r>
      <w:r>
        <w:t xml:space="preserve"> requisitos legales y de otra índole</w:t>
      </w:r>
    </w:p>
    <w:p w14:paraId="3010C329" w14:textId="77777777" w:rsidR="00ED61FD" w:rsidRPr="00C63F40" w:rsidRDefault="00ED61FD" w:rsidP="00ED61FD">
      <w:pPr>
        <w:pStyle w:val="Odlomakpopisa"/>
      </w:pPr>
    </w:p>
    <w:p w14:paraId="0E1BD7AF" w14:textId="77777777" w:rsidR="00AE035F" w:rsidRPr="00C63F40" w:rsidRDefault="00B668F3" w:rsidP="00AE035F">
      <w:pPr>
        <w:pStyle w:val="Naslov1"/>
      </w:pPr>
      <w:bookmarkStart w:id="10" w:name="_Toc404214803"/>
      <w:bookmarkStart w:id="11" w:name="_Toc449899474"/>
      <w:r>
        <w:t>Tratamiento de sustancias peligrosas</w:t>
      </w:r>
      <w:bookmarkEnd w:id="10"/>
      <w:bookmarkEnd w:id="11"/>
    </w:p>
    <w:p w14:paraId="5D2E1B9B" w14:textId="77777777" w:rsidR="007D4BA1" w:rsidRPr="00C63F40" w:rsidRDefault="00B668F3" w:rsidP="00B668F3">
      <w:pPr>
        <w:pStyle w:val="Naslov2"/>
      </w:pPr>
      <w:bookmarkStart w:id="12" w:name="_Toc404214804"/>
      <w:bookmarkStart w:id="13" w:name="_Toc449899475"/>
      <w:r>
        <w:t>Información que debe suministrar el proveedor</w:t>
      </w:r>
      <w:bookmarkEnd w:id="12"/>
      <w:bookmarkEnd w:id="13"/>
    </w:p>
    <w:p w14:paraId="4CE5EAA4" w14:textId="77777777" w:rsidR="00B668F3" w:rsidRPr="00C63F40" w:rsidRDefault="00B668F3" w:rsidP="00491F25">
      <w:r>
        <w:t>El [cargo] debe asegurarse que el proveedor suministre la información necesaria en el formato adecuado. Los proveedores deben disponer de hojas de datos de seguridad de materiales (MSDS) para todas las sustancias peligrosas para la salud que ellos suministran.</w:t>
      </w:r>
    </w:p>
    <w:p w14:paraId="2B676D8C" w14:textId="77777777" w:rsidR="00B668F3" w:rsidRPr="00C63F40" w:rsidRDefault="00B668F3" w:rsidP="00B668F3">
      <w:r>
        <w:t>El objetivo de las hojas de datos de seguridad es proporcionar la información necesaria para permitir el manejo seguro de las sustancias peligrosas que se utilizan en el trabajo. El MSDS para una sustancia describe su identidad, información importante sobre los peligros para la salud, las precauciones para el uso y manejo seguro, información para descarte y para respuestas en casos de emergencia.</w:t>
      </w:r>
    </w:p>
    <w:p w14:paraId="39E250C7" w14:textId="77777777" w:rsidR="00491F25" w:rsidRPr="00C63F40" w:rsidRDefault="00491F25" w:rsidP="00491F25">
      <w:r>
        <w:t>Los proveedores deben asegurarse que todo recipiente suministrado para ser utilizado en lugares de trabajo contenga suficiente información para el uso seguro del producto que contiene; como también que esté etiquetado de tal forma que permita la identificación positiva del producto.</w:t>
      </w:r>
    </w:p>
    <w:p w14:paraId="3A41AF9F" w14:textId="77777777" w:rsidR="00491F25" w:rsidRDefault="00491F25" w:rsidP="00491F25">
      <w:pPr>
        <w:pStyle w:val="Naslov2"/>
      </w:pPr>
      <w:bookmarkStart w:id="14" w:name="_Toc404214805"/>
      <w:bookmarkStart w:id="15" w:name="_Toc449899476"/>
      <w:r>
        <w:t>Información que se facilitará en el lugar de trabajo</w:t>
      </w:r>
      <w:bookmarkEnd w:id="14"/>
      <w:bookmarkEnd w:id="15"/>
    </w:p>
    <w:p w14:paraId="09B8E12D" w14:textId="77777777" w:rsidR="00543AE7" w:rsidRDefault="00543AE7" w:rsidP="00543AE7"/>
    <w:p w14:paraId="14A33DAA" w14:textId="77777777" w:rsidR="00543AE7" w:rsidRDefault="00543AE7" w:rsidP="00543AE7"/>
    <w:p w14:paraId="55814CB7" w14:textId="77777777" w:rsidR="00543AE7" w:rsidRPr="00543AE7" w:rsidRDefault="00543AE7" w:rsidP="00543AE7"/>
    <w:p w14:paraId="0137679F" w14:textId="77777777" w:rsidR="00543AE7" w:rsidRDefault="00543AE7" w:rsidP="00543AE7">
      <w:pPr>
        <w:spacing w:line="240" w:lineRule="auto"/>
        <w:jc w:val="center"/>
        <w:rPr>
          <w:lang w:eastAsia="en-US"/>
        </w:rPr>
      </w:pPr>
      <w:r>
        <w:rPr>
          <w:lang w:eastAsia="en-US"/>
        </w:rPr>
        <w:lastRenderedPageBreak/>
        <w:t>** FIN DE MUESTRA GRATIS **</w:t>
      </w:r>
    </w:p>
    <w:p w14:paraId="458EF921" w14:textId="77777777" w:rsidR="00543AE7" w:rsidRDefault="00543AE7" w:rsidP="00543AE7">
      <w:pPr>
        <w:spacing w:after="0"/>
        <w:jc w:val="center"/>
        <w:rPr>
          <w:lang w:eastAsia="en-US"/>
        </w:rPr>
      </w:pPr>
      <w:r>
        <w:rPr>
          <w:lang w:eastAsia="en-US"/>
        </w:rPr>
        <w:t>Para descargar la versión completa de este documento haga clic aquí:</w:t>
      </w:r>
    </w:p>
    <w:p w14:paraId="79332739" w14:textId="67D15D9B" w:rsidR="00583D55" w:rsidRPr="00C63F40" w:rsidRDefault="00543AE7" w:rsidP="00543AE7">
      <w:pPr>
        <w:jc w:val="center"/>
      </w:pPr>
      <w:hyperlink r:id="rId10" w:history="1">
        <w:r w:rsidRPr="00654461">
          <w:rPr>
            <w:rStyle w:val="Hiperveza"/>
          </w:rPr>
          <w:t>http://advisera.com/14001academy/es/documentation/guia-para-la-gestion-de-sustancias-peligrosas/</w:t>
        </w:r>
      </w:hyperlink>
      <w:bookmarkStart w:id="16" w:name="_GoBack"/>
      <w:bookmarkEnd w:id="16"/>
    </w:p>
    <w:sectPr w:rsidR="00583D55" w:rsidRPr="00C63F40"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9001Academy" w:date="2016-04-29T10:41:00Z" w:initials="9A">
    <w:p w14:paraId="245629E8" w14:textId="6BF6CF39" w:rsidR="0028176B" w:rsidRDefault="0028176B">
      <w:pPr>
        <w:pStyle w:val="Tekstkomentara"/>
      </w:pPr>
      <w:r>
        <w:rPr>
          <w:rStyle w:val="Referencakomentara"/>
        </w:rPr>
        <w:annotationRef/>
      </w:r>
      <w:r>
        <w:t>Se deben completar todos los campos de este documento que estén marcados con corchetes [ ].</w:t>
      </w:r>
    </w:p>
  </w:comment>
  <w:comment w:id="1" w:author="9001Academy" w:date="2016-04-29T10:41:00Z" w:initials="9A">
    <w:p w14:paraId="1C624C29" w14:textId="51C6C7D2" w:rsidR="0028176B" w:rsidRDefault="0028176B">
      <w:pPr>
        <w:pStyle w:val="Tekstkomentara"/>
      </w:pPr>
      <w:r>
        <w:rPr>
          <w:rStyle w:val="Referencakomentara"/>
        </w:rPr>
        <w:annotationRef/>
      </w:r>
      <w:r>
        <w:t>Adaptar a la práctica vigente en la organización.</w:t>
      </w:r>
    </w:p>
  </w:comment>
  <w:comment w:id="3" w:author="9001Academy" w:date="2016-04-29T10:41:00Z" w:initials="9A">
    <w:p w14:paraId="0A3B2DAD" w14:textId="63C68E84" w:rsidR="0028176B" w:rsidRDefault="0028176B">
      <w:pPr>
        <w:pStyle w:val="Tekstkomentara"/>
      </w:pPr>
      <w:r>
        <w:rPr>
          <w:rStyle w:val="Referencakomentara"/>
        </w:rPr>
        <w:annotationRef/>
      </w:r>
      <w:r>
        <w:t>Esto es necesario solamente si el documento se encuentra en formato papel; en caso contrario, se debe eliminar este cuadro.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D551B2" w15:done="0"/>
  <w15:commentEx w15:paraId="3BABDF6C" w15:done="0"/>
  <w15:commentEx w15:paraId="4BA71032" w15:done="0"/>
  <w15:commentEx w15:paraId="63251F76" w15:done="0"/>
  <w15:commentEx w15:paraId="2234CEC8" w15:done="0"/>
  <w15:commentEx w15:paraId="5EED8B1F" w15:done="0"/>
  <w15:commentEx w15:paraId="59FF14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E3042" w14:textId="77777777" w:rsidR="00AA6F5B" w:rsidRDefault="00AA6F5B" w:rsidP="00AE035F">
      <w:pPr>
        <w:spacing w:after="0" w:line="240" w:lineRule="auto"/>
      </w:pPr>
      <w:r>
        <w:separator/>
      </w:r>
    </w:p>
  </w:endnote>
  <w:endnote w:type="continuationSeparator" w:id="0">
    <w:p w14:paraId="3C4F7F97" w14:textId="77777777" w:rsidR="00AA6F5B" w:rsidRDefault="00AA6F5B"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010F36" w:rsidRPr="00AE5C4B" w14:paraId="17126C18" w14:textId="77777777" w:rsidTr="007C3F3D">
      <w:tc>
        <w:tcPr>
          <w:tcW w:w="3369" w:type="dxa"/>
        </w:tcPr>
        <w:p w14:paraId="0C460E35" w14:textId="16F7F986" w:rsidR="00010F36" w:rsidRPr="00AE5C4B" w:rsidRDefault="000511B2" w:rsidP="003D06C3">
          <w:pPr>
            <w:pStyle w:val="Podnoje"/>
            <w:rPr>
              <w:sz w:val="18"/>
              <w:szCs w:val="18"/>
            </w:rPr>
          </w:pPr>
          <w:r>
            <w:rPr>
              <w:sz w:val="18"/>
            </w:rPr>
            <w:t>Guía</w:t>
          </w:r>
          <w:r w:rsidR="00A51C91">
            <w:rPr>
              <w:sz w:val="18"/>
            </w:rPr>
            <w:t xml:space="preserve"> para </w:t>
          </w:r>
          <w:r w:rsidR="0028176B">
            <w:rPr>
              <w:sz w:val="18"/>
            </w:rPr>
            <w:t>la g</w:t>
          </w:r>
          <w:r w:rsidR="0028176B" w:rsidRPr="0028176B">
            <w:rPr>
              <w:sz w:val="18"/>
            </w:rPr>
            <w:t>estión</w:t>
          </w:r>
          <w:r w:rsidR="0028176B">
            <w:rPr>
              <w:sz w:val="18"/>
            </w:rPr>
            <w:t xml:space="preserve"> </w:t>
          </w:r>
          <w:r w:rsidR="00A51C91">
            <w:rPr>
              <w:sz w:val="18"/>
            </w:rPr>
            <w:t>de sustancias peligrosas</w:t>
          </w:r>
        </w:p>
      </w:tc>
      <w:tc>
        <w:tcPr>
          <w:tcW w:w="2268" w:type="dxa"/>
        </w:tcPr>
        <w:p w14:paraId="769BAD8A" w14:textId="77777777" w:rsidR="00010F36" w:rsidRPr="00AE5C4B" w:rsidRDefault="00010F36" w:rsidP="00AE035F">
          <w:pPr>
            <w:pStyle w:val="Podnoje"/>
            <w:jc w:val="center"/>
            <w:rPr>
              <w:sz w:val="18"/>
              <w:szCs w:val="18"/>
            </w:rPr>
          </w:pPr>
          <w:r>
            <w:rPr>
              <w:sz w:val="18"/>
            </w:rPr>
            <w:t>ver. [versión] del [fecha]</w:t>
          </w:r>
        </w:p>
      </w:tc>
      <w:tc>
        <w:tcPr>
          <w:tcW w:w="3685" w:type="dxa"/>
        </w:tcPr>
        <w:p w14:paraId="4D5D805E" w14:textId="77777777" w:rsidR="00010F36" w:rsidRPr="00AE5C4B" w:rsidRDefault="00010F36" w:rsidP="00AE035F">
          <w:pPr>
            <w:pStyle w:val="Podnoje"/>
            <w:jc w:val="right"/>
            <w:rPr>
              <w:b/>
              <w:sz w:val="18"/>
              <w:szCs w:val="18"/>
            </w:rPr>
          </w:pPr>
          <w:r>
            <w:rPr>
              <w:sz w:val="18"/>
            </w:rPr>
            <w:t xml:space="preserve">Página </w:t>
          </w:r>
          <w:r w:rsidR="00CA6157" w:rsidRPr="00AE5C4B">
            <w:rPr>
              <w:b/>
              <w:sz w:val="18"/>
            </w:rPr>
            <w:fldChar w:fldCharType="begin"/>
          </w:r>
          <w:r w:rsidRPr="00AE5C4B">
            <w:rPr>
              <w:b/>
              <w:sz w:val="18"/>
            </w:rPr>
            <w:instrText xml:space="preserve"> PAGE </w:instrText>
          </w:r>
          <w:r w:rsidR="00CA6157" w:rsidRPr="00AE5C4B">
            <w:rPr>
              <w:b/>
              <w:sz w:val="18"/>
            </w:rPr>
            <w:fldChar w:fldCharType="separate"/>
          </w:r>
          <w:r w:rsidR="00543AE7">
            <w:rPr>
              <w:b/>
              <w:noProof/>
              <w:sz w:val="18"/>
            </w:rPr>
            <w:t>2</w:t>
          </w:r>
          <w:r w:rsidR="00CA6157" w:rsidRPr="00AE5C4B">
            <w:rPr>
              <w:b/>
              <w:sz w:val="18"/>
            </w:rPr>
            <w:fldChar w:fldCharType="end"/>
          </w:r>
          <w:r>
            <w:rPr>
              <w:sz w:val="18"/>
            </w:rPr>
            <w:t xml:space="preserve"> de </w:t>
          </w:r>
          <w:r w:rsidR="00CA6157" w:rsidRPr="00AE5C4B">
            <w:rPr>
              <w:b/>
              <w:sz w:val="18"/>
            </w:rPr>
            <w:fldChar w:fldCharType="begin"/>
          </w:r>
          <w:r w:rsidRPr="00AE5C4B">
            <w:rPr>
              <w:b/>
              <w:sz w:val="18"/>
            </w:rPr>
            <w:instrText xml:space="preserve"> NUMPAGES  </w:instrText>
          </w:r>
          <w:r w:rsidR="00CA6157" w:rsidRPr="00AE5C4B">
            <w:rPr>
              <w:b/>
              <w:sz w:val="18"/>
            </w:rPr>
            <w:fldChar w:fldCharType="separate"/>
          </w:r>
          <w:r w:rsidR="00543AE7">
            <w:rPr>
              <w:b/>
              <w:noProof/>
              <w:sz w:val="18"/>
            </w:rPr>
            <w:t>4</w:t>
          </w:r>
          <w:r w:rsidR="00CA6157" w:rsidRPr="00AE5C4B">
            <w:rPr>
              <w:b/>
              <w:sz w:val="18"/>
            </w:rPr>
            <w:fldChar w:fldCharType="end"/>
          </w:r>
        </w:p>
      </w:tc>
    </w:tr>
  </w:tbl>
  <w:p w14:paraId="38C9954F" w14:textId="45183312" w:rsidR="00010F36" w:rsidRPr="00AE5C4B" w:rsidRDefault="00010F36" w:rsidP="00AE035F">
    <w:pPr>
      <w:autoSpaceDE w:val="0"/>
      <w:autoSpaceDN w:val="0"/>
      <w:adjustRightInd w:val="0"/>
      <w:spacing w:after="0"/>
      <w:jc w:val="center"/>
      <w:rPr>
        <w:sz w:val="16"/>
        <w:szCs w:val="16"/>
      </w:rPr>
    </w:pPr>
    <w:r>
      <w:rPr>
        <w:sz w:val="16"/>
      </w:rPr>
      <w:t>©201</w:t>
    </w:r>
    <w:r w:rsidR="0028176B">
      <w:rPr>
        <w:sz w:val="16"/>
      </w:rPr>
      <w:t>6</w:t>
    </w:r>
    <w:r>
      <w:rPr>
        <w:sz w:val="16"/>
      </w:rPr>
      <w:t xml:space="preserve"> Plantilla para clientes de EPPS </w:t>
    </w:r>
    <w:proofErr w:type="spellStart"/>
    <w:r>
      <w:rPr>
        <w:sz w:val="16"/>
      </w:rPr>
      <w:t>Services</w:t>
    </w:r>
    <w:proofErr w:type="spellEnd"/>
    <w:r>
      <w:rPr>
        <w:sz w:val="16"/>
      </w:rPr>
      <w:t xml:space="preserve"> Ltd. www.</w:t>
    </w:r>
    <w:r w:rsidR="000511B2">
      <w:rPr>
        <w:sz w:val="16"/>
      </w:rPr>
      <w:t>advisera</w:t>
    </w:r>
    <w:r>
      <w:rPr>
        <w:sz w:val="16"/>
      </w:rPr>
      <w:t>.com, según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DC900" w14:textId="4513D500" w:rsidR="00010F36" w:rsidRPr="004B1E43" w:rsidRDefault="00010F36" w:rsidP="00AE035F">
    <w:pPr>
      <w:autoSpaceDE w:val="0"/>
      <w:autoSpaceDN w:val="0"/>
      <w:adjustRightInd w:val="0"/>
      <w:spacing w:after="0"/>
      <w:jc w:val="center"/>
      <w:rPr>
        <w:sz w:val="16"/>
        <w:szCs w:val="16"/>
      </w:rPr>
    </w:pPr>
    <w:r>
      <w:rPr>
        <w:sz w:val="16"/>
      </w:rPr>
      <w:t>©201</w:t>
    </w:r>
    <w:r w:rsidR="0028176B">
      <w:rPr>
        <w:sz w:val="16"/>
      </w:rPr>
      <w:t>6</w:t>
    </w:r>
    <w:r>
      <w:rPr>
        <w:sz w:val="16"/>
      </w:rPr>
      <w:t xml:space="preserve"> Plantilla para clientes de EPPS </w:t>
    </w:r>
    <w:proofErr w:type="spellStart"/>
    <w:r>
      <w:rPr>
        <w:sz w:val="16"/>
      </w:rPr>
      <w:t>Services</w:t>
    </w:r>
    <w:proofErr w:type="spellEnd"/>
    <w:r>
      <w:rPr>
        <w:sz w:val="16"/>
      </w:rPr>
      <w:t xml:space="preserve"> Ltd. www.</w:t>
    </w:r>
    <w:r w:rsidR="004C354E">
      <w:rPr>
        <w:sz w:val="16"/>
      </w:rPr>
      <w:t>advisera</w:t>
    </w:r>
    <w:r>
      <w:rPr>
        <w:sz w:val="16"/>
      </w:rPr>
      <w:t>.com,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6C310" w14:textId="77777777" w:rsidR="00AA6F5B" w:rsidRDefault="00AA6F5B" w:rsidP="00AE035F">
      <w:pPr>
        <w:spacing w:after="0" w:line="240" w:lineRule="auto"/>
      </w:pPr>
      <w:r>
        <w:separator/>
      </w:r>
    </w:p>
  </w:footnote>
  <w:footnote w:type="continuationSeparator" w:id="0">
    <w:p w14:paraId="06B6FAAB" w14:textId="77777777" w:rsidR="00AA6F5B" w:rsidRDefault="00AA6F5B"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010F36" w:rsidRPr="00AE5C4B" w14:paraId="6C5BE53A" w14:textId="77777777" w:rsidTr="00AE035F">
      <w:tc>
        <w:tcPr>
          <w:tcW w:w="6771" w:type="dxa"/>
        </w:tcPr>
        <w:p w14:paraId="0FD52657" w14:textId="77777777" w:rsidR="00010F36" w:rsidRPr="00AE5C4B" w:rsidRDefault="00010F36" w:rsidP="00AE035F">
          <w:pPr>
            <w:pStyle w:val="Zaglavlje"/>
            <w:spacing w:after="0"/>
            <w:rPr>
              <w:sz w:val="20"/>
              <w:szCs w:val="20"/>
            </w:rPr>
          </w:pPr>
          <w:r>
            <w:rPr>
              <w:sz w:val="20"/>
            </w:rPr>
            <w:t xml:space="preserve"> [nombre de la organización]</w:t>
          </w:r>
        </w:p>
      </w:tc>
      <w:tc>
        <w:tcPr>
          <w:tcW w:w="2517" w:type="dxa"/>
        </w:tcPr>
        <w:p w14:paraId="7F2C94F8" w14:textId="77777777" w:rsidR="00010F36" w:rsidRPr="00AE5C4B" w:rsidRDefault="00010F36" w:rsidP="00AE035F">
          <w:pPr>
            <w:pStyle w:val="Zaglavlje"/>
            <w:spacing w:after="0"/>
            <w:jc w:val="right"/>
            <w:rPr>
              <w:sz w:val="20"/>
              <w:szCs w:val="20"/>
            </w:rPr>
          </w:pPr>
        </w:p>
      </w:tc>
    </w:tr>
  </w:tbl>
  <w:p w14:paraId="1C75DB15" w14:textId="77777777" w:rsidR="00010F36" w:rsidRPr="00AE5C4B" w:rsidRDefault="00010F36" w:rsidP="00AE035F">
    <w:pPr>
      <w:pStyle w:val="Zaglavlje"/>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5610"/>
    <w:multiLevelType w:val="hybridMultilevel"/>
    <w:tmpl w:val="CB7A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0BBC6504"/>
    <w:lvl w:ilvl="0">
      <w:start w:val="1"/>
      <w:numFmt w:val="decimal"/>
      <w:pStyle w:val="Naslov1"/>
      <w:lvlText w:val="%1."/>
      <w:lvlJc w:val="left"/>
      <w:pPr>
        <w:ind w:left="360" w:hanging="360"/>
      </w:pPr>
      <w:rPr>
        <w:rFonts w:hint="default"/>
      </w:rPr>
    </w:lvl>
    <w:lvl w:ilvl="1">
      <w:start w:val="1"/>
      <w:numFmt w:val="decimal"/>
      <w:pStyle w:val="Naslov2"/>
      <w:isLgl/>
      <w:lvlText w:val="%1.%2."/>
      <w:lvlJc w:val="left"/>
      <w:pPr>
        <w:ind w:left="990" w:hanging="360"/>
      </w:pPr>
      <w:rPr>
        <w:rFonts w:hint="default"/>
      </w:rPr>
    </w:lvl>
    <w:lvl w:ilvl="2">
      <w:start w:val="1"/>
      <w:numFmt w:val="decimal"/>
      <w:pStyle w:val="Naslov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90C4526"/>
    <w:multiLevelType w:val="hybridMultilevel"/>
    <w:tmpl w:val="E8A0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5">
    <w:nsid w:val="0DE52BF0"/>
    <w:multiLevelType w:val="hybridMultilevel"/>
    <w:tmpl w:val="C8A4B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A62CC"/>
    <w:multiLevelType w:val="hybridMultilevel"/>
    <w:tmpl w:val="E1E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73374D"/>
    <w:multiLevelType w:val="hybridMultilevel"/>
    <w:tmpl w:val="AD9A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37284D"/>
    <w:multiLevelType w:val="hybridMultilevel"/>
    <w:tmpl w:val="95D6C7A6"/>
    <w:lvl w:ilvl="0" w:tplc="07E2CF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10">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8E0E6E"/>
    <w:multiLevelType w:val="hybridMultilevel"/>
    <w:tmpl w:val="807A468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874589"/>
    <w:multiLevelType w:val="hybridMultilevel"/>
    <w:tmpl w:val="BBFA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14">
    <w:nsid w:val="2B800E06"/>
    <w:multiLevelType w:val="hybridMultilevel"/>
    <w:tmpl w:val="499E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F7088A"/>
    <w:multiLevelType w:val="hybridMultilevel"/>
    <w:tmpl w:val="AF8A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17">
    <w:nsid w:val="32E245B3"/>
    <w:multiLevelType w:val="hybridMultilevel"/>
    <w:tmpl w:val="6678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0739AA"/>
    <w:multiLevelType w:val="hybridMultilevel"/>
    <w:tmpl w:val="FCBA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BC2A99"/>
    <w:multiLevelType w:val="hybridMultilevel"/>
    <w:tmpl w:val="F1D410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F81A14"/>
    <w:multiLevelType w:val="hybridMultilevel"/>
    <w:tmpl w:val="42AC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EB7F0C"/>
    <w:multiLevelType w:val="hybridMultilevel"/>
    <w:tmpl w:val="6C547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4">
    <w:nsid w:val="4DA85C07"/>
    <w:multiLevelType w:val="hybridMultilevel"/>
    <w:tmpl w:val="7EAAC00A"/>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25">
    <w:nsid w:val="50FB02AC"/>
    <w:multiLevelType w:val="hybridMultilevel"/>
    <w:tmpl w:val="67B2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27">
    <w:nsid w:val="55310514"/>
    <w:multiLevelType w:val="hybridMultilevel"/>
    <w:tmpl w:val="0078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29">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4724743"/>
    <w:multiLevelType w:val="hybridMultilevel"/>
    <w:tmpl w:val="3E083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33">
    <w:nsid w:val="67E75B05"/>
    <w:multiLevelType w:val="hybridMultilevel"/>
    <w:tmpl w:val="2F38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21A67"/>
    <w:multiLevelType w:val="hybridMultilevel"/>
    <w:tmpl w:val="510A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976729"/>
    <w:multiLevelType w:val="hybridMultilevel"/>
    <w:tmpl w:val="C76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A06997"/>
    <w:multiLevelType w:val="hybridMultilevel"/>
    <w:tmpl w:val="12FE1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8D4043"/>
    <w:multiLevelType w:val="hybridMultilevel"/>
    <w:tmpl w:val="1C101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9"/>
  </w:num>
  <w:num w:numId="4">
    <w:abstractNumId w:val="24"/>
  </w:num>
  <w:num w:numId="5">
    <w:abstractNumId w:val="32"/>
  </w:num>
  <w:num w:numId="6">
    <w:abstractNumId w:val="4"/>
  </w:num>
  <w:num w:numId="7">
    <w:abstractNumId w:val="26"/>
  </w:num>
  <w:num w:numId="8">
    <w:abstractNumId w:val="28"/>
  </w:num>
  <w:num w:numId="9">
    <w:abstractNumId w:val="13"/>
  </w:num>
  <w:num w:numId="10">
    <w:abstractNumId w:val="30"/>
  </w:num>
  <w:num w:numId="11">
    <w:abstractNumId w:val="10"/>
  </w:num>
  <w:num w:numId="12">
    <w:abstractNumId w:val="29"/>
  </w:num>
  <w:num w:numId="13">
    <w:abstractNumId w:val="20"/>
  </w:num>
  <w:num w:numId="14">
    <w:abstractNumId w:val="35"/>
  </w:num>
  <w:num w:numId="15">
    <w:abstractNumId w:val="23"/>
  </w:num>
  <w:num w:numId="16">
    <w:abstractNumId w:val="3"/>
  </w:num>
  <w:num w:numId="17">
    <w:abstractNumId w:val="8"/>
  </w:num>
  <w:num w:numId="18">
    <w:abstractNumId w:val="2"/>
  </w:num>
  <w:num w:numId="19">
    <w:abstractNumId w:val="15"/>
  </w:num>
  <w:num w:numId="20">
    <w:abstractNumId w:val="12"/>
  </w:num>
  <w:num w:numId="21">
    <w:abstractNumId w:val="6"/>
  </w:num>
  <w:num w:numId="22">
    <w:abstractNumId w:val="36"/>
  </w:num>
  <w:num w:numId="23">
    <w:abstractNumId w:val="21"/>
  </w:num>
  <w:num w:numId="24">
    <w:abstractNumId w:val="7"/>
  </w:num>
  <w:num w:numId="25">
    <w:abstractNumId w:val="14"/>
  </w:num>
  <w:num w:numId="26">
    <w:abstractNumId w:val="33"/>
  </w:num>
  <w:num w:numId="27">
    <w:abstractNumId w:val="19"/>
  </w:num>
  <w:num w:numId="28">
    <w:abstractNumId w:val="22"/>
  </w:num>
  <w:num w:numId="29">
    <w:abstractNumId w:val="0"/>
  </w:num>
  <w:num w:numId="30">
    <w:abstractNumId w:val="17"/>
  </w:num>
  <w:num w:numId="31">
    <w:abstractNumId w:val="27"/>
  </w:num>
  <w:num w:numId="32">
    <w:abstractNumId w:val="34"/>
  </w:num>
  <w:num w:numId="33">
    <w:abstractNumId w:val="31"/>
  </w:num>
  <w:num w:numId="34">
    <w:abstractNumId w:val="11"/>
  </w:num>
  <w:num w:numId="35">
    <w:abstractNumId w:val="5"/>
  </w:num>
  <w:num w:numId="36">
    <w:abstractNumId w:val="18"/>
  </w:num>
  <w:num w:numId="37">
    <w:abstractNumId w:val="25"/>
  </w:num>
  <w:num w:numId="38">
    <w:abstractNumId w:val="3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697B"/>
    <w:rsid w:val="00010F36"/>
    <w:rsid w:val="000119F0"/>
    <w:rsid w:val="00016F7E"/>
    <w:rsid w:val="000511B2"/>
    <w:rsid w:val="00074A12"/>
    <w:rsid w:val="0007717B"/>
    <w:rsid w:val="000A10A4"/>
    <w:rsid w:val="000B0E0C"/>
    <w:rsid w:val="000B2446"/>
    <w:rsid w:val="000B3DA3"/>
    <w:rsid w:val="000C0DC6"/>
    <w:rsid w:val="000C1731"/>
    <w:rsid w:val="000E452B"/>
    <w:rsid w:val="000F1F0C"/>
    <w:rsid w:val="001058E1"/>
    <w:rsid w:val="0012693F"/>
    <w:rsid w:val="00131E09"/>
    <w:rsid w:val="00161952"/>
    <w:rsid w:val="00163C2F"/>
    <w:rsid w:val="0017399D"/>
    <w:rsid w:val="00175092"/>
    <w:rsid w:val="001B0E11"/>
    <w:rsid w:val="001B6111"/>
    <w:rsid w:val="001B7754"/>
    <w:rsid w:val="001E7E68"/>
    <w:rsid w:val="002233F3"/>
    <w:rsid w:val="002251ED"/>
    <w:rsid w:val="00243804"/>
    <w:rsid w:val="00262C28"/>
    <w:rsid w:val="002646C9"/>
    <w:rsid w:val="00275B62"/>
    <w:rsid w:val="0028176B"/>
    <w:rsid w:val="00282F32"/>
    <w:rsid w:val="00284E59"/>
    <w:rsid w:val="00287F11"/>
    <w:rsid w:val="00291D00"/>
    <w:rsid w:val="002A31B8"/>
    <w:rsid w:val="002B7ADE"/>
    <w:rsid w:val="002D1001"/>
    <w:rsid w:val="002D4D34"/>
    <w:rsid w:val="00312D2E"/>
    <w:rsid w:val="00321278"/>
    <w:rsid w:val="00321834"/>
    <w:rsid w:val="00324536"/>
    <w:rsid w:val="003316CB"/>
    <w:rsid w:val="00341F5B"/>
    <w:rsid w:val="003421A2"/>
    <w:rsid w:val="00351CCD"/>
    <w:rsid w:val="00356477"/>
    <w:rsid w:val="003730EF"/>
    <w:rsid w:val="003866E5"/>
    <w:rsid w:val="00393568"/>
    <w:rsid w:val="0039580F"/>
    <w:rsid w:val="003B38B4"/>
    <w:rsid w:val="003B7321"/>
    <w:rsid w:val="003D06C3"/>
    <w:rsid w:val="003E2FFB"/>
    <w:rsid w:val="00403D05"/>
    <w:rsid w:val="00406C2A"/>
    <w:rsid w:val="00407168"/>
    <w:rsid w:val="00410D6B"/>
    <w:rsid w:val="00412B9F"/>
    <w:rsid w:val="004167AB"/>
    <w:rsid w:val="00423C76"/>
    <w:rsid w:val="0044745C"/>
    <w:rsid w:val="00481108"/>
    <w:rsid w:val="004904D8"/>
    <w:rsid w:val="00491484"/>
    <w:rsid w:val="00491F25"/>
    <w:rsid w:val="00494B5D"/>
    <w:rsid w:val="004B0D48"/>
    <w:rsid w:val="004B57FB"/>
    <w:rsid w:val="004B7046"/>
    <w:rsid w:val="004B79A5"/>
    <w:rsid w:val="004C354E"/>
    <w:rsid w:val="004D4D38"/>
    <w:rsid w:val="004E063A"/>
    <w:rsid w:val="004E5789"/>
    <w:rsid w:val="00505219"/>
    <w:rsid w:val="00507BC7"/>
    <w:rsid w:val="00511FB4"/>
    <w:rsid w:val="00514F4C"/>
    <w:rsid w:val="00533CFA"/>
    <w:rsid w:val="0053648E"/>
    <w:rsid w:val="0054162F"/>
    <w:rsid w:val="00543AE7"/>
    <w:rsid w:val="0055229E"/>
    <w:rsid w:val="00553076"/>
    <w:rsid w:val="00570A8D"/>
    <w:rsid w:val="00575AD0"/>
    <w:rsid w:val="00583D55"/>
    <w:rsid w:val="00586240"/>
    <w:rsid w:val="005A56B2"/>
    <w:rsid w:val="005C5653"/>
    <w:rsid w:val="005C5E87"/>
    <w:rsid w:val="005D5D01"/>
    <w:rsid w:val="005E3A88"/>
    <w:rsid w:val="005F5405"/>
    <w:rsid w:val="006273A4"/>
    <w:rsid w:val="0063742A"/>
    <w:rsid w:val="00645DC4"/>
    <w:rsid w:val="006502A4"/>
    <w:rsid w:val="0066732A"/>
    <w:rsid w:val="0067471F"/>
    <w:rsid w:val="00674C25"/>
    <w:rsid w:val="00687C6E"/>
    <w:rsid w:val="00687CEE"/>
    <w:rsid w:val="006949AE"/>
    <w:rsid w:val="006B096D"/>
    <w:rsid w:val="006B3390"/>
    <w:rsid w:val="006C2FCE"/>
    <w:rsid w:val="006C3497"/>
    <w:rsid w:val="006C4F83"/>
    <w:rsid w:val="006D0F17"/>
    <w:rsid w:val="006D3EBC"/>
    <w:rsid w:val="006F5C99"/>
    <w:rsid w:val="006F7DDC"/>
    <w:rsid w:val="00700F27"/>
    <w:rsid w:val="00710EAA"/>
    <w:rsid w:val="007349C5"/>
    <w:rsid w:val="007359F3"/>
    <w:rsid w:val="0073797E"/>
    <w:rsid w:val="00741559"/>
    <w:rsid w:val="00771B30"/>
    <w:rsid w:val="007B2B5E"/>
    <w:rsid w:val="007C3F3D"/>
    <w:rsid w:val="007D2DF9"/>
    <w:rsid w:val="007D4BA1"/>
    <w:rsid w:val="00813AF2"/>
    <w:rsid w:val="00834794"/>
    <w:rsid w:val="00835727"/>
    <w:rsid w:val="00842FE0"/>
    <w:rsid w:val="00860283"/>
    <w:rsid w:val="008604BA"/>
    <w:rsid w:val="00875364"/>
    <w:rsid w:val="0088736D"/>
    <w:rsid w:val="008902DA"/>
    <w:rsid w:val="008A35DD"/>
    <w:rsid w:val="008A50F4"/>
    <w:rsid w:val="008C279B"/>
    <w:rsid w:val="008C2A41"/>
    <w:rsid w:val="008C7770"/>
    <w:rsid w:val="008D4217"/>
    <w:rsid w:val="008D4914"/>
    <w:rsid w:val="008E4BA7"/>
    <w:rsid w:val="008F3603"/>
    <w:rsid w:val="008F61ED"/>
    <w:rsid w:val="00900909"/>
    <w:rsid w:val="00913C05"/>
    <w:rsid w:val="00926FEA"/>
    <w:rsid w:val="00927DFD"/>
    <w:rsid w:val="00955EA1"/>
    <w:rsid w:val="00960495"/>
    <w:rsid w:val="009616D7"/>
    <w:rsid w:val="00964210"/>
    <w:rsid w:val="00965545"/>
    <w:rsid w:val="00965663"/>
    <w:rsid w:val="0097030A"/>
    <w:rsid w:val="0097243F"/>
    <w:rsid w:val="009725B7"/>
    <w:rsid w:val="00974F84"/>
    <w:rsid w:val="009755E7"/>
    <w:rsid w:val="00977590"/>
    <w:rsid w:val="009870E5"/>
    <w:rsid w:val="009A0B31"/>
    <w:rsid w:val="009C3F7A"/>
    <w:rsid w:val="009C470E"/>
    <w:rsid w:val="009E1428"/>
    <w:rsid w:val="009E77E6"/>
    <w:rsid w:val="009F3AFC"/>
    <w:rsid w:val="00A01752"/>
    <w:rsid w:val="00A05133"/>
    <w:rsid w:val="00A20FE7"/>
    <w:rsid w:val="00A2656E"/>
    <w:rsid w:val="00A267CB"/>
    <w:rsid w:val="00A36DA4"/>
    <w:rsid w:val="00A41C15"/>
    <w:rsid w:val="00A42135"/>
    <w:rsid w:val="00A51C91"/>
    <w:rsid w:val="00A717BC"/>
    <w:rsid w:val="00A7672C"/>
    <w:rsid w:val="00AA492B"/>
    <w:rsid w:val="00AA6F5B"/>
    <w:rsid w:val="00AB3ECD"/>
    <w:rsid w:val="00AB6A06"/>
    <w:rsid w:val="00AC1FD8"/>
    <w:rsid w:val="00AC7B98"/>
    <w:rsid w:val="00AD6E54"/>
    <w:rsid w:val="00AE035F"/>
    <w:rsid w:val="00AE1B29"/>
    <w:rsid w:val="00AE456F"/>
    <w:rsid w:val="00AE5C4B"/>
    <w:rsid w:val="00AE69F6"/>
    <w:rsid w:val="00B12669"/>
    <w:rsid w:val="00B12F31"/>
    <w:rsid w:val="00B225EF"/>
    <w:rsid w:val="00B24C8E"/>
    <w:rsid w:val="00B37C3B"/>
    <w:rsid w:val="00B464ED"/>
    <w:rsid w:val="00B61269"/>
    <w:rsid w:val="00B668F3"/>
    <w:rsid w:val="00B83A87"/>
    <w:rsid w:val="00B85195"/>
    <w:rsid w:val="00B8673E"/>
    <w:rsid w:val="00B956A7"/>
    <w:rsid w:val="00BB1F88"/>
    <w:rsid w:val="00BB66F0"/>
    <w:rsid w:val="00C12F81"/>
    <w:rsid w:val="00C16245"/>
    <w:rsid w:val="00C22728"/>
    <w:rsid w:val="00C342D7"/>
    <w:rsid w:val="00C35C93"/>
    <w:rsid w:val="00C44BE7"/>
    <w:rsid w:val="00C47B89"/>
    <w:rsid w:val="00C50638"/>
    <w:rsid w:val="00C62342"/>
    <w:rsid w:val="00C62752"/>
    <w:rsid w:val="00C63F40"/>
    <w:rsid w:val="00C67043"/>
    <w:rsid w:val="00C73C06"/>
    <w:rsid w:val="00C765CE"/>
    <w:rsid w:val="00C87BC1"/>
    <w:rsid w:val="00C95F2B"/>
    <w:rsid w:val="00CA12E4"/>
    <w:rsid w:val="00CA23AF"/>
    <w:rsid w:val="00CA6157"/>
    <w:rsid w:val="00CB6833"/>
    <w:rsid w:val="00CD1E63"/>
    <w:rsid w:val="00CF739D"/>
    <w:rsid w:val="00D11C33"/>
    <w:rsid w:val="00D301A4"/>
    <w:rsid w:val="00D31762"/>
    <w:rsid w:val="00D326E7"/>
    <w:rsid w:val="00D33250"/>
    <w:rsid w:val="00D3674A"/>
    <w:rsid w:val="00D4400A"/>
    <w:rsid w:val="00D45AF7"/>
    <w:rsid w:val="00D576D1"/>
    <w:rsid w:val="00D7184B"/>
    <w:rsid w:val="00D72078"/>
    <w:rsid w:val="00D91C5E"/>
    <w:rsid w:val="00D94B43"/>
    <w:rsid w:val="00DA78C6"/>
    <w:rsid w:val="00DB46A1"/>
    <w:rsid w:val="00DD2C83"/>
    <w:rsid w:val="00DF09C9"/>
    <w:rsid w:val="00E00192"/>
    <w:rsid w:val="00E067E8"/>
    <w:rsid w:val="00E147B7"/>
    <w:rsid w:val="00E2272B"/>
    <w:rsid w:val="00E35741"/>
    <w:rsid w:val="00E42C84"/>
    <w:rsid w:val="00E46AD9"/>
    <w:rsid w:val="00E82B50"/>
    <w:rsid w:val="00E85258"/>
    <w:rsid w:val="00E85986"/>
    <w:rsid w:val="00E96073"/>
    <w:rsid w:val="00EA129F"/>
    <w:rsid w:val="00EA4B07"/>
    <w:rsid w:val="00ED61FD"/>
    <w:rsid w:val="00EE4827"/>
    <w:rsid w:val="00EE4DB6"/>
    <w:rsid w:val="00EE6B0D"/>
    <w:rsid w:val="00EF381C"/>
    <w:rsid w:val="00F06DAF"/>
    <w:rsid w:val="00F07D6D"/>
    <w:rsid w:val="00F11315"/>
    <w:rsid w:val="00F11387"/>
    <w:rsid w:val="00F27440"/>
    <w:rsid w:val="00F359F1"/>
    <w:rsid w:val="00F3677B"/>
    <w:rsid w:val="00F40741"/>
    <w:rsid w:val="00F4220D"/>
    <w:rsid w:val="00F45920"/>
    <w:rsid w:val="00F4741E"/>
    <w:rsid w:val="00F51CAB"/>
    <w:rsid w:val="00F61E7D"/>
    <w:rsid w:val="00F66238"/>
    <w:rsid w:val="00F73642"/>
    <w:rsid w:val="00F86933"/>
    <w:rsid w:val="00F955A9"/>
    <w:rsid w:val="00FA72FE"/>
    <w:rsid w:val="00FB6DF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5D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F40"/>
    <w:pPr>
      <w:spacing w:after="200" w:line="276" w:lineRule="auto"/>
    </w:pPr>
    <w:rPr>
      <w:sz w:val="22"/>
      <w:szCs w:val="22"/>
    </w:rPr>
  </w:style>
  <w:style w:type="paragraph" w:styleId="Naslov1">
    <w:name w:val="heading 1"/>
    <w:basedOn w:val="Normal"/>
    <w:next w:val="Normal"/>
    <w:link w:val="Naslov1Char"/>
    <w:uiPriority w:val="9"/>
    <w:qFormat/>
    <w:rsid w:val="00DB37F7"/>
    <w:pPr>
      <w:numPr>
        <w:numId w:val="1"/>
      </w:numPr>
      <w:outlineLvl w:val="0"/>
    </w:pPr>
    <w:rPr>
      <w:b/>
      <w:sz w:val="28"/>
      <w:szCs w:val="28"/>
    </w:rPr>
  </w:style>
  <w:style w:type="paragraph" w:styleId="Naslov2">
    <w:name w:val="heading 2"/>
    <w:basedOn w:val="Normal"/>
    <w:next w:val="Normal"/>
    <w:link w:val="Naslov2Char"/>
    <w:uiPriority w:val="9"/>
    <w:unhideWhenUsed/>
    <w:qFormat/>
    <w:rsid w:val="00C12F81"/>
    <w:pPr>
      <w:numPr>
        <w:ilvl w:val="1"/>
        <w:numId w:val="1"/>
      </w:numPr>
      <w:ind w:left="360"/>
      <w:outlineLvl w:val="1"/>
    </w:pPr>
    <w:rPr>
      <w:b/>
      <w:sz w:val="24"/>
      <w:szCs w:val="24"/>
    </w:rPr>
  </w:style>
  <w:style w:type="paragraph" w:styleId="Naslov3">
    <w:name w:val="heading 3"/>
    <w:basedOn w:val="Normal"/>
    <w:next w:val="Normal"/>
    <w:link w:val="Naslov3Char"/>
    <w:uiPriority w:val="9"/>
    <w:unhideWhenUsed/>
    <w:qFormat/>
    <w:rsid w:val="00C73CE6"/>
    <w:pPr>
      <w:numPr>
        <w:ilvl w:val="2"/>
        <w:numId w:val="1"/>
      </w:numPr>
      <w:outlineLvl w:val="2"/>
    </w:pPr>
    <w:rPr>
      <w:b/>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F961E0"/>
    <w:pPr>
      <w:tabs>
        <w:tab w:val="center" w:pos="4536"/>
        <w:tab w:val="right" w:pos="9072"/>
      </w:tabs>
    </w:pPr>
  </w:style>
  <w:style w:type="character" w:customStyle="1" w:styleId="ZaglavljeChar">
    <w:name w:val="Zaglavlje Char"/>
    <w:basedOn w:val="Zadanifontodlomka"/>
    <w:link w:val="Zaglavlje"/>
    <w:uiPriority w:val="99"/>
    <w:rsid w:val="00F961E0"/>
    <w:rPr>
      <w:sz w:val="22"/>
      <w:szCs w:val="22"/>
      <w:lang w:val="es-ES" w:eastAsia="es-ES"/>
    </w:rPr>
  </w:style>
  <w:style w:type="paragraph" w:styleId="Podnoje">
    <w:name w:val="footer"/>
    <w:basedOn w:val="Normal"/>
    <w:link w:val="PodnojeChar"/>
    <w:unhideWhenUsed/>
    <w:rsid w:val="00F961E0"/>
    <w:pPr>
      <w:tabs>
        <w:tab w:val="center" w:pos="4536"/>
        <w:tab w:val="right" w:pos="9072"/>
      </w:tabs>
    </w:pPr>
  </w:style>
  <w:style w:type="character" w:customStyle="1" w:styleId="PodnojeChar">
    <w:name w:val="Podnožje Char"/>
    <w:basedOn w:val="Zadanifontodlomka"/>
    <w:link w:val="Podnoje"/>
    <w:uiPriority w:val="99"/>
    <w:rsid w:val="00F961E0"/>
    <w:rPr>
      <w:sz w:val="22"/>
      <w:szCs w:val="22"/>
      <w:lang w:val="es-ES" w:eastAsia="es-ES"/>
    </w:rPr>
  </w:style>
  <w:style w:type="character" w:styleId="Hiperveza">
    <w:name w:val="Hyperlink"/>
    <w:basedOn w:val="Zadanifontodlomka"/>
    <w:uiPriority w:val="99"/>
    <w:unhideWhenUsed/>
    <w:rsid w:val="00F961E0"/>
    <w:rPr>
      <w:color w:val="0000FF"/>
      <w:u w:val="single"/>
      <w:lang w:val="es-ES"/>
    </w:rPr>
  </w:style>
  <w:style w:type="character" w:customStyle="1" w:styleId="Naslov1Char">
    <w:name w:val="Naslov 1 Char"/>
    <w:basedOn w:val="Zadanifontodlomka"/>
    <w:link w:val="Naslov1"/>
    <w:uiPriority w:val="9"/>
    <w:rsid w:val="00DB37F7"/>
    <w:rPr>
      <w:b/>
      <w:sz w:val="28"/>
      <w:szCs w:val="28"/>
      <w:lang w:val="es-ES" w:eastAsia="es-ES"/>
    </w:rPr>
  </w:style>
  <w:style w:type="character" w:styleId="Referencakomentara">
    <w:name w:val="annotation reference"/>
    <w:basedOn w:val="Zadanifontodlomka"/>
    <w:uiPriority w:val="99"/>
    <w:unhideWhenUsed/>
    <w:rsid w:val="00903ED2"/>
    <w:rPr>
      <w:sz w:val="16"/>
      <w:szCs w:val="16"/>
      <w:lang w:val="es-ES"/>
    </w:rPr>
  </w:style>
  <w:style w:type="paragraph" w:styleId="Tekstkomentara">
    <w:name w:val="annotation text"/>
    <w:basedOn w:val="Normal"/>
    <w:link w:val="TekstkomentaraChar"/>
    <w:uiPriority w:val="99"/>
    <w:semiHidden/>
    <w:unhideWhenUsed/>
    <w:rsid w:val="00903ED2"/>
    <w:rPr>
      <w:sz w:val="20"/>
      <w:szCs w:val="20"/>
    </w:rPr>
  </w:style>
  <w:style w:type="character" w:customStyle="1" w:styleId="TekstkomentaraChar">
    <w:name w:val="Tekst komentara Char"/>
    <w:basedOn w:val="Zadanifontodlomka"/>
    <w:link w:val="Tekstkomentara"/>
    <w:uiPriority w:val="99"/>
    <w:semiHidden/>
    <w:rsid w:val="00903ED2"/>
    <w:rPr>
      <w:lang w:val="es-ES" w:eastAsia="es-ES"/>
    </w:rPr>
  </w:style>
  <w:style w:type="paragraph" w:styleId="Predmetkomentara">
    <w:name w:val="annotation subject"/>
    <w:basedOn w:val="Tekstkomentara"/>
    <w:next w:val="Tekstkomentara"/>
    <w:link w:val="PredmetkomentaraChar"/>
    <w:uiPriority w:val="99"/>
    <w:semiHidden/>
    <w:unhideWhenUsed/>
    <w:rsid w:val="00903ED2"/>
    <w:rPr>
      <w:b/>
      <w:bCs/>
    </w:rPr>
  </w:style>
  <w:style w:type="character" w:customStyle="1" w:styleId="PredmetkomentaraChar">
    <w:name w:val="Predmet komentara Char"/>
    <w:basedOn w:val="TekstkomentaraChar"/>
    <w:link w:val="Predmetkomentara"/>
    <w:uiPriority w:val="99"/>
    <w:semiHidden/>
    <w:rsid w:val="00903ED2"/>
    <w:rPr>
      <w:b/>
      <w:bCs/>
      <w:lang w:val="es-ES" w:eastAsia="es-ES"/>
    </w:rPr>
  </w:style>
  <w:style w:type="paragraph" w:styleId="Tekstbalonia">
    <w:name w:val="Balloon Text"/>
    <w:basedOn w:val="Normal"/>
    <w:link w:val="TekstbaloniaChar"/>
    <w:uiPriority w:val="99"/>
    <w:semiHidden/>
    <w:unhideWhenUsed/>
    <w:rsid w:val="00903ED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03ED2"/>
    <w:rPr>
      <w:rFonts w:ascii="Tahoma" w:hAnsi="Tahoma" w:cs="Tahoma"/>
      <w:sz w:val="16"/>
      <w:szCs w:val="16"/>
      <w:lang w:val="es-ES" w:eastAsia="es-ES"/>
    </w:rPr>
  </w:style>
  <w:style w:type="character" w:customStyle="1" w:styleId="Naslov2Char">
    <w:name w:val="Naslov 2 Char"/>
    <w:basedOn w:val="Zadanifontodlomka"/>
    <w:link w:val="Naslov2"/>
    <w:uiPriority w:val="9"/>
    <w:rsid w:val="00C12F81"/>
    <w:rPr>
      <w:b/>
      <w:sz w:val="24"/>
      <w:szCs w:val="24"/>
      <w:lang w:val="es-ES" w:eastAsia="es-ES"/>
    </w:rPr>
  </w:style>
  <w:style w:type="character" w:customStyle="1" w:styleId="Naslov3Char">
    <w:name w:val="Naslov 3 Char"/>
    <w:basedOn w:val="Zadanifontodlomka"/>
    <w:link w:val="Naslov3"/>
    <w:uiPriority w:val="9"/>
    <w:rsid w:val="00C73CE6"/>
    <w:rPr>
      <w:b/>
      <w:i/>
      <w:sz w:val="22"/>
      <w:szCs w:val="22"/>
      <w:lang w:val="es-ES" w:eastAsia="es-ES"/>
    </w:rPr>
  </w:style>
  <w:style w:type="paragraph" w:styleId="Sadraj1">
    <w:name w:val="toc 1"/>
    <w:basedOn w:val="Normal"/>
    <w:next w:val="Normal"/>
    <w:autoRedefine/>
    <w:uiPriority w:val="39"/>
    <w:unhideWhenUsed/>
    <w:rsid w:val="00D01489"/>
    <w:pPr>
      <w:spacing w:before="120" w:after="120"/>
    </w:pPr>
    <w:rPr>
      <w:b/>
      <w:bCs/>
      <w:caps/>
      <w:sz w:val="20"/>
      <w:szCs w:val="20"/>
    </w:rPr>
  </w:style>
  <w:style w:type="paragraph" w:styleId="Sadraj2">
    <w:name w:val="toc 2"/>
    <w:basedOn w:val="Normal"/>
    <w:next w:val="Normal"/>
    <w:autoRedefine/>
    <w:uiPriority w:val="39"/>
    <w:unhideWhenUsed/>
    <w:rsid w:val="00D01489"/>
    <w:pPr>
      <w:spacing w:after="0"/>
      <w:ind w:left="220"/>
    </w:pPr>
    <w:rPr>
      <w:smallCaps/>
      <w:sz w:val="20"/>
      <w:szCs w:val="20"/>
    </w:rPr>
  </w:style>
  <w:style w:type="paragraph" w:styleId="Sadraj3">
    <w:name w:val="toc 3"/>
    <w:basedOn w:val="Normal"/>
    <w:next w:val="Normal"/>
    <w:autoRedefine/>
    <w:uiPriority w:val="39"/>
    <w:unhideWhenUsed/>
    <w:rsid w:val="00D01489"/>
    <w:pPr>
      <w:spacing w:after="0"/>
      <w:ind w:left="440"/>
    </w:pPr>
    <w:rPr>
      <w:i/>
      <w:iCs/>
      <w:sz w:val="20"/>
      <w:szCs w:val="20"/>
    </w:rPr>
  </w:style>
  <w:style w:type="paragraph" w:styleId="Sadraj4">
    <w:name w:val="toc 4"/>
    <w:basedOn w:val="Normal"/>
    <w:next w:val="Normal"/>
    <w:autoRedefine/>
    <w:uiPriority w:val="39"/>
    <w:unhideWhenUsed/>
    <w:rsid w:val="00D01489"/>
    <w:pPr>
      <w:spacing w:after="0"/>
      <w:ind w:left="660"/>
    </w:pPr>
    <w:rPr>
      <w:sz w:val="18"/>
      <w:szCs w:val="18"/>
    </w:rPr>
  </w:style>
  <w:style w:type="paragraph" w:styleId="Sadraj5">
    <w:name w:val="toc 5"/>
    <w:basedOn w:val="Normal"/>
    <w:next w:val="Normal"/>
    <w:autoRedefine/>
    <w:uiPriority w:val="39"/>
    <w:unhideWhenUsed/>
    <w:rsid w:val="00D01489"/>
    <w:pPr>
      <w:spacing w:after="0"/>
      <w:ind w:left="880"/>
    </w:pPr>
    <w:rPr>
      <w:sz w:val="18"/>
      <w:szCs w:val="18"/>
    </w:rPr>
  </w:style>
  <w:style w:type="paragraph" w:styleId="Sadraj6">
    <w:name w:val="toc 6"/>
    <w:basedOn w:val="Normal"/>
    <w:next w:val="Normal"/>
    <w:autoRedefine/>
    <w:uiPriority w:val="39"/>
    <w:unhideWhenUsed/>
    <w:rsid w:val="00D01489"/>
    <w:pPr>
      <w:spacing w:after="0"/>
      <w:ind w:left="1100"/>
    </w:pPr>
    <w:rPr>
      <w:sz w:val="18"/>
      <w:szCs w:val="18"/>
    </w:rPr>
  </w:style>
  <w:style w:type="paragraph" w:styleId="Sadraj7">
    <w:name w:val="toc 7"/>
    <w:basedOn w:val="Normal"/>
    <w:next w:val="Normal"/>
    <w:autoRedefine/>
    <w:uiPriority w:val="39"/>
    <w:unhideWhenUsed/>
    <w:rsid w:val="00D01489"/>
    <w:pPr>
      <w:spacing w:after="0"/>
      <w:ind w:left="1320"/>
    </w:pPr>
    <w:rPr>
      <w:sz w:val="18"/>
      <w:szCs w:val="18"/>
    </w:rPr>
  </w:style>
  <w:style w:type="paragraph" w:styleId="Sadraj8">
    <w:name w:val="toc 8"/>
    <w:basedOn w:val="Normal"/>
    <w:next w:val="Normal"/>
    <w:autoRedefine/>
    <w:uiPriority w:val="39"/>
    <w:unhideWhenUsed/>
    <w:rsid w:val="00D01489"/>
    <w:pPr>
      <w:spacing w:after="0"/>
      <w:ind w:left="1540"/>
    </w:pPr>
    <w:rPr>
      <w:sz w:val="18"/>
      <w:szCs w:val="18"/>
    </w:rPr>
  </w:style>
  <w:style w:type="paragraph" w:styleId="Sadraj9">
    <w:name w:val="toc 9"/>
    <w:basedOn w:val="Normal"/>
    <w:next w:val="Normal"/>
    <w:autoRedefine/>
    <w:uiPriority w:val="39"/>
    <w:unhideWhenUsed/>
    <w:rsid w:val="00D01489"/>
    <w:pPr>
      <w:spacing w:after="0"/>
      <w:ind w:left="1760"/>
    </w:pPr>
    <w:rPr>
      <w:sz w:val="18"/>
      <w:szCs w:val="18"/>
    </w:rPr>
  </w:style>
  <w:style w:type="paragraph" w:styleId="TOCNaslov">
    <w:name w:val="TOC Heading"/>
    <w:basedOn w:val="Naslov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Odlomakpopisa">
    <w:name w:val="List Paragraph"/>
    <w:basedOn w:val="Normal"/>
    <w:uiPriority w:val="34"/>
    <w:qFormat/>
    <w:rsid w:val="000B3DA3"/>
    <w:pPr>
      <w:ind w:left="720"/>
      <w:contextualSpacing/>
    </w:pPr>
  </w:style>
  <w:style w:type="paragraph" w:styleId="Revizija">
    <w:name w:val="Revision"/>
    <w:hidden/>
    <w:uiPriority w:val="99"/>
    <w:semiHidden/>
    <w:rsid w:val="000B0E0C"/>
    <w:rPr>
      <w:sz w:val="22"/>
      <w:szCs w:val="22"/>
    </w:rPr>
  </w:style>
  <w:style w:type="table" w:customStyle="1" w:styleId="TableGrid1">
    <w:name w:val="Table Grid1"/>
    <w:basedOn w:val="Obinatablica"/>
    <w:next w:val="Reetkatablice"/>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Obinatablica"/>
    <w:next w:val="Reetkatablice"/>
    <w:uiPriority w:val="59"/>
    <w:rsid w:val="00A76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05285">
      <w:bodyDiv w:val="1"/>
      <w:marLeft w:val="0"/>
      <w:marRight w:val="0"/>
      <w:marTop w:val="0"/>
      <w:marBottom w:val="0"/>
      <w:divBdr>
        <w:top w:val="none" w:sz="0" w:space="0" w:color="auto"/>
        <w:left w:val="none" w:sz="0" w:space="0" w:color="auto"/>
        <w:bottom w:val="none" w:sz="0" w:space="0" w:color="auto"/>
        <w:right w:val="none" w:sz="0" w:space="0" w:color="auto"/>
      </w:divBdr>
      <w:divsChild>
        <w:div w:id="2002733214">
          <w:marLeft w:val="0"/>
          <w:marRight w:val="0"/>
          <w:marTop w:val="0"/>
          <w:marBottom w:val="0"/>
          <w:divBdr>
            <w:top w:val="none" w:sz="0" w:space="0" w:color="auto"/>
            <w:left w:val="none" w:sz="0" w:space="0" w:color="auto"/>
            <w:bottom w:val="none" w:sz="0" w:space="0" w:color="auto"/>
            <w:right w:val="none" w:sz="0" w:space="0" w:color="auto"/>
          </w:divBdr>
        </w:div>
      </w:divsChild>
    </w:div>
    <w:div w:id="399447612">
      <w:bodyDiv w:val="1"/>
      <w:marLeft w:val="0"/>
      <w:marRight w:val="0"/>
      <w:marTop w:val="0"/>
      <w:marBottom w:val="0"/>
      <w:divBdr>
        <w:top w:val="none" w:sz="0" w:space="0" w:color="auto"/>
        <w:left w:val="none" w:sz="0" w:space="0" w:color="auto"/>
        <w:bottom w:val="none" w:sz="0" w:space="0" w:color="auto"/>
        <w:right w:val="none" w:sz="0" w:space="0" w:color="auto"/>
      </w:divBdr>
      <w:divsChild>
        <w:div w:id="2133862567">
          <w:marLeft w:val="0"/>
          <w:marRight w:val="0"/>
          <w:marTop w:val="0"/>
          <w:marBottom w:val="0"/>
          <w:divBdr>
            <w:top w:val="none" w:sz="0" w:space="0" w:color="auto"/>
            <w:left w:val="none" w:sz="0" w:space="0" w:color="auto"/>
            <w:bottom w:val="none" w:sz="0" w:space="0" w:color="auto"/>
            <w:right w:val="none" w:sz="0" w:space="0" w:color="auto"/>
          </w:divBdr>
        </w:div>
      </w:divsChild>
    </w:div>
    <w:div w:id="643194973">
      <w:bodyDiv w:val="1"/>
      <w:marLeft w:val="0"/>
      <w:marRight w:val="0"/>
      <w:marTop w:val="0"/>
      <w:marBottom w:val="0"/>
      <w:divBdr>
        <w:top w:val="none" w:sz="0" w:space="0" w:color="auto"/>
        <w:left w:val="none" w:sz="0" w:space="0" w:color="auto"/>
        <w:bottom w:val="none" w:sz="0" w:space="0" w:color="auto"/>
        <w:right w:val="none" w:sz="0" w:space="0" w:color="auto"/>
      </w:divBdr>
      <w:divsChild>
        <w:div w:id="546722316">
          <w:marLeft w:val="0"/>
          <w:marRight w:val="0"/>
          <w:marTop w:val="0"/>
          <w:marBottom w:val="0"/>
          <w:divBdr>
            <w:top w:val="none" w:sz="0" w:space="0" w:color="auto"/>
            <w:left w:val="none" w:sz="0" w:space="0" w:color="auto"/>
            <w:bottom w:val="none" w:sz="0" w:space="0" w:color="auto"/>
            <w:right w:val="none" w:sz="0" w:space="0" w:color="auto"/>
          </w:divBdr>
        </w:div>
      </w:divsChild>
    </w:div>
    <w:div w:id="888032178">
      <w:bodyDiv w:val="1"/>
      <w:marLeft w:val="0"/>
      <w:marRight w:val="0"/>
      <w:marTop w:val="0"/>
      <w:marBottom w:val="0"/>
      <w:divBdr>
        <w:top w:val="none" w:sz="0" w:space="0" w:color="auto"/>
        <w:left w:val="none" w:sz="0" w:space="0" w:color="auto"/>
        <w:bottom w:val="none" w:sz="0" w:space="0" w:color="auto"/>
        <w:right w:val="none" w:sz="0" w:space="0" w:color="auto"/>
      </w:divBdr>
      <w:divsChild>
        <w:div w:id="1861696174">
          <w:marLeft w:val="0"/>
          <w:marRight w:val="0"/>
          <w:marTop w:val="0"/>
          <w:marBottom w:val="0"/>
          <w:divBdr>
            <w:top w:val="none" w:sz="0" w:space="0" w:color="auto"/>
            <w:left w:val="none" w:sz="0" w:space="0" w:color="auto"/>
            <w:bottom w:val="none" w:sz="0" w:space="0" w:color="auto"/>
            <w:right w:val="none" w:sz="0" w:space="0" w:color="auto"/>
          </w:divBdr>
        </w:div>
      </w:divsChild>
    </w:div>
    <w:div w:id="1381246894">
      <w:bodyDiv w:val="1"/>
      <w:marLeft w:val="0"/>
      <w:marRight w:val="0"/>
      <w:marTop w:val="0"/>
      <w:marBottom w:val="0"/>
      <w:divBdr>
        <w:top w:val="none" w:sz="0" w:space="0" w:color="auto"/>
        <w:left w:val="none" w:sz="0" w:space="0" w:color="auto"/>
        <w:bottom w:val="none" w:sz="0" w:space="0" w:color="auto"/>
        <w:right w:val="none" w:sz="0" w:space="0" w:color="auto"/>
      </w:divBdr>
      <w:divsChild>
        <w:div w:id="1915698796">
          <w:marLeft w:val="0"/>
          <w:marRight w:val="0"/>
          <w:marTop w:val="0"/>
          <w:marBottom w:val="0"/>
          <w:divBdr>
            <w:top w:val="none" w:sz="0" w:space="0" w:color="auto"/>
            <w:left w:val="none" w:sz="0" w:space="0" w:color="auto"/>
            <w:bottom w:val="none" w:sz="0" w:space="0" w:color="auto"/>
            <w:right w:val="none" w:sz="0" w:space="0" w:color="auto"/>
          </w:divBdr>
        </w:div>
      </w:divsChild>
    </w:div>
    <w:div w:id="1728917502">
      <w:bodyDiv w:val="1"/>
      <w:marLeft w:val="0"/>
      <w:marRight w:val="0"/>
      <w:marTop w:val="0"/>
      <w:marBottom w:val="0"/>
      <w:divBdr>
        <w:top w:val="none" w:sz="0" w:space="0" w:color="auto"/>
        <w:left w:val="none" w:sz="0" w:space="0" w:color="auto"/>
        <w:bottom w:val="none" w:sz="0" w:space="0" w:color="auto"/>
        <w:right w:val="none" w:sz="0" w:space="0" w:color="auto"/>
      </w:divBdr>
      <w:divsChild>
        <w:div w:id="2008094607">
          <w:marLeft w:val="0"/>
          <w:marRight w:val="0"/>
          <w:marTop w:val="0"/>
          <w:marBottom w:val="0"/>
          <w:divBdr>
            <w:top w:val="none" w:sz="0" w:space="0" w:color="auto"/>
            <w:left w:val="none" w:sz="0" w:space="0" w:color="auto"/>
            <w:bottom w:val="none" w:sz="0" w:space="0" w:color="auto"/>
            <w:right w:val="none" w:sz="0" w:space="0" w:color="auto"/>
          </w:divBdr>
        </w:div>
      </w:divsChild>
    </w:div>
    <w:div w:id="1741752497">
      <w:bodyDiv w:val="1"/>
      <w:marLeft w:val="0"/>
      <w:marRight w:val="0"/>
      <w:marTop w:val="0"/>
      <w:marBottom w:val="0"/>
      <w:divBdr>
        <w:top w:val="none" w:sz="0" w:space="0" w:color="auto"/>
        <w:left w:val="none" w:sz="0" w:space="0" w:color="auto"/>
        <w:bottom w:val="none" w:sz="0" w:space="0" w:color="auto"/>
        <w:right w:val="none" w:sz="0" w:space="0" w:color="auto"/>
      </w:divBdr>
      <w:divsChild>
        <w:div w:id="1352953079">
          <w:marLeft w:val="0"/>
          <w:marRight w:val="0"/>
          <w:marTop w:val="0"/>
          <w:marBottom w:val="0"/>
          <w:divBdr>
            <w:top w:val="none" w:sz="0" w:space="0" w:color="auto"/>
            <w:left w:val="none" w:sz="0" w:space="0" w:color="auto"/>
            <w:bottom w:val="none" w:sz="0" w:space="0" w:color="auto"/>
            <w:right w:val="none" w:sz="0" w:space="0" w:color="auto"/>
          </w:divBdr>
        </w:div>
      </w:divsChild>
    </w:div>
    <w:div w:id="1789422968">
      <w:bodyDiv w:val="1"/>
      <w:marLeft w:val="0"/>
      <w:marRight w:val="0"/>
      <w:marTop w:val="0"/>
      <w:marBottom w:val="0"/>
      <w:divBdr>
        <w:top w:val="none" w:sz="0" w:space="0" w:color="auto"/>
        <w:left w:val="none" w:sz="0" w:space="0" w:color="auto"/>
        <w:bottom w:val="none" w:sz="0" w:space="0" w:color="auto"/>
        <w:right w:val="none" w:sz="0" w:space="0" w:color="auto"/>
      </w:divBdr>
      <w:divsChild>
        <w:div w:id="2144494605">
          <w:marLeft w:val="0"/>
          <w:marRight w:val="0"/>
          <w:marTop w:val="0"/>
          <w:marBottom w:val="0"/>
          <w:divBdr>
            <w:top w:val="none" w:sz="0" w:space="0" w:color="auto"/>
            <w:left w:val="none" w:sz="0" w:space="0" w:color="auto"/>
            <w:bottom w:val="none" w:sz="0" w:space="0" w:color="auto"/>
            <w:right w:val="none" w:sz="0" w:space="0" w:color="auto"/>
          </w:divBdr>
        </w:div>
      </w:divsChild>
    </w:div>
    <w:div w:id="2004964939">
      <w:bodyDiv w:val="1"/>
      <w:marLeft w:val="0"/>
      <w:marRight w:val="0"/>
      <w:marTop w:val="0"/>
      <w:marBottom w:val="0"/>
      <w:divBdr>
        <w:top w:val="none" w:sz="0" w:space="0" w:color="auto"/>
        <w:left w:val="none" w:sz="0" w:space="0" w:color="auto"/>
        <w:bottom w:val="none" w:sz="0" w:space="0" w:color="auto"/>
        <w:right w:val="none" w:sz="0" w:space="0" w:color="auto"/>
      </w:divBdr>
      <w:divsChild>
        <w:div w:id="1252933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visera.com/14001academy/es/documentation/guia-para-la-gestion-de-sustancias-peligrosas/"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1FF38-CAEB-4622-BABA-AEF752D6B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638</Words>
  <Characters>3640</Characters>
  <Application>Microsoft Office Word</Application>
  <DocSecurity>0</DocSecurity>
  <Lines>30</Lines>
  <Paragraphs>8</Paragraphs>
  <ScaleCrop>false</ScaleCrop>
  <HeadingPairs>
    <vt:vector size="4" baseType="variant">
      <vt:variant>
        <vt:lpstr>Naslov</vt:lpstr>
      </vt:variant>
      <vt:variant>
        <vt:i4>1</vt:i4>
      </vt:variant>
      <vt:variant>
        <vt:lpstr>Título</vt:lpstr>
      </vt:variant>
      <vt:variant>
        <vt:i4>1</vt:i4>
      </vt:variant>
    </vt:vector>
  </HeadingPairs>
  <TitlesOfParts>
    <vt:vector size="2" baseType="lpstr">
      <vt:lpstr>Guía para la gestión de sustancias peligrosas</vt:lpstr>
      <vt:lpstr>Lineamientos para manejo de sustancias peligrosas</vt:lpstr>
    </vt:vector>
  </TitlesOfParts>
  <Manager/>
  <Company>EPPS Services Ltd</Company>
  <LinksUpToDate>false</LinksUpToDate>
  <CharactersWithSpaces>4270</CharactersWithSpaces>
  <SharedDoc>false</SharedDoc>
  <HyperlinkBase/>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para la gestión de sustancias peligrosas</dc:title>
  <dc:subject/>
  <dc:creator>9001Academy</dc:creator>
  <cp:keywords/>
  <dc:description>©2016 Plantilla para clientes de EPPS Services Ltd. www.advisera.com, según Contrato de licencia.</dc:description>
  <cp:lastModifiedBy>9001Academy</cp:lastModifiedBy>
  <cp:revision>11</cp:revision>
  <dcterms:created xsi:type="dcterms:W3CDTF">2014-11-21T02:18:00Z</dcterms:created>
  <dcterms:modified xsi:type="dcterms:W3CDTF">2016-05-03T21:27:00Z</dcterms:modified>
  <cp:category/>
</cp:coreProperties>
</file>