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8D82E" w14:textId="77777777" w:rsidR="004322D8" w:rsidRPr="004322D8" w:rsidRDefault="004322D8" w:rsidP="004322D8">
      <w:pPr>
        <w:jc w:val="center"/>
        <w:rPr>
          <w:rFonts w:eastAsia="Times New Roman"/>
        </w:rPr>
      </w:pPr>
      <w:r w:rsidRPr="004322D8">
        <w:rPr>
          <w:rFonts w:asciiTheme="minorHAnsi" w:eastAsiaTheme="minorEastAsia" w:hAnsiTheme="minorHAnsi"/>
        </w:rPr>
        <w:t>** KOSTENLOSE VORSCHAU **</w:t>
      </w:r>
    </w:p>
    <w:p w14:paraId="52C2E1AB" w14:textId="77777777" w:rsidR="00927DFD" w:rsidRPr="00143601" w:rsidRDefault="00927DFD"/>
    <w:p w14:paraId="19583158" w14:textId="77777777" w:rsidR="00927DFD" w:rsidRPr="00143601" w:rsidRDefault="00927DFD"/>
    <w:p w14:paraId="6769B6BD" w14:textId="77777777" w:rsidR="00927DFD" w:rsidRPr="00143601" w:rsidRDefault="00927DFD"/>
    <w:p w14:paraId="5D944C39" w14:textId="77777777" w:rsidR="00AF3843" w:rsidRPr="00143601" w:rsidRDefault="00AF3843"/>
    <w:p w14:paraId="1D3CFF33" w14:textId="77777777" w:rsidR="00AF3843" w:rsidRPr="00143601" w:rsidRDefault="00AF3843" w:rsidP="00AF3843">
      <w:pPr>
        <w:jc w:val="center"/>
      </w:pPr>
      <w:commentRangeStart w:id="0"/>
      <w:r w:rsidRPr="00143601">
        <w:t>[</w:t>
      </w:r>
      <w:r w:rsidR="00701407" w:rsidRPr="00143601">
        <w:t>Logo der Organisation</w:t>
      </w:r>
      <w:r w:rsidRPr="00143601">
        <w:t>]</w:t>
      </w:r>
      <w:commentRangeEnd w:id="0"/>
      <w:r w:rsidR="00E87D0A" w:rsidRPr="00143601">
        <w:rPr>
          <w:rStyle w:val="CommentReference"/>
          <w:lang w:val="de-DE"/>
        </w:rPr>
        <w:commentReference w:id="0"/>
      </w:r>
    </w:p>
    <w:p w14:paraId="48170EDC" w14:textId="77777777" w:rsidR="00AF3843" w:rsidRPr="00143601" w:rsidRDefault="00AF3843" w:rsidP="00AF3843">
      <w:pPr>
        <w:jc w:val="center"/>
      </w:pPr>
      <w:r w:rsidRPr="00143601">
        <w:t>[</w:t>
      </w:r>
      <w:r w:rsidR="00701407" w:rsidRPr="00143601">
        <w:t>Name der Organisation</w:t>
      </w:r>
      <w:r w:rsidRPr="00143601">
        <w:t>]</w:t>
      </w:r>
    </w:p>
    <w:p w14:paraId="37A1E4C4" w14:textId="77777777" w:rsidR="00AF3843" w:rsidRPr="00143601" w:rsidRDefault="00AF3843" w:rsidP="00AF3843">
      <w:pPr>
        <w:jc w:val="center"/>
      </w:pPr>
    </w:p>
    <w:p w14:paraId="58D1FAAF" w14:textId="77777777" w:rsidR="00AF3843" w:rsidRPr="00143601" w:rsidRDefault="00AF3843" w:rsidP="00AF3843">
      <w:pPr>
        <w:jc w:val="center"/>
      </w:pPr>
    </w:p>
    <w:p w14:paraId="0A8AF05B" w14:textId="77777777" w:rsidR="00AF3843" w:rsidRPr="00143601" w:rsidRDefault="00484A7C" w:rsidP="00AF3843">
      <w:pPr>
        <w:jc w:val="center"/>
        <w:rPr>
          <w:b/>
          <w:sz w:val="32"/>
          <w:szCs w:val="32"/>
        </w:rPr>
      </w:pPr>
      <w:commentRangeStart w:id="1"/>
      <w:commentRangeStart w:id="2"/>
      <w:r w:rsidRPr="00143601">
        <w:rPr>
          <w:b/>
          <w:sz w:val="32"/>
        </w:rPr>
        <w:t>VERFAHREN ZUR LENKUNG VON DOKUMENTEN UND AUFZEICHNUNGEN</w:t>
      </w:r>
      <w:commentRangeEnd w:id="1"/>
      <w:r w:rsidR="00966CDD" w:rsidRPr="00143601">
        <w:rPr>
          <w:rStyle w:val="CommentReference"/>
          <w:lang w:val="de-DE"/>
        </w:rPr>
        <w:commentReference w:id="1"/>
      </w:r>
      <w:commentRangeEnd w:id="2"/>
      <w:r w:rsidR="00A1000F">
        <w:rPr>
          <w:rStyle w:val="CommentReference"/>
        </w:rPr>
        <w:commentReference w:id="2"/>
      </w:r>
    </w:p>
    <w:p w14:paraId="0F33924D" w14:textId="77777777" w:rsidR="00AF3843" w:rsidRPr="00143601" w:rsidRDefault="00AF3843" w:rsidP="00AF3843">
      <w:pPr>
        <w:jc w:val="center"/>
      </w:pPr>
    </w:p>
    <w:p w14:paraId="48805323" w14:textId="77777777" w:rsidR="006467CE" w:rsidRPr="00143601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143601" w14:paraId="42CA588E" w14:textId="77777777" w:rsidTr="00E87D0A">
        <w:tc>
          <w:tcPr>
            <w:tcW w:w="2376" w:type="dxa"/>
          </w:tcPr>
          <w:p w14:paraId="7E024445" w14:textId="77777777" w:rsidR="00066319" w:rsidRPr="00143601" w:rsidRDefault="00F37DA3" w:rsidP="00E87D0A">
            <w:commentRangeStart w:id="3"/>
            <w:r w:rsidRPr="00143601">
              <w:t>Code:</w:t>
            </w:r>
            <w:commentRangeEnd w:id="3"/>
            <w:r w:rsidR="00E87D0A" w:rsidRPr="00143601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3802141C" w14:textId="77777777" w:rsidR="009A6040" w:rsidRPr="00143601" w:rsidRDefault="009A6040" w:rsidP="009A6040"/>
        </w:tc>
      </w:tr>
      <w:tr w:rsidR="00066319" w:rsidRPr="00143601" w14:paraId="4117DAC6" w14:textId="77777777" w:rsidTr="00E87D0A">
        <w:tc>
          <w:tcPr>
            <w:tcW w:w="2376" w:type="dxa"/>
          </w:tcPr>
          <w:p w14:paraId="67B40604" w14:textId="77777777" w:rsidR="00066319" w:rsidRPr="00143601" w:rsidRDefault="00F37DA3" w:rsidP="00066319">
            <w:r w:rsidRPr="00143601">
              <w:t>Version:</w:t>
            </w:r>
          </w:p>
        </w:tc>
        <w:tc>
          <w:tcPr>
            <w:tcW w:w="6912" w:type="dxa"/>
          </w:tcPr>
          <w:p w14:paraId="0057BDC5" w14:textId="77777777" w:rsidR="00066319" w:rsidRPr="00143601" w:rsidRDefault="00F37DA3" w:rsidP="00E87D0A">
            <w:r w:rsidRPr="00143601">
              <w:t>0.1</w:t>
            </w:r>
          </w:p>
        </w:tc>
      </w:tr>
      <w:tr w:rsidR="00066319" w:rsidRPr="00143601" w14:paraId="598BC151" w14:textId="77777777" w:rsidTr="00E87D0A">
        <w:tc>
          <w:tcPr>
            <w:tcW w:w="2376" w:type="dxa"/>
          </w:tcPr>
          <w:p w14:paraId="4B30BE37" w14:textId="77777777" w:rsidR="00066319" w:rsidRPr="00143601" w:rsidRDefault="007A1ED2" w:rsidP="00E87D0A">
            <w:r w:rsidRPr="00143601">
              <w:t>Erstellt von</w:t>
            </w:r>
            <w:r w:rsidR="00F37DA3" w:rsidRPr="00143601">
              <w:t>:</w:t>
            </w:r>
          </w:p>
        </w:tc>
        <w:tc>
          <w:tcPr>
            <w:tcW w:w="6912" w:type="dxa"/>
          </w:tcPr>
          <w:p w14:paraId="27FE1581" w14:textId="77777777" w:rsidR="00066319" w:rsidRPr="00143601" w:rsidRDefault="00066319" w:rsidP="00E87D0A"/>
        </w:tc>
      </w:tr>
      <w:tr w:rsidR="00066319" w:rsidRPr="00143601" w14:paraId="784CC32E" w14:textId="77777777" w:rsidTr="00E87D0A">
        <w:tc>
          <w:tcPr>
            <w:tcW w:w="2376" w:type="dxa"/>
          </w:tcPr>
          <w:p w14:paraId="618416E4" w14:textId="77777777" w:rsidR="00066319" w:rsidRPr="00143601" w:rsidRDefault="007A1ED2" w:rsidP="00E87D0A">
            <w:r w:rsidRPr="00143601">
              <w:t>Genehmigt von</w:t>
            </w:r>
            <w:r w:rsidR="00F37DA3" w:rsidRPr="00143601">
              <w:t>:</w:t>
            </w:r>
          </w:p>
        </w:tc>
        <w:tc>
          <w:tcPr>
            <w:tcW w:w="6912" w:type="dxa"/>
          </w:tcPr>
          <w:p w14:paraId="236F1A32" w14:textId="77777777" w:rsidR="00066319" w:rsidRPr="00143601" w:rsidRDefault="00066319" w:rsidP="00E87D0A"/>
        </w:tc>
      </w:tr>
      <w:tr w:rsidR="00066319" w:rsidRPr="00143601" w14:paraId="0C33530B" w14:textId="77777777" w:rsidTr="00E87D0A">
        <w:tc>
          <w:tcPr>
            <w:tcW w:w="2376" w:type="dxa"/>
          </w:tcPr>
          <w:p w14:paraId="33E8C5CE" w14:textId="77777777" w:rsidR="00066319" w:rsidRPr="00143601" w:rsidRDefault="007A1ED2" w:rsidP="00E87D0A">
            <w:r w:rsidRPr="00143601">
              <w:t>Datum der Version</w:t>
            </w:r>
            <w:r w:rsidR="00BF52E4" w:rsidRPr="00143601">
              <w:t>:</w:t>
            </w:r>
          </w:p>
        </w:tc>
        <w:tc>
          <w:tcPr>
            <w:tcW w:w="6912" w:type="dxa"/>
          </w:tcPr>
          <w:p w14:paraId="03F940B0" w14:textId="77777777" w:rsidR="00066319" w:rsidRPr="00143601" w:rsidRDefault="00066319" w:rsidP="00E87D0A"/>
        </w:tc>
      </w:tr>
      <w:tr w:rsidR="00167870" w:rsidRPr="00143601" w14:paraId="54391BA8" w14:textId="77777777" w:rsidTr="00E87D0A">
        <w:tc>
          <w:tcPr>
            <w:tcW w:w="2376" w:type="dxa"/>
          </w:tcPr>
          <w:p w14:paraId="28057BD4" w14:textId="77777777" w:rsidR="00167870" w:rsidRPr="00143601" w:rsidRDefault="007A1ED2" w:rsidP="00E87D0A">
            <w:r w:rsidRPr="00143601">
              <w:t>Unterschrift</w:t>
            </w:r>
            <w:r w:rsidR="00167870" w:rsidRPr="00143601">
              <w:t xml:space="preserve">: </w:t>
            </w:r>
          </w:p>
        </w:tc>
        <w:tc>
          <w:tcPr>
            <w:tcW w:w="6912" w:type="dxa"/>
          </w:tcPr>
          <w:p w14:paraId="756C3BA5" w14:textId="77777777" w:rsidR="00167870" w:rsidRPr="00143601" w:rsidRDefault="00167870" w:rsidP="00E87D0A"/>
        </w:tc>
      </w:tr>
    </w:tbl>
    <w:p w14:paraId="2DE6D978" w14:textId="77777777" w:rsidR="001B627C" w:rsidRPr="00143601" w:rsidRDefault="001B627C">
      <w:pPr>
        <w:pStyle w:val="Heading1"/>
        <w:numPr>
          <w:ilvl w:val="0"/>
          <w:numId w:val="0"/>
        </w:numPr>
        <w:ind w:left="-180"/>
      </w:pPr>
    </w:p>
    <w:p w14:paraId="0C31977B" w14:textId="77777777" w:rsidR="001B627C" w:rsidRPr="00143601" w:rsidRDefault="007A1ED2" w:rsidP="00113E7A">
      <w:pPr>
        <w:rPr>
          <w:b/>
          <w:sz w:val="28"/>
          <w:szCs w:val="28"/>
        </w:rPr>
      </w:pPr>
      <w:commentRangeStart w:id="4"/>
      <w:r w:rsidRPr="00143601">
        <w:rPr>
          <w:b/>
          <w:sz w:val="28"/>
          <w:szCs w:val="28"/>
        </w:rPr>
        <w:t>Verteilerliste</w:t>
      </w:r>
      <w:commentRangeEnd w:id="4"/>
      <w:r w:rsidR="00E87D0A" w:rsidRPr="00143601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143601" w14:paraId="0196600D" w14:textId="77777777" w:rsidTr="00BC3E4D">
        <w:tc>
          <w:tcPr>
            <w:tcW w:w="761" w:type="dxa"/>
            <w:vMerge w:val="restart"/>
            <w:vAlign w:val="center"/>
          </w:tcPr>
          <w:p w14:paraId="658CF6B7" w14:textId="77777777" w:rsidR="00554140" w:rsidRPr="00143601" w:rsidRDefault="007A1ED2">
            <w:pPr>
              <w:spacing w:after="0"/>
            </w:pPr>
            <w:r w:rsidRPr="00143601">
              <w:t>Kopie Nr</w:t>
            </w:r>
            <w:r w:rsidR="00F37DA3" w:rsidRPr="00143601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6BE1AAB0" w14:textId="77777777" w:rsidR="00554140" w:rsidRPr="00143601" w:rsidRDefault="007A1ED2">
            <w:pPr>
              <w:spacing w:after="0"/>
            </w:pPr>
            <w:r w:rsidRPr="00143601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4B5E0478" w14:textId="77777777" w:rsidR="00554140" w:rsidRPr="00143601" w:rsidRDefault="00F37DA3" w:rsidP="007A1ED2">
            <w:pPr>
              <w:spacing w:after="0"/>
              <w:ind w:left="-18"/>
            </w:pPr>
            <w:r w:rsidRPr="00143601">
              <w:t>Dat</w:t>
            </w:r>
            <w:r w:rsidR="007A1ED2" w:rsidRPr="00143601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70DE4409" w14:textId="77777777" w:rsidR="00554140" w:rsidRPr="00143601" w:rsidRDefault="007A1ED2">
            <w:pPr>
              <w:spacing w:after="0"/>
            </w:pPr>
            <w:r w:rsidRPr="00143601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19E5024F" w14:textId="77777777" w:rsidR="00554140" w:rsidRPr="00143601" w:rsidRDefault="007A1ED2">
            <w:pPr>
              <w:spacing w:after="0"/>
              <w:ind w:left="108"/>
            </w:pPr>
            <w:r w:rsidRPr="00143601">
              <w:t>Zurückgesendet</w:t>
            </w:r>
          </w:p>
        </w:tc>
      </w:tr>
      <w:tr w:rsidR="00BF52E4" w:rsidRPr="00143601" w14:paraId="0022A12D" w14:textId="77777777" w:rsidTr="00BC3E4D">
        <w:tc>
          <w:tcPr>
            <w:tcW w:w="761" w:type="dxa"/>
            <w:vMerge/>
          </w:tcPr>
          <w:p w14:paraId="00EF93EA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20A2C8A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B5B4F68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9022CDB" w14:textId="77777777" w:rsidR="00554140" w:rsidRPr="00143601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37FB9C1" w14:textId="77777777" w:rsidR="00554140" w:rsidRPr="00143601" w:rsidRDefault="00F37DA3" w:rsidP="007A1ED2">
            <w:pPr>
              <w:spacing w:after="0"/>
              <w:ind w:left="108"/>
            </w:pPr>
            <w:r w:rsidRPr="00143601">
              <w:t>Dat</w:t>
            </w:r>
            <w:r w:rsidR="007A1ED2" w:rsidRPr="00143601">
              <w:t>um</w:t>
            </w:r>
          </w:p>
        </w:tc>
        <w:tc>
          <w:tcPr>
            <w:tcW w:w="1548" w:type="dxa"/>
            <w:vAlign w:val="center"/>
          </w:tcPr>
          <w:p w14:paraId="1606060B" w14:textId="77777777" w:rsidR="00554140" w:rsidRPr="00143601" w:rsidRDefault="007A1ED2">
            <w:pPr>
              <w:spacing w:after="0"/>
              <w:ind w:left="90"/>
            </w:pPr>
            <w:r w:rsidRPr="00143601">
              <w:t>Unterschrift</w:t>
            </w:r>
          </w:p>
        </w:tc>
      </w:tr>
      <w:tr w:rsidR="00BF52E4" w:rsidRPr="00143601" w14:paraId="2CB5D8CE" w14:textId="77777777" w:rsidTr="00E87D0A">
        <w:tc>
          <w:tcPr>
            <w:tcW w:w="761" w:type="dxa"/>
          </w:tcPr>
          <w:p w14:paraId="4B8DF245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F942061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0AAECE7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84F0E39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BE14BF0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D2B2EF8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143601" w14:paraId="23548BB0" w14:textId="77777777" w:rsidTr="00E87D0A">
        <w:tc>
          <w:tcPr>
            <w:tcW w:w="761" w:type="dxa"/>
          </w:tcPr>
          <w:p w14:paraId="574B224A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86F4759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01112B2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A073020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CDFFF5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9E14D06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143601" w14:paraId="50731B35" w14:textId="77777777" w:rsidTr="00E87D0A">
        <w:tc>
          <w:tcPr>
            <w:tcW w:w="761" w:type="dxa"/>
          </w:tcPr>
          <w:p w14:paraId="7D7FB4BA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74542F3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7263607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F36489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64CC3D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FC0C5D" w14:textId="77777777" w:rsidR="00BF52E4" w:rsidRPr="00143601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6AE7AEC5" w14:textId="77777777" w:rsidR="006467CE" w:rsidRPr="00143601" w:rsidRDefault="006467CE" w:rsidP="00BF52E4">
      <w:pPr>
        <w:rPr>
          <w:b/>
          <w:sz w:val="28"/>
        </w:rPr>
      </w:pPr>
    </w:p>
    <w:p w14:paraId="5528B8B2" w14:textId="77777777" w:rsidR="006467CE" w:rsidRPr="00143601" w:rsidRDefault="006467CE" w:rsidP="00BF52E4">
      <w:pPr>
        <w:rPr>
          <w:b/>
          <w:sz w:val="28"/>
        </w:rPr>
      </w:pPr>
    </w:p>
    <w:p w14:paraId="16426BB1" w14:textId="77777777" w:rsidR="006467CE" w:rsidRPr="00143601" w:rsidRDefault="006467CE" w:rsidP="00BF52E4">
      <w:pPr>
        <w:rPr>
          <w:b/>
          <w:sz w:val="28"/>
        </w:rPr>
      </w:pPr>
    </w:p>
    <w:p w14:paraId="0D2A35C7" w14:textId="77777777" w:rsidR="006467CE" w:rsidRPr="00143601" w:rsidRDefault="006467CE" w:rsidP="00BF52E4">
      <w:pPr>
        <w:rPr>
          <w:b/>
          <w:sz w:val="28"/>
        </w:rPr>
      </w:pPr>
    </w:p>
    <w:p w14:paraId="275DC9EB" w14:textId="77777777" w:rsidR="00BF52E4" w:rsidRPr="00143601" w:rsidRDefault="00F37DA3" w:rsidP="00BF52E4">
      <w:pPr>
        <w:rPr>
          <w:b/>
          <w:sz w:val="28"/>
          <w:szCs w:val="28"/>
        </w:rPr>
      </w:pPr>
      <w:r w:rsidRPr="00143601">
        <w:rPr>
          <w:b/>
          <w:sz w:val="28"/>
        </w:rPr>
        <w:t>Change</w:t>
      </w:r>
      <w:r w:rsidR="004D26D2" w:rsidRPr="00143601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143601" w14:paraId="2CD29F88" w14:textId="77777777" w:rsidTr="00E87D0A">
        <w:tc>
          <w:tcPr>
            <w:tcW w:w="1384" w:type="dxa"/>
          </w:tcPr>
          <w:p w14:paraId="5417FFCE" w14:textId="77777777" w:rsidR="00BF52E4" w:rsidRPr="00143601" w:rsidRDefault="00F37DA3" w:rsidP="004D26D2">
            <w:pPr>
              <w:rPr>
                <w:b/>
              </w:rPr>
            </w:pPr>
            <w:r w:rsidRPr="00143601">
              <w:rPr>
                <w:b/>
              </w:rPr>
              <w:t>Dat</w:t>
            </w:r>
            <w:r w:rsidR="004D26D2" w:rsidRPr="00143601">
              <w:rPr>
                <w:b/>
              </w:rPr>
              <w:t>um</w:t>
            </w:r>
          </w:p>
        </w:tc>
        <w:tc>
          <w:tcPr>
            <w:tcW w:w="992" w:type="dxa"/>
          </w:tcPr>
          <w:p w14:paraId="37BD6DF5" w14:textId="77777777" w:rsidR="00BF52E4" w:rsidRPr="00143601" w:rsidRDefault="00F37DA3" w:rsidP="00E87D0A">
            <w:pPr>
              <w:rPr>
                <w:b/>
              </w:rPr>
            </w:pPr>
            <w:r w:rsidRPr="00143601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9302DF6" w14:textId="77777777" w:rsidR="00BF52E4" w:rsidRPr="00143601" w:rsidRDefault="004D26D2" w:rsidP="00E87D0A">
            <w:pPr>
              <w:rPr>
                <w:b/>
              </w:rPr>
            </w:pPr>
            <w:r w:rsidRPr="00143601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48602E07" w14:textId="77777777" w:rsidR="00BF52E4" w:rsidRPr="00143601" w:rsidRDefault="004D26D2" w:rsidP="00E87D0A">
            <w:pPr>
              <w:rPr>
                <w:b/>
              </w:rPr>
            </w:pPr>
            <w:r w:rsidRPr="00143601">
              <w:rPr>
                <w:b/>
              </w:rPr>
              <w:t>Beschreibung des Change</w:t>
            </w:r>
          </w:p>
        </w:tc>
      </w:tr>
      <w:tr w:rsidR="00BF52E4" w:rsidRPr="00143601" w14:paraId="1491ADCE" w14:textId="77777777" w:rsidTr="00E87D0A">
        <w:tc>
          <w:tcPr>
            <w:tcW w:w="1384" w:type="dxa"/>
          </w:tcPr>
          <w:p w14:paraId="273EE7D8" w14:textId="77777777" w:rsidR="00BF52E4" w:rsidRPr="00143601" w:rsidRDefault="00BF52E4" w:rsidP="00E87D0A"/>
        </w:tc>
        <w:tc>
          <w:tcPr>
            <w:tcW w:w="992" w:type="dxa"/>
          </w:tcPr>
          <w:p w14:paraId="33510F3A" w14:textId="77777777" w:rsidR="00BF52E4" w:rsidRPr="00143601" w:rsidRDefault="00F37DA3" w:rsidP="00E87D0A">
            <w:r w:rsidRPr="00143601">
              <w:t>0.1</w:t>
            </w:r>
          </w:p>
        </w:tc>
        <w:tc>
          <w:tcPr>
            <w:tcW w:w="1560" w:type="dxa"/>
          </w:tcPr>
          <w:p w14:paraId="47C20208" w14:textId="77777777" w:rsidR="00BF52E4" w:rsidRPr="00143601" w:rsidRDefault="00E87D0A" w:rsidP="00E87D0A">
            <w:r w:rsidRPr="00143601">
              <w:t>14001Academy</w:t>
            </w:r>
          </w:p>
        </w:tc>
        <w:tc>
          <w:tcPr>
            <w:tcW w:w="5352" w:type="dxa"/>
          </w:tcPr>
          <w:p w14:paraId="78D4BE33" w14:textId="77777777" w:rsidR="00BF52E4" w:rsidRPr="00143601" w:rsidRDefault="004D26D2" w:rsidP="00E87D0A">
            <w:r w:rsidRPr="00143601">
              <w:t>Grundlegende Dokumentenvorlage</w:t>
            </w:r>
          </w:p>
        </w:tc>
      </w:tr>
      <w:tr w:rsidR="00BF52E4" w:rsidRPr="00143601" w14:paraId="00130F4B" w14:textId="77777777" w:rsidTr="00E87D0A">
        <w:tc>
          <w:tcPr>
            <w:tcW w:w="1384" w:type="dxa"/>
          </w:tcPr>
          <w:p w14:paraId="33C5744E" w14:textId="77777777" w:rsidR="00BF52E4" w:rsidRPr="00143601" w:rsidRDefault="00BF52E4" w:rsidP="00E87D0A"/>
        </w:tc>
        <w:tc>
          <w:tcPr>
            <w:tcW w:w="992" w:type="dxa"/>
          </w:tcPr>
          <w:p w14:paraId="390B9E37" w14:textId="77777777" w:rsidR="00BF52E4" w:rsidRPr="00143601" w:rsidRDefault="00BF52E4" w:rsidP="00E87D0A"/>
        </w:tc>
        <w:tc>
          <w:tcPr>
            <w:tcW w:w="1560" w:type="dxa"/>
          </w:tcPr>
          <w:p w14:paraId="0DC18192" w14:textId="77777777" w:rsidR="00BF52E4" w:rsidRPr="00143601" w:rsidRDefault="00BF52E4" w:rsidP="00E87D0A"/>
        </w:tc>
        <w:tc>
          <w:tcPr>
            <w:tcW w:w="5352" w:type="dxa"/>
          </w:tcPr>
          <w:p w14:paraId="53946C7E" w14:textId="77777777" w:rsidR="00BF52E4" w:rsidRPr="00143601" w:rsidRDefault="00BF52E4" w:rsidP="00E87D0A"/>
        </w:tc>
      </w:tr>
      <w:tr w:rsidR="00BF52E4" w:rsidRPr="00143601" w14:paraId="3908C5C8" w14:textId="77777777" w:rsidTr="00E87D0A">
        <w:tc>
          <w:tcPr>
            <w:tcW w:w="1384" w:type="dxa"/>
          </w:tcPr>
          <w:p w14:paraId="763E6AD6" w14:textId="77777777" w:rsidR="00BF52E4" w:rsidRPr="00143601" w:rsidRDefault="00BF52E4" w:rsidP="00E87D0A"/>
        </w:tc>
        <w:tc>
          <w:tcPr>
            <w:tcW w:w="992" w:type="dxa"/>
          </w:tcPr>
          <w:p w14:paraId="53959598" w14:textId="77777777" w:rsidR="00BF52E4" w:rsidRPr="00143601" w:rsidRDefault="00BF52E4" w:rsidP="00E87D0A"/>
        </w:tc>
        <w:tc>
          <w:tcPr>
            <w:tcW w:w="1560" w:type="dxa"/>
          </w:tcPr>
          <w:p w14:paraId="2C98C774" w14:textId="77777777" w:rsidR="00BF52E4" w:rsidRPr="00143601" w:rsidRDefault="00BF52E4" w:rsidP="00E87D0A"/>
        </w:tc>
        <w:tc>
          <w:tcPr>
            <w:tcW w:w="5352" w:type="dxa"/>
          </w:tcPr>
          <w:p w14:paraId="7C2881CE" w14:textId="77777777" w:rsidR="00BF52E4" w:rsidRPr="00143601" w:rsidRDefault="00BF52E4" w:rsidP="00E87D0A"/>
        </w:tc>
      </w:tr>
      <w:tr w:rsidR="00BF52E4" w:rsidRPr="00143601" w14:paraId="37E43378" w14:textId="77777777" w:rsidTr="00E87D0A">
        <w:tc>
          <w:tcPr>
            <w:tcW w:w="1384" w:type="dxa"/>
          </w:tcPr>
          <w:p w14:paraId="20984C92" w14:textId="77777777" w:rsidR="00BF52E4" w:rsidRPr="00143601" w:rsidRDefault="00BF52E4" w:rsidP="00E87D0A"/>
        </w:tc>
        <w:tc>
          <w:tcPr>
            <w:tcW w:w="992" w:type="dxa"/>
          </w:tcPr>
          <w:p w14:paraId="0DBE3863" w14:textId="77777777" w:rsidR="00BF52E4" w:rsidRPr="00143601" w:rsidRDefault="00BF52E4" w:rsidP="00E87D0A"/>
        </w:tc>
        <w:tc>
          <w:tcPr>
            <w:tcW w:w="1560" w:type="dxa"/>
          </w:tcPr>
          <w:p w14:paraId="5585DC0B" w14:textId="77777777" w:rsidR="00BF52E4" w:rsidRPr="00143601" w:rsidRDefault="00BF52E4" w:rsidP="00E87D0A"/>
        </w:tc>
        <w:tc>
          <w:tcPr>
            <w:tcW w:w="5352" w:type="dxa"/>
          </w:tcPr>
          <w:p w14:paraId="0B57870A" w14:textId="77777777" w:rsidR="00BF52E4" w:rsidRPr="00143601" w:rsidRDefault="00BF52E4" w:rsidP="00E87D0A"/>
        </w:tc>
      </w:tr>
      <w:tr w:rsidR="00BF52E4" w:rsidRPr="00143601" w14:paraId="639AA807" w14:textId="77777777" w:rsidTr="00E87D0A">
        <w:tc>
          <w:tcPr>
            <w:tcW w:w="1384" w:type="dxa"/>
          </w:tcPr>
          <w:p w14:paraId="48975C35" w14:textId="77777777" w:rsidR="00BF52E4" w:rsidRPr="00143601" w:rsidRDefault="00BF52E4" w:rsidP="00E87D0A"/>
        </w:tc>
        <w:tc>
          <w:tcPr>
            <w:tcW w:w="992" w:type="dxa"/>
          </w:tcPr>
          <w:p w14:paraId="71B94062" w14:textId="77777777" w:rsidR="00BF52E4" w:rsidRPr="00143601" w:rsidRDefault="00BF52E4" w:rsidP="00E87D0A"/>
        </w:tc>
        <w:tc>
          <w:tcPr>
            <w:tcW w:w="1560" w:type="dxa"/>
          </w:tcPr>
          <w:p w14:paraId="6AE7D55A" w14:textId="77777777" w:rsidR="00BF52E4" w:rsidRPr="00143601" w:rsidRDefault="00BF52E4" w:rsidP="00E87D0A"/>
        </w:tc>
        <w:tc>
          <w:tcPr>
            <w:tcW w:w="5352" w:type="dxa"/>
          </w:tcPr>
          <w:p w14:paraId="5AF0D14F" w14:textId="77777777" w:rsidR="00BF52E4" w:rsidRPr="00143601" w:rsidRDefault="00BF52E4" w:rsidP="00E87D0A"/>
        </w:tc>
      </w:tr>
      <w:tr w:rsidR="00BF52E4" w:rsidRPr="00143601" w14:paraId="54E9BCAA" w14:textId="77777777" w:rsidTr="00E87D0A">
        <w:tc>
          <w:tcPr>
            <w:tcW w:w="1384" w:type="dxa"/>
          </w:tcPr>
          <w:p w14:paraId="3F2CF6B3" w14:textId="77777777" w:rsidR="00BF52E4" w:rsidRPr="00143601" w:rsidRDefault="00BF52E4" w:rsidP="00E87D0A"/>
        </w:tc>
        <w:tc>
          <w:tcPr>
            <w:tcW w:w="992" w:type="dxa"/>
          </w:tcPr>
          <w:p w14:paraId="3B0108EB" w14:textId="77777777" w:rsidR="00BF52E4" w:rsidRPr="00143601" w:rsidRDefault="00BF52E4" w:rsidP="00E87D0A"/>
        </w:tc>
        <w:tc>
          <w:tcPr>
            <w:tcW w:w="1560" w:type="dxa"/>
          </w:tcPr>
          <w:p w14:paraId="31BFFBAF" w14:textId="77777777" w:rsidR="00BF52E4" w:rsidRPr="00143601" w:rsidRDefault="00BF52E4" w:rsidP="00E87D0A"/>
        </w:tc>
        <w:tc>
          <w:tcPr>
            <w:tcW w:w="5352" w:type="dxa"/>
          </w:tcPr>
          <w:p w14:paraId="2D273A06" w14:textId="77777777" w:rsidR="00BF52E4" w:rsidRPr="00143601" w:rsidRDefault="00BF52E4" w:rsidP="00E87D0A"/>
        </w:tc>
      </w:tr>
      <w:tr w:rsidR="00BF52E4" w:rsidRPr="00143601" w14:paraId="1A9C934D" w14:textId="77777777" w:rsidTr="00E87D0A">
        <w:tc>
          <w:tcPr>
            <w:tcW w:w="1384" w:type="dxa"/>
          </w:tcPr>
          <w:p w14:paraId="25F7A059" w14:textId="77777777" w:rsidR="00BF52E4" w:rsidRPr="00143601" w:rsidRDefault="00BF52E4" w:rsidP="00E87D0A"/>
        </w:tc>
        <w:tc>
          <w:tcPr>
            <w:tcW w:w="992" w:type="dxa"/>
          </w:tcPr>
          <w:p w14:paraId="27CF40F6" w14:textId="77777777" w:rsidR="00BF52E4" w:rsidRPr="00143601" w:rsidRDefault="00BF52E4" w:rsidP="00E87D0A"/>
        </w:tc>
        <w:tc>
          <w:tcPr>
            <w:tcW w:w="1560" w:type="dxa"/>
          </w:tcPr>
          <w:p w14:paraId="54FBF3E9" w14:textId="77777777" w:rsidR="00BF52E4" w:rsidRPr="00143601" w:rsidRDefault="00BF52E4" w:rsidP="00E87D0A"/>
        </w:tc>
        <w:tc>
          <w:tcPr>
            <w:tcW w:w="5352" w:type="dxa"/>
          </w:tcPr>
          <w:p w14:paraId="60C9039D" w14:textId="77777777" w:rsidR="00BF52E4" w:rsidRPr="00143601" w:rsidRDefault="00BF52E4" w:rsidP="00E87D0A"/>
        </w:tc>
      </w:tr>
    </w:tbl>
    <w:p w14:paraId="03CBAEB8" w14:textId="77777777" w:rsidR="00C05696" w:rsidRPr="00143601" w:rsidRDefault="00C05696" w:rsidP="00F961E0"/>
    <w:p w14:paraId="37FA6FBB" w14:textId="77777777" w:rsidR="00F961E0" w:rsidRPr="00143601" w:rsidRDefault="004D26D2" w:rsidP="00F961E0">
      <w:pPr>
        <w:rPr>
          <w:b/>
          <w:sz w:val="28"/>
          <w:szCs w:val="28"/>
        </w:rPr>
      </w:pPr>
      <w:r w:rsidRPr="00143601">
        <w:rPr>
          <w:b/>
          <w:sz w:val="28"/>
          <w:szCs w:val="28"/>
        </w:rPr>
        <w:t>Inhaltsverzeichnis</w:t>
      </w:r>
    </w:p>
    <w:p w14:paraId="1D9D3D31" w14:textId="77777777" w:rsidR="00D727B0" w:rsidRDefault="003213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143601">
        <w:rPr>
          <w:b w:val="0"/>
          <w:bCs w:val="0"/>
          <w:caps w:val="0"/>
        </w:rPr>
        <w:fldChar w:fldCharType="begin"/>
      </w:r>
      <w:r w:rsidR="00F37DA3" w:rsidRPr="00143601">
        <w:rPr>
          <w:b w:val="0"/>
          <w:bCs w:val="0"/>
          <w:caps w:val="0"/>
        </w:rPr>
        <w:instrText xml:space="preserve"> TOC \o "1-3" \h \z \u </w:instrText>
      </w:r>
      <w:r w:rsidRPr="00143601">
        <w:rPr>
          <w:b w:val="0"/>
          <w:bCs w:val="0"/>
          <w:caps w:val="0"/>
        </w:rPr>
        <w:fldChar w:fldCharType="separate"/>
      </w:r>
      <w:hyperlink w:anchor="_Toc489956064" w:history="1">
        <w:r w:rsidR="00D727B0" w:rsidRPr="00EA34D9">
          <w:rPr>
            <w:rStyle w:val="Hyperlink"/>
            <w:noProof/>
          </w:rPr>
          <w:t>1.</w:t>
        </w:r>
        <w:r w:rsidR="00D727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Zweck, Anwendungsbereich und Anwender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_Toc489956064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3</w:t>
        </w:r>
        <w:r w:rsidR="00D727B0">
          <w:rPr>
            <w:noProof/>
            <w:webHidden/>
          </w:rPr>
          <w:fldChar w:fldCharType="end"/>
        </w:r>
      </w:hyperlink>
    </w:p>
    <w:p w14:paraId="344135A0" w14:textId="77777777" w:rsidR="00D727B0" w:rsidRDefault="0092567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56065" w:history="1">
        <w:r w:rsidR="00D727B0" w:rsidRPr="00EA34D9">
          <w:rPr>
            <w:rStyle w:val="Hyperlink"/>
            <w:noProof/>
          </w:rPr>
          <w:t>2.</w:t>
        </w:r>
        <w:r w:rsidR="00D727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Referenzdokumente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_Toc489956065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3</w:t>
        </w:r>
        <w:r w:rsidR="00D727B0">
          <w:rPr>
            <w:noProof/>
            <w:webHidden/>
          </w:rPr>
          <w:fldChar w:fldCharType="end"/>
        </w:r>
      </w:hyperlink>
    </w:p>
    <w:p w14:paraId="44B31723" w14:textId="77777777" w:rsidR="00D727B0" w:rsidRDefault="0092567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56066" w:history="1">
        <w:r w:rsidR="00D727B0" w:rsidRPr="00EA34D9">
          <w:rPr>
            <w:rStyle w:val="Hyperlink"/>
            <w:noProof/>
          </w:rPr>
          <w:t>3.</w:t>
        </w:r>
        <w:r w:rsidR="00D727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Kontrolle von Dokumenten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_Toc489956066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3</w:t>
        </w:r>
        <w:r w:rsidR="00D727B0">
          <w:rPr>
            <w:noProof/>
            <w:webHidden/>
          </w:rPr>
          <w:fldChar w:fldCharType="end"/>
        </w:r>
      </w:hyperlink>
    </w:p>
    <w:p w14:paraId="258B75A7" w14:textId="77777777" w:rsidR="00D727B0" w:rsidRDefault="009256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56067" w:history="1">
        <w:r w:rsidR="00D727B0" w:rsidRPr="00EA34D9">
          <w:rPr>
            <w:rStyle w:val="Hyperlink"/>
            <w:noProof/>
          </w:rPr>
          <w:t>3.1.</w:t>
        </w:r>
        <w:r w:rsidR="00D727B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Erstellung und Identifizierung von Dokumenten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_Toc489956067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3</w:t>
        </w:r>
        <w:r w:rsidR="00D727B0">
          <w:rPr>
            <w:noProof/>
            <w:webHidden/>
          </w:rPr>
          <w:fldChar w:fldCharType="end"/>
        </w:r>
      </w:hyperlink>
    </w:p>
    <w:p w14:paraId="722D5CA2" w14:textId="77777777" w:rsidR="00D727B0" w:rsidRDefault="009256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56068" w:history="1">
        <w:r w:rsidR="00D727B0" w:rsidRPr="00EA34D9">
          <w:rPr>
            <w:rStyle w:val="Hyperlink"/>
            <w:noProof/>
          </w:rPr>
          <w:t>3.2.</w:t>
        </w:r>
        <w:r w:rsidR="00D727B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Genehmigung von Dokumenten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_Toc489956068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4</w:t>
        </w:r>
        <w:r w:rsidR="00D727B0">
          <w:rPr>
            <w:noProof/>
            <w:webHidden/>
          </w:rPr>
          <w:fldChar w:fldCharType="end"/>
        </w:r>
      </w:hyperlink>
    </w:p>
    <w:p w14:paraId="5147B24E" w14:textId="77777777" w:rsidR="00D727B0" w:rsidRDefault="009256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56069" w:history="1">
        <w:r w:rsidR="00D727B0" w:rsidRPr="00EA34D9">
          <w:rPr>
            <w:rStyle w:val="Hyperlink"/>
            <w:noProof/>
          </w:rPr>
          <w:t>3.3.</w:t>
        </w:r>
        <w:r w:rsidR="00D727B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Veröffentlichung,Verteilung und Zugänglichkeit von Dokumenten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_Toc489956069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4</w:t>
        </w:r>
        <w:r w:rsidR="00D727B0">
          <w:rPr>
            <w:noProof/>
            <w:webHidden/>
          </w:rPr>
          <w:fldChar w:fldCharType="end"/>
        </w:r>
      </w:hyperlink>
    </w:p>
    <w:p w14:paraId="46903320" w14:textId="77777777" w:rsidR="00D727B0" w:rsidRDefault="009256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56070" w:history="1">
        <w:r w:rsidR="00D727B0" w:rsidRPr="00EA34D9">
          <w:rPr>
            <w:rStyle w:val="Hyperlink"/>
            <w:noProof/>
          </w:rPr>
          <w:t>3.4.</w:t>
        </w:r>
        <w:r w:rsidR="00D727B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Wiederauffindung veralteter Dokumente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_Toc489956070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4</w:t>
        </w:r>
        <w:r w:rsidR="00D727B0">
          <w:rPr>
            <w:noProof/>
            <w:webHidden/>
          </w:rPr>
          <w:fldChar w:fldCharType="end"/>
        </w:r>
      </w:hyperlink>
    </w:p>
    <w:p w14:paraId="250635D5" w14:textId="77777777" w:rsidR="00D727B0" w:rsidRDefault="009256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56071" w:history="1">
        <w:r w:rsidR="00D727B0" w:rsidRPr="00EA34D9">
          <w:rPr>
            <w:rStyle w:val="Hyperlink"/>
            <w:noProof/>
          </w:rPr>
          <w:t>3.5.</w:t>
        </w:r>
        <w:r w:rsidR="00D727B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Aktualisierung und Änderung von Dokumenten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_Toc489956071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4</w:t>
        </w:r>
        <w:r w:rsidR="00D727B0">
          <w:rPr>
            <w:noProof/>
            <w:webHidden/>
          </w:rPr>
          <w:fldChar w:fldCharType="end"/>
        </w:r>
      </w:hyperlink>
    </w:p>
    <w:p w14:paraId="7A4BF2BC" w14:textId="77777777" w:rsidR="00D727B0" w:rsidRDefault="009256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56072" w:history="1">
        <w:r w:rsidR="00D727B0" w:rsidRPr="00EA34D9">
          <w:rPr>
            <w:rStyle w:val="Hyperlink"/>
            <w:noProof/>
          </w:rPr>
          <w:t>3.6.</w:t>
        </w:r>
        <w:r w:rsidR="00D727B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Dokumente externer Herkunft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_Toc489956072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5</w:t>
        </w:r>
        <w:r w:rsidR="00D727B0">
          <w:rPr>
            <w:noProof/>
            <w:webHidden/>
          </w:rPr>
          <w:fldChar w:fldCharType="end"/>
        </w:r>
      </w:hyperlink>
    </w:p>
    <w:p w14:paraId="4EAC05A4" w14:textId="77777777" w:rsidR="00D727B0" w:rsidRDefault="0092567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956073" w:history="1">
        <w:r w:rsidR="00D727B0" w:rsidRPr="00EA34D9">
          <w:rPr>
            <w:rStyle w:val="Hyperlink"/>
            <w:noProof/>
          </w:rPr>
          <w:t>3.7.</w:t>
        </w:r>
        <w:r w:rsidR="00D727B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Aufzeichnungskontrolle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_Toc489956073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5</w:t>
        </w:r>
        <w:r w:rsidR="00D727B0">
          <w:rPr>
            <w:noProof/>
            <w:webHidden/>
          </w:rPr>
          <w:fldChar w:fldCharType="end"/>
        </w:r>
      </w:hyperlink>
    </w:p>
    <w:p w14:paraId="38613B6C" w14:textId="77777777" w:rsidR="00D727B0" w:rsidRDefault="0092567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56074" w:history="1">
        <w:r w:rsidR="00D727B0" w:rsidRPr="00EA34D9">
          <w:rPr>
            <w:rStyle w:val="Hyperlink"/>
            <w:noProof/>
          </w:rPr>
          <w:t>3.7.1.</w:t>
        </w:r>
        <w:r w:rsidR="00D727B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Verwaltung und Kennzeichnung von Aufzeichnungen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_Toc489956074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5</w:t>
        </w:r>
        <w:r w:rsidR="00D727B0">
          <w:rPr>
            <w:noProof/>
            <w:webHidden/>
          </w:rPr>
          <w:fldChar w:fldCharType="end"/>
        </w:r>
      </w:hyperlink>
    </w:p>
    <w:p w14:paraId="053165B8" w14:textId="77777777" w:rsidR="00D727B0" w:rsidRDefault="0092567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56075" w:history="1">
        <w:r w:rsidR="00D727B0" w:rsidRPr="00EA34D9">
          <w:rPr>
            <w:rStyle w:val="Hyperlink"/>
            <w:noProof/>
          </w:rPr>
          <w:t>3.7.2.</w:t>
        </w:r>
        <w:r w:rsidR="00D727B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Verfügbarkeit von Aufzeichnungen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_Toc489956075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5</w:t>
        </w:r>
        <w:r w:rsidR="00D727B0">
          <w:rPr>
            <w:noProof/>
            <w:webHidden/>
          </w:rPr>
          <w:fldChar w:fldCharType="end"/>
        </w:r>
      </w:hyperlink>
    </w:p>
    <w:p w14:paraId="53180242" w14:textId="77777777" w:rsidR="00D727B0" w:rsidRDefault="0092567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56076" w:history="1">
        <w:r w:rsidR="00D727B0" w:rsidRPr="00EA34D9">
          <w:rPr>
            <w:rStyle w:val="Hyperlink"/>
            <w:noProof/>
          </w:rPr>
          <w:t>3.7.3.</w:t>
        </w:r>
        <w:r w:rsidR="00D727B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Liste der Aufzeichnungsarten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_Toc489956076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6</w:t>
        </w:r>
        <w:r w:rsidR="00D727B0">
          <w:rPr>
            <w:noProof/>
            <w:webHidden/>
          </w:rPr>
          <w:fldChar w:fldCharType="end"/>
        </w:r>
      </w:hyperlink>
    </w:p>
    <w:p w14:paraId="5B1B8394" w14:textId="77777777" w:rsidR="00D727B0" w:rsidRDefault="0092567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956077" w:history="1">
        <w:r w:rsidR="00D727B0" w:rsidRPr="00EA34D9">
          <w:rPr>
            <w:rStyle w:val="Hyperlink"/>
            <w:noProof/>
          </w:rPr>
          <w:t>3.7.4.</w:t>
        </w:r>
        <w:r w:rsidR="00D727B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Archivierung und Vernichtung von Aufzeichnungen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_Toc489956077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6</w:t>
        </w:r>
        <w:r w:rsidR="00D727B0">
          <w:rPr>
            <w:noProof/>
            <w:webHidden/>
          </w:rPr>
          <w:fldChar w:fldCharType="end"/>
        </w:r>
      </w:hyperlink>
    </w:p>
    <w:p w14:paraId="4993AA4B" w14:textId="77777777" w:rsidR="00D727B0" w:rsidRDefault="0092567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56078" w:history="1">
        <w:r w:rsidR="00D727B0" w:rsidRPr="00EA34D9">
          <w:rPr>
            <w:rStyle w:val="Hyperlink"/>
            <w:noProof/>
          </w:rPr>
          <w:t>4.</w:t>
        </w:r>
        <w:r w:rsidR="00D727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Verwaltung der Aufzeichnungen, die aufgrund dieses Dokuments aufbewahrt werden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_Toc489956078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6</w:t>
        </w:r>
        <w:r w:rsidR="00D727B0">
          <w:rPr>
            <w:noProof/>
            <w:webHidden/>
          </w:rPr>
          <w:fldChar w:fldCharType="end"/>
        </w:r>
      </w:hyperlink>
    </w:p>
    <w:p w14:paraId="40F8DDCE" w14:textId="77777777" w:rsidR="00D727B0" w:rsidRDefault="0092567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956079" w:history="1">
        <w:r w:rsidR="00D727B0" w:rsidRPr="00EA34D9">
          <w:rPr>
            <w:rStyle w:val="Hyperlink"/>
            <w:noProof/>
          </w:rPr>
          <w:t>5.</w:t>
        </w:r>
        <w:r w:rsidR="00D727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727B0" w:rsidRPr="00EA34D9">
          <w:rPr>
            <w:rStyle w:val="Hyperlink"/>
            <w:noProof/>
          </w:rPr>
          <w:t>Anhänge</w:t>
        </w:r>
        <w:r w:rsidR="00D727B0">
          <w:rPr>
            <w:noProof/>
            <w:webHidden/>
          </w:rPr>
          <w:tab/>
        </w:r>
        <w:r w:rsidR="00D727B0">
          <w:rPr>
            <w:noProof/>
            <w:webHidden/>
          </w:rPr>
          <w:fldChar w:fldCharType="begin"/>
        </w:r>
        <w:r w:rsidR="00D727B0">
          <w:rPr>
            <w:noProof/>
            <w:webHidden/>
          </w:rPr>
          <w:instrText xml:space="preserve"> PAGEREF _Toc489956079 \h </w:instrText>
        </w:r>
        <w:r w:rsidR="00D727B0">
          <w:rPr>
            <w:noProof/>
            <w:webHidden/>
          </w:rPr>
        </w:r>
        <w:r w:rsidR="00D727B0">
          <w:rPr>
            <w:noProof/>
            <w:webHidden/>
          </w:rPr>
          <w:fldChar w:fldCharType="separate"/>
        </w:r>
        <w:r w:rsidR="00D727B0">
          <w:rPr>
            <w:noProof/>
            <w:webHidden/>
          </w:rPr>
          <w:t>7</w:t>
        </w:r>
        <w:r w:rsidR="00D727B0">
          <w:rPr>
            <w:noProof/>
            <w:webHidden/>
          </w:rPr>
          <w:fldChar w:fldCharType="end"/>
        </w:r>
      </w:hyperlink>
    </w:p>
    <w:p w14:paraId="26620A85" w14:textId="77777777" w:rsidR="00F961E0" w:rsidRPr="00143601" w:rsidRDefault="003213DB" w:rsidP="00F961E0">
      <w:r w:rsidRPr="00143601">
        <w:rPr>
          <w:b/>
          <w:bCs/>
          <w:caps/>
          <w:sz w:val="20"/>
          <w:szCs w:val="20"/>
        </w:rPr>
        <w:fldChar w:fldCharType="end"/>
      </w:r>
    </w:p>
    <w:p w14:paraId="1A3A4C43" w14:textId="77777777" w:rsidR="00F961E0" w:rsidRPr="00143601" w:rsidRDefault="00F37DA3" w:rsidP="00D727B0">
      <w:pPr>
        <w:pStyle w:val="Heading1"/>
      </w:pPr>
      <w:r w:rsidRPr="00143601">
        <w:br w:type="page"/>
      </w:r>
      <w:bookmarkStart w:id="5" w:name="_Toc489956064"/>
      <w:bookmarkStart w:id="6" w:name="_Toc262723257"/>
      <w:bookmarkStart w:id="7" w:name="_Toc267048913"/>
      <w:r w:rsidR="00B15E18" w:rsidRPr="00143601">
        <w:lastRenderedPageBreak/>
        <w:t xml:space="preserve">Zweck, </w:t>
      </w:r>
      <w:r w:rsidR="00D727B0">
        <w:t>Anwendungsbereich</w:t>
      </w:r>
      <w:r w:rsidR="00B15E18" w:rsidRPr="00143601">
        <w:t xml:space="preserve"> und Anwender</w:t>
      </w:r>
      <w:bookmarkEnd w:id="5"/>
      <w:r w:rsidR="00B15E18" w:rsidRPr="00143601">
        <w:t xml:space="preserve"> </w:t>
      </w:r>
      <w:bookmarkEnd w:id="6"/>
      <w:bookmarkEnd w:id="7"/>
    </w:p>
    <w:p w14:paraId="498C65CE" w14:textId="77777777" w:rsidR="00B15E18" w:rsidRPr="00143601" w:rsidRDefault="00B15E18" w:rsidP="00DB37F7">
      <w:r w:rsidRPr="00143601">
        <w:t>Der Zweck dieses Verfahrens ist, die Kontrolle über die Erstellung, Genehmigung, Verteilung, Verwendung Aktualisierung</w:t>
      </w:r>
      <w:r w:rsidR="00C914FD">
        <w:t>en, Aufbewahrung und Disposition</w:t>
      </w:r>
      <w:r w:rsidRPr="00143601">
        <w:t xml:space="preserve"> von Dokumenten und Aufzeichnungen (auch dokumentierte Informationen genannt), die im </w:t>
      </w:r>
      <w:commentRangeStart w:id="8"/>
      <w:r w:rsidRPr="00143601">
        <w:t>UMS (</w:t>
      </w:r>
      <w:r w:rsidR="00D727B0">
        <w:rPr>
          <w:i/>
        </w:rPr>
        <w:t>Umweltmanagements</w:t>
      </w:r>
      <w:r w:rsidRPr="00143601">
        <w:rPr>
          <w:i/>
        </w:rPr>
        <w:t>ystem</w:t>
      </w:r>
      <w:r w:rsidRPr="00143601">
        <w:t>)</w:t>
      </w:r>
      <w:commentRangeEnd w:id="8"/>
      <w:r w:rsidRPr="00143601">
        <w:rPr>
          <w:rStyle w:val="CommentReference"/>
          <w:lang w:val="de-DE"/>
        </w:rPr>
        <w:commentReference w:id="8"/>
      </w:r>
      <w:r w:rsidRPr="00143601">
        <w:t xml:space="preserve"> verwendet werden, sicherzustellen.</w:t>
      </w:r>
    </w:p>
    <w:p w14:paraId="2A2A63E8" w14:textId="77777777" w:rsidR="00667EE3" w:rsidRPr="00143601" w:rsidRDefault="00F912BC" w:rsidP="00667EE3">
      <w:commentRangeStart w:id="9"/>
      <w:r w:rsidRPr="00143601">
        <w:t xml:space="preserve">Dieses Verfahren wird auf alle Dokumente und Aufzeichnungen im Zusammenhang mit UMS angewandt, unabhängig </w:t>
      </w:r>
      <w:r w:rsidR="006C1235" w:rsidRPr="00143601">
        <w:t>d</w:t>
      </w:r>
      <w:r w:rsidRPr="00143601">
        <w:t xml:space="preserve">avon, ob die Dokumente oder Aufzeichnungen innerhalb von [Name der Organisation] erstellt wurden oder externer Herkunft sind. </w:t>
      </w:r>
      <w:commentRangeEnd w:id="9"/>
      <w:r w:rsidR="00E4328B" w:rsidRPr="00143601">
        <w:rPr>
          <w:rStyle w:val="CommentReference"/>
          <w:lang w:val="de-DE"/>
        </w:rPr>
        <w:commentReference w:id="9"/>
      </w:r>
      <w:r w:rsidR="00F37DA3" w:rsidRPr="00143601">
        <w:t xml:space="preserve"> </w:t>
      </w:r>
      <w:r w:rsidR="0069379D" w:rsidRPr="00143601">
        <w:t xml:space="preserve">Dieses Verfahren umfasst alle Dokumente und Aufzeichnungen, die </w:t>
      </w:r>
      <w:r w:rsidR="00C914FD">
        <w:t xml:space="preserve">auf jedem möglichen Medium </w:t>
      </w:r>
      <w:r w:rsidR="0069379D" w:rsidRPr="00143601">
        <w:t xml:space="preserve"> gespeichert sein können – Papier, Audio, Video, </w:t>
      </w:r>
      <w:r w:rsidR="00D727B0">
        <w:t>usw</w:t>
      </w:r>
      <w:r w:rsidR="0069379D" w:rsidRPr="00143601">
        <w:t xml:space="preserve">. </w:t>
      </w:r>
    </w:p>
    <w:p w14:paraId="37478D7A" w14:textId="77777777" w:rsidR="00066319" w:rsidRPr="00143601" w:rsidRDefault="00F86284" w:rsidP="00667EE3">
      <w:r w:rsidRPr="00143601">
        <w:t>Dieses Verfahren ist nicht anzuwend</w:t>
      </w:r>
      <w:r w:rsidR="00170CFF" w:rsidRPr="00143601">
        <w:t>en auf Dokumente und Aufzeichnungen</w:t>
      </w:r>
      <w:r w:rsidRPr="00143601">
        <w:t xml:space="preserve"> in Bezug auf </w:t>
      </w:r>
      <w:r w:rsidR="00F37DA3" w:rsidRPr="00143601">
        <w:t xml:space="preserve"> </w:t>
      </w:r>
      <w:commentRangeStart w:id="10"/>
      <w:r w:rsidR="00F37DA3" w:rsidRPr="00143601">
        <w:t>[</w:t>
      </w:r>
      <w:r w:rsidRPr="00143601">
        <w:t>beschreiben Sie die Teile der Organisation, für welche dieses Verfahren nicht angewandt wird</w:t>
      </w:r>
      <w:r w:rsidR="00F37DA3" w:rsidRPr="00143601">
        <w:t>]</w:t>
      </w:r>
      <w:commentRangeEnd w:id="10"/>
      <w:r w:rsidR="00E87D0A" w:rsidRPr="00143601">
        <w:rPr>
          <w:rStyle w:val="CommentReference"/>
          <w:lang w:val="de-DE"/>
        </w:rPr>
        <w:commentReference w:id="10"/>
      </w:r>
      <w:r w:rsidR="00774299" w:rsidRPr="00143601">
        <w:t>.</w:t>
      </w:r>
    </w:p>
    <w:p w14:paraId="4F0B6520" w14:textId="77777777" w:rsidR="004B33D9" w:rsidRDefault="00F86284" w:rsidP="00DB37F7">
      <w:commentRangeStart w:id="11"/>
      <w:r w:rsidRPr="00143601">
        <w:t>Anwender dieses Dokuments sind alle Mitarbeiter von [Name der Organisation] im Rahmen des UMS.</w:t>
      </w:r>
      <w:commentRangeEnd w:id="11"/>
      <w:r w:rsidR="00E4328B" w:rsidRPr="00143601">
        <w:rPr>
          <w:rStyle w:val="CommentReference"/>
          <w:lang w:val="de-DE"/>
        </w:rPr>
        <w:commentReference w:id="11"/>
      </w:r>
    </w:p>
    <w:p w14:paraId="0333545F" w14:textId="77777777" w:rsidR="007614B0" w:rsidRPr="00143601" w:rsidRDefault="007614B0" w:rsidP="00DB37F7"/>
    <w:p w14:paraId="63386886" w14:textId="77777777" w:rsidR="00DB35CB" w:rsidRPr="00143601" w:rsidRDefault="00E91818" w:rsidP="00DB35CB">
      <w:pPr>
        <w:pStyle w:val="Heading1"/>
      </w:pPr>
      <w:bookmarkStart w:id="12" w:name="_Toc489956065"/>
      <w:r w:rsidRPr="00143601">
        <w:t>Referenzdokumente</w:t>
      </w:r>
      <w:bookmarkEnd w:id="12"/>
    </w:p>
    <w:p w14:paraId="060EB660" w14:textId="77777777" w:rsidR="00DB37F7" w:rsidRPr="00143601" w:rsidRDefault="00F37DA3" w:rsidP="00F27883">
      <w:pPr>
        <w:numPr>
          <w:ilvl w:val="0"/>
          <w:numId w:val="4"/>
        </w:numPr>
        <w:spacing w:after="0"/>
      </w:pPr>
      <w:commentRangeStart w:id="13"/>
      <w:r w:rsidRPr="00143601">
        <w:t xml:space="preserve">ISO </w:t>
      </w:r>
      <w:r w:rsidR="000007CA" w:rsidRPr="00143601">
        <w:t>14001:</w:t>
      </w:r>
      <w:r w:rsidR="00FD4DE8" w:rsidRPr="00143601">
        <w:t>20</w:t>
      </w:r>
      <w:r w:rsidR="00FD4DE8">
        <w:t>15</w:t>
      </w:r>
      <w:r w:rsidRPr="00143601">
        <w:t xml:space="preserve">, </w:t>
      </w:r>
      <w:r w:rsidR="00D727B0">
        <w:t>Abschnitt</w:t>
      </w:r>
      <w:r w:rsidR="00E91818" w:rsidRPr="00143601">
        <w:t xml:space="preserve"> </w:t>
      </w:r>
      <w:r w:rsidR="00FD4DE8">
        <w:t>7.5</w:t>
      </w:r>
    </w:p>
    <w:p w14:paraId="7D77353F" w14:textId="77777777" w:rsidR="00FE347D" w:rsidRPr="00143601" w:rsidRDefault="00E91818" w:rsidP="00F27883">
      <w:pPr>
        <w:numPr>
          <w:ilvl w:val="0"/>
          <w:numId w:val="4"/>
        </w:numPr>
        <w:spacing w:after="0"/>
      </w:pPr>
      <w:r w:rsidRPr="00143601">
        <w:t>Umwelthandbuch</w:t>
      </w:r>
      <w:commentRangeEnd w:id="13"/>
      <w:r w:rsidR="00E4328B" w:rsidRPr="00143601">
        <w:rPr>
          <w:rStyle w:val="CommentReference"/>
          <w:lang w:val="de-DE"/>
        </w:rPr>
        <w:commentReference w:id="13"/>
      </w:r>
    </w:p>
    <w:p w14:paraId="6142B0D0" w14:textId="77777777" w:rsidR="00F27883" w:rsidRPr="00143601" w:rsidRDefault="00F37DA3" w:rsidP="00F27883">
      <w:pPr>
        <w:numPr>
          <w:ilvl w:val="0"/>
          <w:numId w:val="4"/>
        </w:numPr>
      </w:pPr>
      <w:r w:rsidRPr="00143601">
        <w:t>[</w:t>
      </w:r>
      <w:r w:rsidR="00E91818" w:rsidRPr="00143601">
        <w:t>andere Dokumente und Regelungen, welche die Dokumentenkontrolle spezifizieren</w:t>
      </w:r>
      <w:r w:rsidRPr="00143601">
        <w:t>]</w:t>
      </w:r>
    </w:p>
    <w:p w14:paraId="56861060" w14:textId="77777777" w:rsidR="00DB37F7" w:rsidRPr="00143601" w:rsidRDefault="00DB37F7" w:rsidP="00F27883"/>
    <w:p w14:paraId="702F1388" w14:textId="77777777" w:rsidR="00DB35CB" w:rsidRPr="00143601" w:rsidRDefault="00A50615" w:rsidP="00DB35CB">
      <w:pPr>
        <w:pStyle w:val="Heading1"/>
      </w:pPr>
      <w:bookmarkStart w:id="14" w:name="_Toc489956066"/>
      <w:r w:rsidRPr="00143601">
        <w:t>Kontrolle von Dokumenten</w:t>
      </w:r>
      <w:bookmarkEnd w:id="14"/>
    </w:p>
    <w:p w14:paraId="590D2E62" w14:textId="77777777" w:rsidR="00511373" w:rsidRPr="00143601" w:rsidRDefault="00F37DA3" w:rsidP="00A1000F">
      <w:bookmarkStart w:id="15" w:name="_Toc262723260"/>
      <w:r w:rsidRPr="00143601">
        <w:t>Intern</w:t>
      </w:r>
      <w:r w:rsidR="00A50615" w:rsidRPr="00143601">
        <w:t>e</w:t>
      </w:r>
      <w:r w:rsidR="002A7EE7" w:rsidRPr="00143601">
        <w:t xml:space="preserve"> Dokumente sind alle Dokumente, die innerhalb der Organisation erstellt wurden, z.B. Richtlinien, Arbeitsanweisungen, Aufzeichnungen, </w:t>
      </w:r>
      <w:r w:rsidR="00D727B0">
        <w:t>usw</w:t>
      </w:r>
      <w:r w:rsidR="002A7EE7" w:rsidRPr="00143601">
        <w:t xml:space="preserve">. und die Arten von Aufzeichnungen werden </w:t>
      </w:r>
      <w:commentRangeStart w:id="16"/>
      <w:r w:rsidR="002A7EE7" w:rsidRPr="00143601">
        <w:t xml:space="preserve">im Abschnitt </w:t>
      </w:r>
      <w:r w:rsidR="000007CA" w:rsidRPr="00143601">
        <w:t xml:space="preserve">3.7.3 </w:t>
      </w:r>
      <w:r w:rsidR="002A7EE7" w:rsidRPr="00143601">
        <w:t>dieses Dokuments aufgelistet</w:t>
      </w:r>
      <w:commentRangeEnd w:id="16"/>
      <w:r w:rsidR="00E4328B" w:rsidRPr="00143601">
        <w:rPr>
          <w:rStyle w:val="CommentReference"/>
          <w:lang w:val="de-DE"/>
        </w:rPr>
        <w:commentReference w:id="16"/>
      </w:r>
      <w:bookmarkEnd w:id="15"/>
      <w:r w:rsidR="00511373" w:rsidRPr="00143601">
        <w:t xml:space="preserve"> </w:t>
      </w:r>
    </w:p>
    <w:p w14:paraId="69B947AE" w14:textId="77777777" w:rsidR="00511373" w:rsidRPr="00511373" w:rsidRDefault="00511373" w:rsidP="0031298A">
      <w:r w:rsidRPr="00511373">
        <w:t xml:space="preserve"> Der Dokumenteneigentümer </w:t>
      </w:r>
      <w:r w:rsidRPr="00A41D8F">
        <w:t xml:space="preserve">ist für den Schutz und die Speicherung des Dokuments verantwortlich. </w:t>
      </w:r>
      <w:r>
        <w:t>Die Regeln für den Schutz und die Speicherung von Aufzeichnungen werden im Abschnitt „</w:t>
      </w:r>
      <w:r w:rsidRPr="00143601">
        <w:t>Verwaltung der Aufzeichnungen, die aufgrund dieses Dokuments aufbewahrt werden</w:t>
      </w:r>
      <w:r>
        <w:t>“ beschrieben.</w:t>
      </w:r>
    </w:p>
    <w:p w14:paraId="03FFD580" w14:textId="77777777" w:rsidR="00CB2617" w:rsidRPr="00143601" w:rsidRDefault="00216098" w:rsidP="00CB2617">
      <w:pPr>
        <w:pStyle w:val="Heading2"/>
      </w:pPr>
      <w:bookmarkStart w:id="17" w:name="_Toc489956067"/>
      <w:r w:rsidRPr="00143601">
        <w:t>Erstellung und Identifizierung von Dokumenten</w:t>
      </w:r>
      <w:bookmarkEnd w:id="17"/>
      <w:r w:rsidRPr="00143601">
        <w:t xml:space="preserve"> </w:t>
      </w:r>
    </w:p>
    <w:p w14:paraId="08AE4993" w14:textId="77777777" w:rsidR="00216098" w:rsidRPr="00143601" w:rsidRDefault="00F37DA3" w:rsidP="00F95762">
      <w:r w:rsidRPr="00143601">
        <w:t>All</w:t>
      </w:r>
      <w:r w:rsidR="00216098" w:rsidRPr="00143601">
        <w:t xml:space="preserve">e Dokumente werden über ihren </w:t>
      </w:r>
      <w:r w:rsidR="003058D0">
        <w:t>Titel</w:t>
      </w:r>
      <w:r w:rsidR="00216098" w:rsidRPr="00143601">
        <w:t>, Code, Datum der Version, Versionsnummer und Kopie-Nummer identifiziert.</w:t>
      </w:r>
    </w:p>
    <w:p w14:paraId="2149371D" w14:textId="77777777" w:rsidR="008824D7" w:rsidRPr="00143601" w:rsidRDefault="00D96916" w:rsidP="00F95762">
      <w:r w:rsidRPr="00143601">
        <w:t xml:space="preserve">Die Identifizierung von Dokumenten erfolgt wie folgt: </w:t>
      </w:r>
    </w:p>
    <w:p w14:paraId="10D41B8B" w14:textId="77777777" w:rsidR="00CC6A85" w:rsidRPr="00143601" w:rsidRDefault="00D96916" w:rsidP="00F95762">
      <w:pPr>
        <w:pStyle w:val="ListParagraph"/>
        <w:numPr>
          <w:ilvl w:val="0"/>
          <w:numId w:val="9"/>
        </w:numPr>
      </w:pPr>
      <w:r w:rsidRPr="00143601">
        <w:t xml:space="preserve">Verfahren werden auf folgende Art codiert: </w:t>
      </w:r>
      <w:commentRangeStart w:id="18"/>
      <w:r w:rsidR="00F37DA3" w:rsidRPr="00143601">
        <w:t>[</w:t>
      </w:r>
      <w:r w:rsidRPr="00143601">
        <w:t>beschreiben Sie die Standard-Praxis der Organisation</w:t>
      </w:r>
      <w:r w:rsidR="00F37DA3" w:rsidRPr="00143601">
        <w:t>]</w:t>
      </w:r>
      <w:commentRangeEnd w:id="18"/>
      <w:r w:rsidR="00E87D0A" w:rsidRPr="00143601">
        <w:rPr>
          <w:rStyle w:val="CommentReference"/>
          <w:lang w:val="de-DE"/>
        </w:rPr>
        <w:commentReference w:id="18"/>
      </w:r>
      <w:r w:rsidR="00774299" w:rsidRPr="00143601">
        <w:t>.</w:t>
      </w:r>
    </w:p>
    <w:p w14:paraId="34316C54" w14:textId="77777777" w:rsidR="00F418DD" w:rsidRPr="00A1000F" w:rsidRDefault="00D96916" w:rsidP="00F418DD">
      <w:pPr>
        <w:pStyle w:val="ListParagraph"/>
        <w:numPr>
          <w:ilvl w:val="0"/>
          <w:numId w:val="9"/>
        </w:numPr>
      </w:pPr>
      <w:r w:rsidRPr="00143601">
        <w:lastRenderedPageBreak/>
        <w:t xml:space="preserve">Aufzeichnungen werden auf folgende Art codiert: </w:t>
      </w:r>
      <w:commentRangeStart w:id="19"/>
      <w:r w:rsidR="00F37DA3" w:rsidRPr="00143601">
        <w:t>[</w:t>
      </w:r>
      <w:r w:rsidRPr="00143601">
        <w:t>beschreiben Sie die Standard-Praxis der Organisation</w:t>
      </w:r>
      <w:r w:rsidR="00F37DA3" w:rsidRPr="00143601">
        <w:t>]</w:t>
      </w:r>
      <w:commentRangeEnd w:id="19"/>
      <w:r w:rsidR="00E87D0A" w:rsidRPr="00143601">
        <w:rPr>
          <w:rStyle w:val="CommentReference"/>
          <w:lang w:val="de-DE"/>
        </w:rPr>
        <w:commentReference w:id="19"/>
      </w:r>
      <w:r w:rsidR="00774299" w:rsidRPr="00143601">
        <w:t>.</w:t>
      </w:r>
    </w:p>
    <w:p w14:paraId="67159B45" w14:textId="77777777" w:rsidR="00F418DD" w:rsidRPr="00F418DD" w:rsidRDefault="007E45E5" w:rsidP="00A1000F">
      <w:r w:rsidRPr="007E45E5">
        <w:t xml:space="preserve">Die Dokumente im Rahmen des </w:t>
      </w:r>
      <w:r>
        <w:t>U</w:t>
      </w:r>
      <w:r w:rsidR="00F418DD" w:rsidRPr="00A1000F">
        <w:t>MS werden auf die gleiche Art und Weise formatiert wie dieses Dokument.</w:t>
      </w:r>
    </w:p>
    <w:p w14:paraId="2EFDA9AB" w14:textId="77777777" w:rsidR="004322D8" w:rsidRDefault="004322D8" w:rsidP="004322D8"/>
    <w:p w14:paraId="5462E494" w14:textId="77777777" w:rsidR="004322D8" w:rsidRDefault="004322D8" w:rsidP="004322D8"/>
    <w:p w14:paraId="186D0417" w14:textId="77777777" w:rsidR="006A2C1E" w:rsidRDefault="006A2C1E" w:rsidP="006A2C1E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2942957D" w14:textId="77777777" w:rsidR="006A2C1E" w:rsidRDefault="006A2C1E" w:rsidP="006A2C1E">
      <w:pPr>
        <w:spacing w:after="0"/>
        <w:rPr>
          <w:rFonts w:eastAsia="Times New Roman"/>
        </w:rPr>
      </w:pPr>
    </w:p>
    <w:p w14:paraId="7A6D998C" w14:textId="77777777" w:rsidR="006A2C1E" w:rsidRPr="00017C02" w:rsidRDefault="006A2C1E" w:rsidP="006A2C1E">
      <w:pPr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</w:rPr>
          <w:t>http://advisera.com/14001academy/de/documentation/verfahren-zur-lenkung-von-dokumenten-und-aufzeichnungen/</w:t>
        </w:r>
      </w:hyperlink>
    </w:p>
    <w:p w14:paraId="70E7EB56" w14:textId="77777777" w:rsidR="004322D8" w:rsidRPr="004322D8" w:rsidRDefault="004322D8" w:rsidP="004322D8">
      <w:bookmarkStart w:id="20" w:name="_GoBack"/>
      <w:bookmarkEnd w:id="20"/>
    </w:p>
    <w:sectPr w:rsidR="004322D8" w:rsidRPr="004322D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5T11:37:00Z" w:initials="14A">
    <w:p w14:paraId="63935034" w14:textId="77777777" w:rsidR="00E87D0A" w:rsidRPr="007A1ED2" w:rsidRDefault="00E87D0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01407" w:rsidRPr="00701407">
        <w:rPr>
          <w:lang w:val="de-DE"/>
        </w:rPr>
        <w:t xml:space="preserve">Alle in diesem Dokument mit eckigen Klammern [] gekennzeichneten Felder müssen ausgefüllt werden. </w:t>
      </w:r>
    </w:p>
  </w:comment>
  <w:comment w:id="1" w:author="14001Academy" w:date="2015-08-01T08:51:00Z" w:initials="14A">
    <w:p w14:paraId="2578B6C1" w14:textId="77777777" w:rsidR="00A3617A" w:rsidRPr="007A1ED2" w:rsidRDefault="00966CD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484A7C" w:rsidRPr="00484A7C">
        <w:rPr>
          <w:lang w:val="de-DE"/>
        </w:rPr>
        <w:t xml:space="preserve">Wenn </w:t>
      </w:r>
      <w:r w:rsidR="00484A7C" w:rsidRPr="00484A7C">
        <w:rPr>
          <w:lang w:val="de-DE"/>
        </w:rPr>
        <w:t xml:space="preserve">Sie bereits ISO 9001 implementierten, brauchen Sie dieses Verfahren für ISO 14001 nicht zu duplizieren. </w:t>
      </w:r>
      <w:r w:rsidR="003F43D4" w:rsidRPr="003F43D4">
        <w:rPr>
          <w:lang w:val="de-DE"/>
        </w:rPr>
        <w:t xml:space="preserve">Es genügt, die markierten Abschnitte Ihrem bestehenden QMS-Verfahren hinzuzufügen – siehe die Kommentare unten. </w:t>
      </w:r>
    </w:p>
  </w:comment>
  <w:comment w:id="2" w:author="14001Academy" w:date="2015-08-27T12:56:00Z" w:initials="14A">
    <w:p w14:paraId="43DDB96A" w14:textId="77777777" w:rsidR="0091298D" w:rsidRDefault="00A1000F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 w:rsidRPr="00A1000F">
        <w:rPr>
          <w:color w:val="000000" w:themeColor="text1"/>
          <w:lang w:val="de-DE"/>
        </w:rPr>
        <w:t xml:space="preserve">Wenn </w:t>
      </w:r>
      <w:r w:rsidRPr="00A1000F">
        <w:rPr>
          <w:color w:val="000000" w:themeColor="text1"/>
          <w:lang w:val="de-DE"/>
        </w:rPr>
        <w:t xml:space="preserve">Sie mehr über die Kontrolle von Dokumenten erfahren möchten, siehe: </w:t>
      </w:r>
    </w:p>
    <w:p w14:paraId="3A151564" w14:textId="77777777" w:rsidR="0091298D" w:rsidRDefault="0091298D">
      <w:pPr>
        <w:pStyle w:val="CommentText"/>
        <w:rPr>
          <w:color w:val="000000" w:themeColor="text1"/>
          <w:lang w:val="de-DE"/>
        </w:rPr>
      </w:pPr>
    </w:p>
    <w:p w14:paraId="2307D81E" w14:textId="2C1EF120" w:rsidR="00A1000F" w:rsidRPr="0091298D" w:rsidRDefault="00A1000F">
      <w:pPr>
        <w:pStyle w:val="CommentText"/>
        <w:rPr>
          <w:color w:val="000000" w:themeColor="text1"/>
        </w:rPr>
      </w:pPr>
      <w:r w:rsidRPr="0091298D">
        <w:rPr>
          <w:color w:val="000000" w:themeColor="text1"/>
        </w:rPr>
        <w:t xml:space="preserve">Seven elements to control documents in EMS </w:t>
      </w:r>
      <w:hyperlink r:id="rId1" w:history="1">
        <w:r w:rsidR="00D727B0" w:rsidRPr="0091298D">
          <w:rPr>
            <w:rStyle w:val="Hyperlink"/>
          </w:rPr>
          <w:t>http://advisera.com/14001academy/blog/2014/12/10/seven-elements-control-documents-ems/</w:t>
        </w:r>
      </w:hyperlink>
      <w:r w:rsidR="00D727B0" w:rsidRPr="0091298D">
        <w:rPr>
          <w:color w:val="000000" w:themeColor="text1"/>
        </w:rPr>
        <w:t xml:space="preserve"> </w:t>
      </w:r>
    </w:p>
  </w:comment>
  <w:comment w:id="3" w:author="14001Academy" w:date="2014-11-25T11:42:00Z" w:initials="14A">
    <w:p w14:paraId="7EFAADBE" w14:textId="77777777" w:rsidR="00E87D0A" w:rsidRPr="007A1ED2" w:rsidRDefault="00E87D0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3F43D4" w:rsidRPr="003F43D4">
        <w:rPr>
          <w:lang w:val="de-DE"/>
        </w:rPr>
        <w:t xml:space="preserve">An die bestehende Praxis in der Organisation anpassen. </w:t>
      </w:r>
    </w:p>
  </w:comment>
  <w:comment w:id="4" w:author="14001Academy" w:date="2014-11-25T13:30:00Z" w:initials="14A">
    <w:p w14:paraId="71E850B9" w14:textId="77777777" w:rsidR="00E87D0A" w:rsidRPr="00E91818" w:rsidRDefault="00E87D0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E91818">
        <w:rPr>
          <w:lang w:val="de-DE"/>
        </w:rPr>
        <w:t xml:space="preserve">Dies </w:t>
      </w:r>
      <w:r w:rsidR="00E91818">
        <w:rPr>
          <w:lang w:val="de-DE"/>
        </w:rPr>
        <w:t>ist nu</w:t>
      </w:r>
      <w:r w:rsidR="007A1ED2" w:rsidRPr="007A1ED2">
        <w:rPr>
          <w:lang w:val="de-DE"/>
        </w:rPr>
        <w:t xml:space="preserve">r nötig, wenn das Dokument in Papierform ist, andernfalls sollte diese Tabelle gelöscht werden. </w:t>
      </w:r>
    </w:p>
  </w:comment>
  <w:comment w:id="8" w:author="14001Academy" w:date="2014-11-25T13:29:00Z" w:initials="14A">
    <w:p w14:paraId="786DCF67" w14:textId="77777777" w:rsidR="00B15E18" w:rsidRPr="00E91818" w:rsidRDefault="00B15E18" w:rsidP="00B15E18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B15E18">
        <w:rPr>
          <w:lang w:val="de-DE"/>
        </w:rPr>
        <w:t xml:space="preserve">Wenn </w:t>
      </w:r>
      <w:r w:rsidRPr="00B15E18">
        <w:rPr>
          <w:lang w:val="de-DE"/>
        </w:rPr>
        <w:t>Sie bereits I</w:t>
      </w:r>
      <w:r w:rsidR="00E91818">
        <w:rPr>
          <w:lang w:val="de-DE"/>
        </w:rPr>
        <w:t>SO 9001</w:t>
      </w:r>
      <w:r w:rsidRPr="00B15E18">
        <w:rPr>
          <w:lang w:val="de-DE"/>
        </w:rPr>
        <w:t xml:space="preserve"> haben, fügen Sie einfach diesen Teil in das bestehende Verfahren zur Dokumentenkontrolle ein. </w:t>
      </w:r>
    </w:p>
  </w:comment>
  <w:comment w:id="9" w:author="14001Academy" w:date="2014-11-25T13:29:00Z" w:initials="14A">
    <w:p w14:paraId="27BA888C" w14:textId="77777777" w:rsidR="00E4328B" w:rsidRPr="00E94B25" w:rsidRDefault="00E4328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E94B25" w:rsidRPr="00B15E18">
        <w:rPr>
          <w:lang w:val="de-DE"/>
        </w:rPr>
        <w:t xml:space="preserve">Wenn </w:t>
      </w:r>
      <w:r w:rsidR="00E94B25" w:rsidRPr="00B15E18">
        <w:rPr>
          <w:lang w:val="de-DE"/>
        </w:rPr>
        <w:t>Sie bereits I</w:t>
      </w:r>
      <w:r w:rsidR="00E91818">
        <w:rPr>
          <w:lang w:val="de-DE"/>
        </w:rPr>
        <w:t>SO 9001</w:t>
      </w:r>
      <w:r w:rsidR="00E94B25" w:rsidRPr="00B15E18">
        <w:rPr>
          <w:lang w:val="de-DE"/>
        </w:rPr>
        <w:t xml:space="preserve"> haben, fügen Sie einfach diesen Teil in das bestehende Verfahren zur Dokumentenkontrolle ein.</w:t>
      </w:r>
    </w:p>
  </w:comment>
  <w:comment w:id="10" w:author="14001Academy" w:date="2014-11-25T12:54:00Z" w:initials="14A">
    <w:p w14:paraId="3A152C84" w14:textId="77777777" w:rsidR="00E87D0A" w:rsidRPr="00891B60" w:rsidRDefault="00E87D0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E94B25" w:rsidRPr="00E94B25">
        <w:rPr>
          <w:lang w:val="de-DE"/>
        </w:rPr>
        <w:t xml:space="preserve">Z.B. </w:t>
      </w:r>
      <w:r w:rsidR="00E94B25" w:rsidRPr="00E94B25">
        <w:rPr>
          <w:lang w:val="de-DE"/>
        </w:rPr>
        <w:t xml:space="preserve">Finanzwesen, Rechnungswesen, Allgemeine und gesetzliche Angelegenheiten. </w:t>
      </w:r>
    </w:p>
  </w:comment>
  <w:comment w:id="11" w:author="14001Academy" w:date="2014-11-25T13:29:00Z" w:initials="14A">
    <w:p w14:paraId="59598CA2" w14:textId="77777777" w:rsidR="00E4328B" w:rsidRPr="00E94B25" w:rsidRDefault="00E4328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E94B25" w:rsidRPr="00B15E18">
        <w:rPr>
          <w:lang w:val="de-DE"/>
        </w:rPr>
        <w:t xml:space="preserve">Wenn </w:t>
      </w:r>
      <w:r w:rsidR="00E94B25" w:rsidRPr="00B15E18">
        <w:rPr>
          <w:lang w:val="de-DE"/>
        </w:rPr>
        <w:t>Sie bereits I</w:t>
      </w:r>
      <w:r w:rsidR="00E91818">
        <w:rPr>
          <w:lang w:val="de-DE"/>
        </w:rPr>
        <w:t>SO 9001</w:t>
      </w:r>
      <w:r w:rsidR="00E94B25" w:rsidRPr="00B15E18">
        <w:rPr>
          <w:lang w:val="de-DE"/>
        </w:rPr>
        <w:t xml:space="preserve"> haben, fügen Sie einfach diesen Teil in das bestehende Verfahren zur Dokumentenkontrolle ein.</w:t>
      </w:r>
    </w:p>
  </w:comment>
  <w:comment w:id="13" w:author="14001Academy" w:date="2014-11-25T13:29:00Z" w:initials="14A">
    <w:p w14:paraId="5B750408" w14:textId="77777777" w:rsidR="00E4328B" w:rsidRPr="00E94B25" w:rsidRDefault="00E4328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E94B25" w:rsidRPr="00B15E18">
        <w:rPr>
          <w:lang w:val="de-DE"/>
        </w:rPr>
        <w:t xml:space="preserve">Wenn </w:t>
      </w:r>
      <w:r w:rsidR="00E94B25" w:rsidRPr="00B15E18">
        <w:rPr>
          <w:lang w:val="de-DE"/>
        </w:rPr>
        <w:t>Sie bereits I</w:t>
      </w:r>
      <w:r w:rsidR="00E91818">
        <w:rPr>
          <w:lang w:val="de-DE"/>
        </w:rPr>
        <w:t>SO 9001</w:t>
      </w:r>
      <w:r w:rsidR="00E94B25" w:rsidRPr="00B15E18">
        <w:rPr>
          <w:lang w:val="de-DE"/>
        </w:rPr>
        <w:t xml:space="preserve"> haben, fügen Sie einfach diesen Teil in das bestehende Verfahren zur Dokumentenkontrolle ein.</w:t>
      </w:r>
    </w:p>
  </w:comment>
  <w:comment w:id="16" w:author="14001Academy" w:date="2014-11-25T12:54:00Z" w:initials="14A">
    <w:p w14:paraId="3328974D" w14:textId="77777777" w:rsidR="00E4328B" w:rsidRPr="00891B60" w:rsidRDefault="00E4328B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E94B25" w:rsidRPr="00E94B25">
        <w:rPr>
          <w:lang w:val="de-DE"/>
        </w:rPr>
        <w:t xml:space="preserve">Wenn </w:t>
      </w:r>
      <w:r w:rsidR="00E94B25" w:rsidRPr="00E94B25">
        <w:rPr>
          <w:lang w:val="de-DE"/>
        </w:rPr>
        <w:t>Sie für diesen Zweck separate Dokumente haben, löschen Sie diesen Teil und fügen Sie den Namen des Dokuments ein.</w:t>
      </w:r>
    </w:p>
  </w:comment>
  <w:comment w:id="18" w:author="14001Academy" w:date="2015-08-27T12:57:00Z" w:initials="14A">
    <w:p w14:paraId="37412A22" w14:textId="77777777" w:rsidR="00E87D0A" w:rsidRDefault="00E87D0A" w:rsidP="00E87D0A">
      <w:pPr>
        <w:rPr>
          <w:sz w:val="20"/>
          <w:szCs w:val="20"/>
        </w:rPr>
      </w:pPr>
      <w:r>
        <w:rPr>
          <w:rStyle w:val="CommentReference"/>
        </w:rPr>
        <w:annotationRef/>
      </w:r>
      <w:r w:rsidR="00E94B25" w:rsidRPr="00E94B25">
        <w:rPr>
          <w:sz w:val="20"/>
          <w:szCs w:val="20"/>
        </w:rPr>
        <w:t xml:space="preserve">Zum </w:t>
      </w:r>
      <w:r w:rsidR="00E94B25" w:rsidRPr="00E94B25">
        <w:rPr>
          <w:sz w:val="20"/>
          <w:szCs w:val="20"/>
        </w:rPr>
        <w:t>Beispiel</w:t>
      </w:r>
      <w:r w:rsidRPr="00E94B25">
        <w:rPr>
          <w:sz w:val="20"/>
          <w:szCs w:val="20"/>
        </w:rPr>
        <w:t xml:space="preserve">: </w:t>
      </w:r>
    </w:p>
    <w:p w14:paraId="59FA26ED" w14:textId="77777777" w:rsidR="00A1000F" w:rsidRPr="00E94B25" w:rsidRDefault="00A1000F" w:rsidP="00E87D0A">
      <w:pPr>
        <w:rPr>
          <w:sz w:val="20"/>
          <w:szCs w:val="20"/>
        </w:rPr>
      </w:pPr>
    </w:p>
    <w:p w14:paraId="6CB4445C" w14:textId="77777777" w:rsidR="00E87D0A" w:rsidRPr="00E94B25" w:rsidRDefault="00E94B25" w:rsidP="00E87D0A">
      <w:pPr>
        <w:rPr>
          <w:sz w:val="20"/>
          <w:szCs w:val="20"/>
        </w:rPr>
      </w:pPr>
      <w:r w:rsidRPr="00E94B25">
        <w:rPr>
          <w:sz w:val="20"/>
          <w:szCs w:val="20"/>
        </w:rPr>
        <w:t xml:space="preserve">Verfahren sind mit vier alphanumerischen Zeichen codiert: </w:t>
      </w:r>
      <w:r w:rsidR="00C344EC">
        <w:rPr>
          <w:sz w:val="20"/>
          <w:szCs w:val="20"/>
        </w:rPr>
        <w:t>VF</w:t>
      </w:r>
      <w:r w:rsidR="00E87D0A" w:rsidRPr="00E94B25">
        <w:rPr>
          <w:sz w:val="20"/>
          <w:szCs w:val="20"/>
        </w:rPr>
        <w:t>.XX</w:t>
      </w:r>
      <w:r w:rsidR="00E87D0A" w:rsidRPr="00F07F39">
        <w:rPr>
          <w:rStyle w:val="CommentReference"/>
          <w:sz w:val="20"/>
          <w:szCs w:val="20"/>
        </w:rPr>
        <w:annotationRef/>
      </w:r>
    </w:p>
    <w:p w14:paraId="5AAF7DB3" w14:textId="77777777" w:rsidR="00E87D0A" w:rsidRPr="00E94B25" w:rsidRDefault="00E87D0A" w:rsidP="00E87D0A">
      <w:pPr>
        <w:rPr>
          <w:sz w:val="20"/>
          <w:szCs w:val="20"/>
        </w:rPr>
      </w:pPr>
    </w:p>
    <w:p w14:paraId="197614AC" w14:textId="77777777" w:rsidR="00E87D0A" w:rsidRPr="00E94B25" w:rsidRDefault="00E94B25" w:rsidP="00E87D0A">
      <w:pPr>
        <w:rPr>
          <w:sz w:val="20"/>
          <w:szCs w:val="20"/>
        </w:rPr>
      </w:pPr>
      <w:r w:rsidRPr="00E94B25">
        <w:rPr>
          <w:sz w:val="20"/>
          <w:szCs w:val="20"/>
        </w:rPr>
        <w:t>Die Codierung ist wie folgt</w:t>
      </w:r>
      <w:r w:rsidR="00E87D0A" w:rsidRPr="00E94B25">
        <w:rPr>
          <w:sz w:val="20"/>
          <w:szCs w:val="20"/>
        </w:rPr>
        <w:t>:</w:t>
      </w:r>
    </w:p>
    <w:p w14:paraId="6203B963" w14:textId="77777777" w:rsidR="00547FE0" w:rsidRDefault="00547FE0" w:rsidP="00547FE0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344EC">
        <w:rPr>
          <w:sz w:val="20"/>
          <w:szCs w:val="20"/>
        </w:rPr>
        <w:t>VF</w:t>
      </w:r>
      <w:r w:rsidR="00E87D0A" w:rsidRPr="00E94B25">
        <w:rPr>
          <w:sz w:val="20"/>
          <w:szCs w:val="20"/>
        </w:rPr>
        <w:t xml:space="preserve"> – </w:t>
      </w:r>
      <w:r w:rsidR="00E94B25" w:rsidRPr="00E94B25">
        <w:rPr>
          <w:sz w:val="20"/>
          <w:szCs w:val="20"/>
        </w:rPr>
        <w:t>Buchstabenkennzeichnung für Art des Dokuments</w:t>
      </w:r>
      <w:r w:rsidR="00E87D0A" w:rsidRPr="00E94B25">
        <w:rPr>
          <w:sz w:val="20"/>
          <w:szCs w:val="20"/>
        </w:rPr>
        <w:t xml:space="preserve"> – </w:t>
      </w:r>
      <w:r w:rsidR="00E94B25">
        <w:rPr>
          <w:sz w:val="20"/>
          <w:szCs w:val="20"/>
        </w:rPr>
        <w:t>z.B.</w:t>
      </w:r>
      <w:r w:rsidR="00E87D0A" w:rsidRPr="00E94B25">
        <w:rPr>
          <w:sz w:val="20"/>
          <w:szCs w:val="20"/>
        </w:rPr>
        <w:t xml:space="preserve"> </w:t>
      </w:r>
      <w:r w:rsidR="00C344EC">
        <w:rPr>
          <w:sz w:val="20"/>
          <w:szCs w:val="20"/>
        </w:rPr>
        <w:t>VF</w:t>
      </w:r>
      <w:r w:rsidR="00E87D0A" w:rsidRPr="00E94B25">
        <w:rPr>
          <w:sz w:val="20"/>
          <w:szCs w:val="20"/>
        </w:rPr>
        <w:t xml:space="preserve"> </w:t>
      </w:r>
      <w:r w:rsidR="00E94B25">
        <w:rPr>
          <w:sz w:val="20"/>
          <w:szCs w:val="20"/>
        </w:rPr>
        <w:t xml:space="preserve">steht für </w:t>
      </w:r>
      <w:r w:rsidR="00C344EC">
        <w:rPr>
          <w:sz w:val="20"/>
          <w:szCs w:val="20"/>
        </w:rPr>
        <w:t>Verfahren</w:t>
      </w:r>
    </w:p>
    <w:p w14:paraId="43EBFFEE" w14:textId="77777777" w:rsidR="00E87D0A" w:rsidRPr="00547FE0" w:rsidRDefault="00547FE0" w:rsidP="00547FE0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87D0A" w:rsidRPr="00547FE0">
        <w:t xml:space="preserve">XX – </w:t>
      </w:r>
      <w:r w:rsidR="00E94B25" w:rsidRPr="00547FE0">
        <w:t>numerische Kennzeichnung</w:t>
      </w:r>
      <w:r w:rsidR="00E87D0A" w:rsidRPr="00547FE0">
        <w:t xml:space="preserve"> – </w:t>
      </w:r>
      <w:r w:rsidR="00E94B25" w:rsidRPr="00547FE0">
        <w:t xml:space="preserve">Ordnungszahl </w:t>
      </w:r>
      <w:r w:rsidR="00C344EC" w:rsidRPr="00547FE0">
        <w:t>des Verfahrens</w:t>
      </w:r>
      <w:r w:rsidR="00E94B25" w:rsidRPr="00547FE0">
        <w:t xml:space="preserve"> in aufsteigender Reihenfolge </w:t>
      </w:r>
    </w:p>
  </w:comment>
  <w:comment w:id="19" w:author="14001Academy" w:date="2015-08-27T12:57:00Z" w:initials="14A">
    <w:p w14:paraId="4FC615B1" w14:textId="77777777" w:rsidR="00E87D0A" w:rsidRDefault="00E87D0A" w:rsidP="00E87D0A">
      <w:pPr>
        <w:rPr>
          <w:sz w:val="20"/>
          <w:szCs w:val="20"/>
        </w:rPr>
      </w:pPr>
      <w:r>
        <w:rPr>
          <w:rStyle w:val="CommentReference"/>
        </w:rPr>
        <w:annotationRef/>
      </w:r>
      <w:r w:rsidR="00CC0AD0" w:rsidRPr="00CC0AD0">
        <w:rPr>
          <w:sz w:val="20"/>
          <w:szCs w:val="20"/>
        </w:rPr>
        <w:t xml:space="preserve">Zum </w:t>
      </w:r>
      <w:r w:rsidR="00CC0AD0" w:rsidRPr="00CC0AD0">
        <w:rPr>
          <w:sz w:val="20"/>
          <w:szCs w:val="20"/>
        </w:rPr>
        <w:t>Beispiel</w:t>
      </w:r>
      <w:r w:rsidRPr="00CC0AD0">
        <w:rPr>
          <w:sz w:val="20"/>
          <w:szCs w:val="20"/>
        </w:rPr>
        <w:t>:</w:t>
      </w:r>
    </w:p>
    <w:p w14:paraId="7D3B0508" w14:textId="77777777" w:rsidR="00A1000F" w:rsidRPr="00CC0AD0" w:rsidRDefault="00A1000F" w:rsidP="00E87D0A">
      <w:pPr>
        <w:rPr>
          <w:sz w:val="20"/>
          <w:szCs w:val="20"/>
        </w:rPr>
      </w:pPr>
    </w:p>
    <w:p w14:paraId="5C3D0D06" w14:textId="77777777" w:rsidR="00E87D0A" w:rsidRPr="00CC0AD0" w:rsidRDefault="00CC0AD0" w:rsidP="00E87D0A">
      <w:pPr>
        <w:rPr>
          <w:sz w:val="20"/>
          <w:szCs w:val="20"/>
        </w:rPr>
      </w:pPr>
      <w:r w:rsidRPr="00CC0AD0">
        <w:rPr>
          <w:sz w:val="20"/>
          <w:szCs w:val="20"/>
        </w:rPr>
        <w:t>Aufzeichnungen sind mit fünf alphanumerischen Zeichen codiert</w:t>
      </w:r>
      <w:r w:rsidR="00E87D0A" w:rsidRPr="00CC0AD0">
        <w:rPr>
          <w:sz w:val="20"/>
          <w:szCs w:val="20"/>
        </w:rPr>
        <w:t xml:space="preserve">: </w:t>
      </w:r>
      <w:r w:rsidR="00C344EC">
        <w:rPr>
          <w:sz w:val="20"/>
          <w:szCs w:val="20"/>
        </w:rPr>
        <w:t>VF</w:t>
      </w:r>
      <w:r w:rsidR="00E87D0A" w:rsidRPr="00CC0AD0">
        <w:rPr>
          <w:sz w:val="20"/>
          <w:szCs w:val="20"/>
        </w:rPr>
        <w:t>.XX.Y</w:t>
      </w:r>
      <w:r w:rsidR="00E87D0A" w:rsidRPr="00F07F39">
        <w:rPr>
          <w:rStyle w:val="CommentReference"/>
          <w:sz w:val="20"/>
          <w:szCs w:val="20"/>
        </w:rPr>
        <w:annotationRef/>
      </w:r>
    </w:p>
    <w:p w14:paraId="2D29889B" w14:textId="77777777" w:rsidR="00E87D0A" w:rsidRPr="00CC0AD0" w:rsidRDefault="00E87D0A" w:rsidP="00E87D0A">
      <w:pPr>
        <w:rPr>
          <w:sz w:val="20"/>
          <w:szCs w:val="20"/>
        </w:rPr>
      </w:pPr>
    </w:p>
    <w:p w14:paraId="2D6A6B97" w14:textId="77777777" w:rsidR="00E87D0A" w:rsidRPr="00CC0AD0" w:rsidRDefault="00CC0AD0" w:rsidP="00E87D0A">
      <w:pPr>
        <w:rPr>
          <w:sz w:val="20"/>
          <w:szCs w:val="20"/>
        </w:rPr>
      </w:pPr>
      <w:r w:rsidRPr="00CC0AD0">
        <w:rPr>
          <w:sz w:val="20"/>
          <w:szCs w:val="20"/>
        </w:rPr>
        <w:t>Die Codierung ist wie folgt</w:t>
      </w:r>
      <w:r w:rsidR="00E87D0A" w:rsidRPr="00CC0AD0">
        <w:rPr>
          <w:sz w:val="20"/>
          <w:szCs w:val="20"/>
        </w:rPr>
        <w:t xml:space="preserve">: </w:t>
      </w:r>
    </w:p>
    <w:p w14:paraId="66AE4C0E" w14:textId="77777777" w:rsidR="00E87D0A" w:rsidRPr="00CC0AD0" w:rsidRDefault="00547FE0" w:rsidP="00E87D0A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344EC">
        <w:rPr>
          <w:sz w:val="20"/>
          <w:szCs w:val="20"/>
        </w:rPr>
        <w:t>VF</w:t>
      </w:r>
      <w:r w:rsidR="00E87D0A" w:rsidRPr="00CC0AD0">
        <w:rPr>
          <w:sz w:val="20"/>
          <w:szCs w:val="20"/>
        </w:rPr>
        <w:t xml:space="preserve"> – </w:t>
      </w:r>
      <w:r w:rsidR="00C344EC">
        <w:rPr>
          <w:sz w:val="20"/>
          <w:szCs w:val="20"/>
        </w:rPr>
        <w:t>Buchstabenkennzeichnung des Dokuments</w:t>
      </w:r>
      <w:r w:rsidR="00E87D0A" w:rsidRPr="00CC0AD0">
        <w:rPr>
          <w:sz w:val="20"/>
          <w:szCs w:val="20"/>
        </w:rPr>
        <w:t xml:space="preserve"> –</w:t>
      </w:r>
      <w:r w:rsidR="00C344EC">
        <w:rPr>
          <w:sz w:val="20"/>
          <w:szCs w:val="20"/>
        </w:rPr>
        <w:t>Buchstabenkennzeichnung des</w:t>
      </w:r>
      <w:r w:rsidR="00CC0AD0" w:rsidRPr="00CC0AD0">
        <w:rPr>
          <w:sz w:val="20"/>
          <w:szCs w:val="20"/>
        </w:rPr>
        <w:t xml:space="preserve"> Dokumenten</w:t>
      </w:r>
      <w:r w:rsidR="00C344EC">
        <w:rPr>
          <w:sz w:val="20"/>
          <w:szCs w:val="20"/>
        </w:rPr>
        <w:t>verfahrens</w:t>
      </w:r>
    </w:p>
    <w:p w14:paraId="47A8AAE0" w14:textId="77777777" w:rsidR="00E87D0A" w:rsidRPr="00CC0AD0" w:rsidRDefault="00547FE0" w:rsidP="00E87D0A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87D0A" w:rsidRPr="00CC0AD0">
        <w:rPr>
          <w:sz w:val="20"/>
          <w:szCs w:val="20"/>
        </w:rPr>
        <w:t xml:space="preserve">XX – </w:t>
      </w:r>
      <w:r w:rsidR="00CC0AD0" w:rsidRPr="00CC0AD0">
        <w:rPr>
          <w:sz w:val="20"/>
          <w:szCs w:val="20"/>
        </w:rPr>
        <w:t>Numerische Kennzeichnung</w:t>
      </w:r>
      <w:r w:rsidR="00E87D0A" w:rsidRPr="00CC0AD0">
        <w:rPr>
          <w:sz w:val="20"/>
          <w:szCs w:val="20"/>
        </w:rPr>
        <w:t xml:space="preserve"> – </w:t>
      </w:r>
      <w:r w:rsidR="00CC0AD0" w:rsidRPr="00CC0AD0">
        <w:rPr>
          <w:sz w:val="20"/>
          <w:szCs w:val="20"/>
        </w:rPr>
        <w:t xml:space="preserve">Ordnungszahl </w:t>
      </w:r>
      <w:r w:rsidR="00C344EC">
        <w:rPr>
          <w:sz w:val="20"/>
          <w:szCs w:val="20"/>
        </w:rPr>
        <w:t>des Verfahrens</w:t>
      </w:r>
      <w:r w:rsidR="00CC0AD0" w:rsidRPr="00CC0AD0">
        <w:rPr>
          <w:sz w:val="20"/>
          <w:szCs w:val="20"/>
        </w:rPr>
        <w:t xml:space="preserve"> in aufsteigender Reihenfolge in der Liste der Dokumente </w:t>
      </w:r>
      <w:r w:rsidR="00C344EC">
        <w:rPr>
          <w:sz w:val="20"/>
          <w:szCs w:val="20"/>
        </w:rPr>
        <w:t xml:space="preserve"> </w:t>
      </w:r>
    </w:p>
    <w:p w14:paraId="2CB01B88" w14:textId="77777777" w:rsidR="00E87D0A" w:rsidRPr="00C344EC" w:rsidRDefault="00547FE0" w:rsidP="00E87D0A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87D0A" w:rsidRPr="00C344EC">
        <w:rPr>
          <w:sz w:val="20"/>
          <w:szCs w:val="20"/>
        </w:rPr>
        <w:t xml:space="preserve">Y – </w:t>
      </w:r>
      <w:r w:rsidR="00CC0AD0" w:rsidRPr="00C344EC">
        <w:rPr>
          <w:sz w:val="20"/>
          <w:szCs w:val="20"/>
        </w:rPr>
        <w:t>Numerische Kennzeich</w:t>
      </w:r>
      <w:r w:rsidR="00C344EC">
        <w:rPr>
          <w:sz w:val="20"/>
          <w:szCs w:val="20"/>
        </w:rPr>
        <w:t>n</w:t>
      </w:r>
      <w:r w:rsidR="00CC0AD0" w:rsidRPr="00C344EC">
        <w:rPr>
          <w:sz w:val="20"/>
          <w:szCs w:val="20"/>
        </w:rPr>
        <w:t>ung</w:t>
      </w:r>
      <w:r w:rsidR="00E87D0A" w:rsidRPr="00C344EC">
        <w:rPr>
          <w:sz w:val="20"/>
          <w:szCs w:val="20"/>
        </w:rPr>
        <w:t xml:space="preserve"> – </w:t>
      </w:r>
      <w:r w:rsidR="00CC0AD0" w:rsidRPr="00C344EC">
        <w:rPr>
          <w:sz w:val="20"/>
          <w:szCs w:val="20"/>
        </w:rPr>
        <w:t xml:space="preserve">Ordnungszahl der Aufzeichnung </w:t>
      </w:r>
      <w:r w:rsidR="00C344EC" w:rsidRPr="00C344EC">
        <w:rPr>
          <w:sz w:val="20"/>
          <w:szCs w:val="20"/>
        </w:rPr>
        <w:t>in aufsteigender Reihenfolge</w:t>
      </w:r>
      <w:r w:rsidR="00C344EC">
        <w:rPr>
          <w:sz w:val="20"/>
          <w:szCs w:val="20"/>
        </w:rPr>
        <w:t xml:space="preserve"> in der Liste der Aufzeichnungsarten </w:t>
      </w:r>
    </w:p>
    <w:p w14:paraId="7B1D072C" w14:textId="77777777" w:rsidR="00E87D0A" w:rsidRPr="00C344EC" w:rsidRDefault="00E87D0A" w:rsidP="00E87D0A">
      <w:pPr>
        <w:pStyle w:val="CommentText"/>
        <w:rPr>
          <w:lang w:val="de-DE"/>
        </w:rPr>
      </w:pPr>
    </w:p>
    <w:p w14:paraId="23A909DD" w14:textId="77777777" w:rsidR="00E87D0A" w:rsidRPr="00891B60" w:rsidRDefault="00C344EC">
      <w:pPr>
        <w:pStyle w:val="CommentText"/>
        <w:rPr>
          <w:lang w:val="de-DE"/>
        </w:rPr>
      </w:pPr>
      <w:r w:rsidRPr="00C344EC">
        <w:rPr>
          <w:lang w:val="de-DE"/>
        </w:rPr>
        <w:t xml:space="preserve">Auf diese Art ist die Aufzeichnung direkt verbunden mit dem Verfahren auf das sie sich bezieht.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935034" w15:done="0"/>
  <w15:commentEx w15:paraId="2578B6C1" w15:done="0"/>
  <w15:commentEx w15:paraId="2307D81E" w15:done="0"/>
  <w15:commentEx w15:paraId="7EFAADBE" w15:done="0"/>
  <w15:commentEx w15:paraId="71E850B9" w15:done="0"/>
  <w15:commentEx w15:paraId="786DCF67" w15:done="0"/>
  <w15:commentEx w15:paraId="27BA888C" w15:done="0"/>
  <w15:commentEx w15:paraId="3A152C84" w15:done="0"/>
  <w15:commentEx w15:paraId="59598CA2" w15:done="0"/>
  <w15:commentEx w15:paraId="5B750408" w15:done="0"/>
  <w15:commentEx w15:paraId="3328974D" w15:done="0"/>
  <w15:commentEx w15:paraId="43EBFFEE" w15:done="0"/>
  <w15:commentEx w15:paraId="23A909D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84E8F" w14:textId="77777777" w:rsidR="00925672" w:rsidRDefault="00925672" w:rsidP="00F961E0">
      <w:pPr>
        <w:spacing w:after="0" w:line="240" w:lineRule="auto"/>
      </w:pPr>
      <w:r>
        <w:separator/>
      </w:r>
    </w:p>
  </w:endnote>
  <w:endnote w:type="continuationSeparator" w:id="0">
    <w:p w14:paraId="1A892134" w14:textId="77777777" w:rsidR="00925672" w:rsidRDefault="00925672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3A7229" w14:paraId="0EFDD55F" w14:textId="77777777" w:rsidTr="000C1479">
      <w:tc>
        <w:tcPr>
          <w:tcW w:w="3794" w:type="dxa"/>
        </w:tcPr>
        <w:p w14:paraId="3D14144B" w14:textId="77777777" w:rsidR="00D669BF" w:rsidRPr="003A7229" w:rsidRDefault="003A7229" w:rsidP="00F961E0">
          <w:pPr>
            <w:pStyle w:val="Footer"/>
            <w:rPr>
              <w:sz w:val="18"/>
              <w:szCs w:val="18"/>
            </w:rPr>
          </w:pPr>
          <w:r w:rsidRPr="003A7229">
            <w:rPr>
              <w:sz w:val="18"/>
            </w:rPr>
            <w:t>Verfahren zur Lenkung von Dokumenten und Aufzeichnungen</w:t>
          </w:r>
        </w:p>
      </w:tc>
      <w:tc>
        <w:tcPr>
          <w:tcW w:w="2126" w:type="dxa"/>
        </w:tcPr>
        <w:p w14:paraId="465B4C96" w14:textId="77777777" w:rsidR="00D669BF" w:rsidRPr="003A7229" w:rsidRDefault="003A7229" w:rsidP="003A7229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3A7229">
            <w:rPr>
              <w:sz w:val="18"/>
            </w:rPr>
            <w:t>V</w:t>
          </w:r>
          <w:r w:rsidR="00DC79F6" w:rsidRPr="003A7229">
            <w:rPr>
              <w:sz w:val="18"/>
            </w:rPr>
            <w:t>er.</w:t>
          </w:r>
          <w:r w:rsidRPr="003A7229">
            <w:rPr>
              <w:sz w:val="18"/>
            </w:rPr>
            <w:t xml:space="preserve"> [V</w:t>
          </w:r>
          <w:r w:rsidR="00D669BF" w:rsidRPr="003A7229">
            <w:rPr>
              <w:sz w:val="18"/>
            </w:rPr>
            <w:t xml:space="preserve">ersion] </w:t>
          </w:r>
          <w:r w:rsidRPr="003A7229">
            <w:rPr>
              <w:sz w:val="18"/>
            </w:rPr>
            <w:t>vom</w:t>
          </w:r>
          <w:r w:rsidR="00D669BF" w:rsidRPr="003A7229">
            <w:rPr>
              <w:sz w:val="18"/>
            </w:rPr>
            <w:t xml:space="preserve"> [</w:t>
          </w:r>
          <w:r w:rsidRPr="003A7229">
            <w:rPr>
              <w:sz w:val="18"/>
            </w:rPr>
            <w:t>Datum</w:t>
          </w:r>
          <w:r w:rsidR="00D669BF" w:rsidRPr="003A7229">
            <w:rPr>
              <w:sz w:val="18"/>
            </w:rPr>
            <w:t>]</w:t>
          </w:r>
        </w:p>
      </w:tc>
      <w:tc>
        <w:tcPr>
          <w:tcW w:w="3402" w:type="dxa"/>
        </w:tcPr>
        <w:p w14:paraId="3795F5A7" w14:textId="77777777" w:rsidR="00D669BF" w:rsidRPr="003A7229" w:rsidRDefault="003A7229" w:rsidP="003A7229">
          <w:pPr>
            <w:pStyle w:val="Footer"/>
            <w:jc w:val="right"/>
            <w:rPr>
              <w:b/>
              <w:sz w:val="18"/>
              <w:szCs w:val="18"/>
            </w:rPr>
          </w:pPr>
          <w:r w:rsidRPr="003A7229">
            <w:rPr>
              <w:sz w:val="18"/>
            </w:rPr>
            <w:t>Seite</w:t>
          </w:r>
          <w:r w:rsidR="00D669BF" w:rsidRPr="003A7229">
            <w:rPr>
              <w:sz w:val="18"/>
            </w:rPr>
            <w:t xml:space="preserve"> </w:t>
          </w:r>
          <w:r w:rsidR="003213DB" w:rsidRPr="003A7229">
            <w:rPr>
              <w:b/>
              <w:sz w:val="18"/>
            </w:rPr>
            <w:fldChar w:fldCharType="begin"/>
          </w:r>
          <w:r w:rsidR="00D669BF" w:rsidRPr="003A7229">
            <w:rPr>
              <w:b/>
              <w:sz w:val="18"/>
            </w:rPr>
            <w:instrText xml:space="preserve"> PAGE </w:instrText>
          </w:r>
          <w:r w:rsidR="003213DB" w:rsidRPr="003A7229">
            <w:rPr>
              <w:b/>
              <w:sz w:val="18"/>
            </w:rPr>
            <w:fldChar w:fldCharType="separate"/>
          </w:r>
          <w:r w:rsidR="006A2C1E">
            <w:rPr>
              <w:b/>
              <w:noProof/>
              <w:sz w:val="18"/>
            </w:rPr>
            <w:t>3</w:t>
          </w:r>
          <w:r w:rsidR="003213DB" w:rsidRPr="003A7229">
            <w:rPr>
              <w:b/>
              <w:sz w:val="18"/>
            </w:rPr>
            <w:fldChar w:fldCharType="end"/>
          </w:r>
          <w:r w:rsidR="00D669BF" w:rsidRPr="003A7229">
            <w:rPr>
              <w:sz w:val="18"/>
            </w:rPr>
            <w:t xml:space="preserve"> </w:t>
          </w:r>
          <w:r w:rsidRPr="003A7229">
            <w:rPr>
              <w:sz w:val="18"/>
            </w:rPr>
            <w:t>von</w:t>
          </w:r>
          <w:r w:rsidR="00D669BF" w:rsidRPr="003A7229">
            <w:rPr>
              <w:sz w:val="18"/>
            </w:rPr>
            <w:t xml:space="preserve"> </w:t>
          </w:r>
          <w:r w:rsidR="003213DB" w:rsidRPr="003A7229">
            <w:rPr>
              <w:b/>
              <w:sz w:val="18"/>
            </w:rPr>
            <w:fldChar w:fldCharType="begin"/>
          </w:r>
          <w:r w:rsidR="00D669BF" w:rsidRPr="003A7229">
            <w:rPr>
              <w:b/>
              <w:sz w:val="18"/>
            </w:rPr>
            <w:instrText xml:space="preserve"> NUMPAGES  </w:instrText>
          </w:r>
          <w:r w:rsidR="003213DB" w:rsidRPr="003A7229">
            <w:rPr>
              <w:b/>
              <w:sz w:val="18"/>
            </w:rPr>
            <w:fldChar w:fldCharType="separate"/>
          </w:r>
          <w:r w:rsidR="006A2C1E">
            <w:rPr>
              <w:b/>
              <w:noProof/>
              <w:sz w:val="18"/>
            </w:rPr>
            <w:t>4</w:t>
          </w:r>
          <w:r w:rsidR="003213DB" w:rsidRPr="003A7229">
            <w:rPr>
              <w:b/>
              <w:sz w:val="18"/>
            </w:rPr>
            <w:fldChar w:fldCharType="end"/>
          </w:r>
        </w:p>
      </w:tc>
    </w:tr>
  </w:tbl>
  <w:p w14:paraId="3AEF5EDA" w14:textId="77777777" w:rsidR="00D669BF" w:rsidRPr="003A7229" w:rsidRDefault="00D727B0" w:rsidP="00CB2292">
    <w:pPr>
      <w:autoSpaceDE w:val="0"/>
      <w:autoSpaceDN w:val="0"/>
      <w:adjustRightInd w:val="0"/>
      <w:spacing w:after="0"/>
      <w:jc w:val="center"/>
    </w:pPr>
    <w:r w:rsidRPr="00D727B0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B724A" w14:textId="77777777" w:rsidR="00D669BF" w:rsidRPr="003A7229" w:rsidRDefault="00D727B0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727B0">
      <w:rPr>
        <w:sz w:val="16"/>
      </w:rPr>
      <w:t xml:space="preserve">©2017 </w:t>
    </w:r>
    <w:r w:rsidRPr="00D727B0">
      <w:rPr>
        <w:sz w:val="16"/>
      </w:rPr>
      <w:t>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6E04" w14:textId="77777777" w:rsidR="00925672" w:rsidRDefault="00925672" w:rsidP="00F961E0">
      <w:pPr>
        <w:spacing w:after="0" w:line="240" w:lineRule="auto"/>
      </w:pPr>
      <w:r>
        <w:separator/>
      </w:r>
    </w:p>
  </w:footnote>
  <w:footnote w:type="continuationSeparator" w:id="0">
    <w:p w14:paraId="03DF14C5" w14:textId="77777777" w:rsidR="00925672" w:rsidRDefault="00925672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0ECD9D20" w14:textId="77777777">
      <w:tc>
        <w:tcPr>
          <w:tcW w:w="6771" w:type="dxa"/>
        </w:tcPr>
        <w:p w14:paraId="0542C5EE" w14:textId="77777777" w:rsidR="00D669BF" w:rsidRPr="003A7229" w:rsidRDefault="00D669BF" w:rsidP="003A7229">
          <w:pPr>
            <w:pStyle w:val="Header"/>
            <w:spacing w:after="0"/>
            <w:rPr>
              <w:sz w:val="20"/>
              <w:szCs w:val="20"/>
            </w:rPr>
          </w:pPr>
          <w:r w:rsidRPr="003A7229">
            <w:rPr>
              <w:sz w:val="20"/>
              <w:szCs w:val="20"/>
            </w:rPr>
            <w:t xml:space="preserve"> [</w:t>
          </w:r>
          <w:r w:rsidR="003A7229" w:rsidRPr="003A7229">
            <w:rPr>
              <w:sz w:val="20"/>
              <w:szCs w:val="20"/>
            </w:rPr>
            <w:t>Name der Organisation</w:t>
          </w:r>
          <w:r w:rsidRPr="003A7229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6DAFDD67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1118CE6" w14:textId="77777777" w:rsidR="00D669BF" w:rsidRPr="007466DA" w:rsidRDefault="00D669BF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03375"/>
    <w:rsid w:val="00011F60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86AB1"/>
    <w:rsid w:val="00093303"/>
    <w:rsid w:val="000A0436"/>
    <w:rsid w:val="000A23E5"/>
    <w:rsid w:val="000C1479"/>
    <w:rsid w:val="000E11FD"/>
    <w:rsid w:val="000F0B85"/>
    <w:rsid w:val="000F16F4"/>
    <w:rsid w:val="001053F2"/>
    <w:rsid w:val="00110B6A"/>
    <w:rsid w:val="00110F5C"/>
    <w:rsid w:val="00111B50"/>
    <w:rsid w:val="00113E7A"/>
    <w:rsid w:val="0012399D"/>
    <w:rsid w:val="00143601"/>
    <w:rsid w:val="00155337"/>
    <w:rsid w:val="00156B95"/>
    <w:rsid w:val="001617C3"/>
    <w:rsid w:val="00166491"/>
    <w:rsid w:val="00167870"/>
    <w:rsid w:val="00170CFF"/>
    <w:rsid w:val="00174B57"/>
    <w:rsid w:val="001916A8"/>
    <w:rsid w:val="00195858"/>
    <w:rsid w:val="001B18F4"/>
    <w:rsid w:val="001B627C"/>
    <w:rsid w:val="001C7C57"/>
    <w:rsid w:val="001E0929"/>
    <w:rsid w:val="001E1369"/>
    <w:rsid w:val="001F0409"/>
    <w:rsid w:val="001F1FA6"/>
    <w:rsid w:val="00216098"/>
    <w:rsid w:val="00231915"/>
    <w:rsid w:val="00237A17"/>
    <w:rsid w:val="00240CB4"/>
    <w:rsid w:val="00245919"/>
    <w:rsid w:val="00247669"/>
    <w:rsid w:val="002539EC"/>
    <w:rsid w:val="0026388C"/>
    <w:rsid w:val="00265B41"/>
    <w:rsid w:val="002714DD"/>
    <w:rsid w:val="00272162"/>
    <w:rsid w:val="00275D1F"/>
    <w:rsid w:val="002803D1"/>
    <w:rsid w:val="002810F1"/>
    <w:rsid w:val="00282C60"/>
    <w:rsid w:val="00283002"/>
    <w:rsid w:val="002939F9"/>
    <w:rsid w:val="002A5F8B"/>
    <w:rsid w:val="002A7EE7"/>
    <w:rsid w:val="002C22FB"/>
    <w:rsid w:val="002D47C7"/>
    <w:rsid w:val="002E5E5E"/>
    <w:rsid w:val="002F464D"/>
    <w:rsid w:val="00301C2D"/>
    <w:rsid w:val="003056B2"/>
    <w:rsid w:val="003058D0"/>
    <w:rsid w:val="00310273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A7229"/>
    <w:rsid w:val="003B1F24"/>
    <w:rsid w:val="003D03A0"/>
    <w:rsid w:val="003D1164"/>
    <w:rsid w:val="003D326F"/>
    <w:rsid w:val="003F43D4"/>
    <w:rsid w:val="003F4CA0"/>
    <w:rsid w:val="003F520D"/>
    <w:rsid w:val="003F63F4"/>
    <w:rsid w:val="004171E5"/>
    <w:rsid w:val="00422E6C"/>
    <w:rsid w:val="004322D8"/>
    <w:rsid w:val="00432BAB"/>
    <w:rsid w:val="004335C4"/>
    <w:rsid w:val="00435346"/>
    <w:rsid w:val="00437A40"/>
    <w:rsid w:val="00450464"/>
    <w:rsid w:val="00452EFD"/>
    <w:rsid w:val="004548AB"/>
    <w:rsid w:val="00456A0D"/>
    <w:rsid w:val="00462397"/>
    <w:rsid w:val="00467B39"/>
    <w:rsid w:val="00470DF6"/>
    <w:rsid w:val="00484A7C"/>
    <w:rsid w:val="00487F5E"/>
    <w:rsid w:val="004B1E43"/>
    <w:rsid w:val="004B2B9E"/>
    <w:rsid w:val="004B33D9"/>
    <w:rsid w:val="004B5514"/>
    <w:rsid w:val="004B5716"/>
    <w:rsid w:val="004C00D2"/>
    <w:rsid w:val="004D26D2"/>
    <w:rsid w:val="004D3691"/>
    <w:rsid w:val="004D3B0D"/>
    <w:rsid w:val="004D4929"/>
    <w:rsid w:val="004D7B7E"/>
    <w:rsid w:val="004E1B7F"/>
    <w:rsid w:val="005007FC"/>
    <w:rsid w:val="00511373"/>
    <w:rsid w:val="00524EA0"/>
    <w:rsid w:val="00536067"/>
    <w:rsid w:val="00542B74"/>
    <w:rsid w:val="00547F11"/>
    <w:rsid w:val="00547FE0"/>
    <w:rsid w:val="00554140"/>
    <w:rsid w:val="0056521D"/>
    <w:rsid w:val="00582C00"/>
    <w:rsid w:val="0058354E"/>
    <w:rsid w:val="0059006B"/>
    <w:rsid w:val="005B094C"/>
    <w:rsid w:val="005C3AC6"/>
    <w:rsid w:val="005C55C5"/>
    <w:rsid w:val="005D1F9C"/>
    <w:rsid w:val="005D4821"/>
    <w:rsid w:val="005E1C47"/>
    <w:rsid w:val="005E2633"/>
    <w:rsid w:val="005F6C46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7CF9"/>
    <w:rsid w:val="00683E17"/>
    <w:rsid w:val="00686B32"/>
    <w:rsid w:val="0069379D"/>
    <w:rsid w:val="00695EB9"/>
    <w:rsid w:val="006A2C1E"/>
    <w:rsid w:val="006C1235"/>
    <w:rsid w:val="006D3722"/>
    <w:rsid w:val="006D7C63"/>
    <w:rsid w:val="006F535E"/>
    <w:rsid w:val="00701407"/>
    <w:rsid w:val="00711616"/>
    <w:rsid w:val="00720F0B"/>
    <w:rsid w:val="0072113B"/>
    <w:rsid w:val="00721ECB"/>
    <w:rsid w:val="00725A2E"/>
    <w:rsid w:val="00730E3C"/>
    <w:rsid w:val="007427F6"/>
    <w:rsid w:val="007466DA"/>
    <w:rsid w:val="00746E3C"/>
    <w:rsid w:val="007532E8"/>
    <w:rsid w:val="007614B0"/>
    <w:rsid w:val="007643BA"/>
    <w:rsid w:val="00771291"/>
    <w:rsid w:val="00774299"/>
    <w:rsid w:val="007753AF"/>
    <w:rsid w:val="00785BA2"/>
    <w:rsid w:val="00786585"/>
    <w:rsid w:val="00791EB2"/>
    <w:rsid w:val="007A1ED2"/>
    <w:rsid w:val="007A4D27"/>
    <w:rsid w:val="007C1892"/>
    <w:rsid w:val="007C1D7C"/>
    <w:rsid w:val="007D1208"/>
    <w:rsid w:val="007D4E62"/>
    <w:rsid w:val="007E32DF"/>
    <w:rsid w:val="007E45E5"/>
    <w:rsid w:val="007E7655"/>
    <w:rsid w:val="007E77E2"/>
    <w:rsid w:val="007E7ADC"/>
    <w:rsid w:val="00800FA5"/>
    <w:rsid w:val="00802D6E"/>
    <w:rsid w:val="00811D2D"/>
    <w:rsid w:val="008146F1"/>
    <w:rsid w:val="00823760"/>
    <w:rsid w:val="00826BE0"/>
    <w:rsid w:val="00827209"/>
    <w:rsid w:val="00832B91"/>
    <w:rsid w:val="00833AD2"/>
    <w:rsid w:val="008340BF"/>
    <w:rsid w:val="008411AF"/>
    <w:rsid w:val="00844605"/>
    <w:rsid w:val="00854AB5"/>
    <w:rsid w:val="008569F5"/>
    <w:rsid w:val="00857598"/>
    <w:rsid w:val="00862FA8"/>
    <w:rsid w:val="008663C5"/>
    <w:rsid w:val="00880276"/>
    <w:rsid w:val="00881410"/>
    <w:rsid w:val="008824D7"/>
    <w:rsid w:val="00883090"/>
    <w:rsid w:val="00891B60"/>
    <w:rsid w:val="00894BBE"/>
    <w:rsid w:val="008A14B6"/>
    <w:rsid w:val="008A6913"/>
    <w:rsid w:val="008B024C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246B"/>
    <w:rsid w:val="0091298D"/>
    <w:rsid w:val="00917028"/>
    <w:rsid w:val="00924856"/>
    <w:rsid w:val="00925672"/>
    <w:rsid w:val="00927DFD"/>
    <w:rsid w:val="0093061E"/>
    <w:rsid w:val="00931B14"/>
    <w:rsid w:val="0093397C"/>
    <w:rsid w:val="00933D5C"/>
    <w:rsid w:val="009418DE"/>
    <w:rsid w:val="0095138F"/>
    <w:rsid w:val="00966CDD"/>
    <w:rsid w:val="009715A1"/>
    <w:rsid w:val="0097458F"/>
    <w:rsid w:val="00977C6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3921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000F"/>
    <w:rsid w:val="00A16882"/>
    <w:rsid w:val="00A16AFB"/>
    <w:rsid w:val="00A16BD7"/>
    <w:rsid w:val="00A20C0E"/>
    <w:rsid w:val="00A24D70"/>
    <w:rsid w:val="00A26226"/>
    <w:rsid w:val="00A31BD5"/>
    <w:rsid w:val="00A3439E"/>
    <w:rsid w:val="00A36105"/>
    <w:rsid w:val="00A3617A"/>
    <w:rsid w:val="00A37118"/>
    <w:rsid w:val="00A4726E"/>
    <w:rsid w:val="00A50615"/>
    <w:rsid w:val="00A61C61"/>
    <w:rsid w:val="00A648D1"/>
    <w:rsid w:val="00A64D7A"/>
    <w:rsid w:val="00A67C52"/>
    <w:rsid w:val="00A77912"/>
    <w:rsid w:val="00A93005"/>
    <w:rsid w:val="00AA2DDC"/>
    <w:rsid w:val="00AA51C3"/>
    <w:rsid w:val="00AB1211"/>
    <w:rsid w:val="00AC59BF"/>
    <w:rsid w:val="00AD3E32"/>
    <w:rsid w:val="00AE1927"/>
    <w:rsid w:val="00AF3843"/>
    <w:rsid w:val="00AF73CA"/>
    <w:rsid w:val="00B03893"/>
    <w:rsid w:val="00B14824"/>
    <w:rsid w:val="00B15953"/>
    <w:rsid w:val="00B15E18"/>
    <w:rsid w:val="00B3068F"/>
    <w:rsid w:val="00B5327D"/>
    <w:rsid w:val="00B54EEC"/>
    <w:rsid w:val="00B71B78"/>
    <w:rsid w:val="00B76C1F"/>
    <w:rsid w:val="00B820C6"/>
    <w:rsid w:val="00B836A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2A35"/>
    <w:rsid w:val="00BF52E4"/>
    <w:rsid w:val="00BF5CF3"/>
    <w:rsid w:val="00C02185"/>
    <w:rsid w:val="00C033F2"/>
    <w:rsid w:val="00C04E7A"/>
    <w:rsid w:val="00C05696"/>
    <w:rsid w:val="00C16794"/>
    <w:rsid w:val="00C32174"/>
    <w:rsid w:val="00C344EC"/>
    <w:rsid w:val="00C40F95"/>
    <w:rsid w:val="00C417CC"/>
    <w:rsid w:val="00C44D6F"/>
    <w:rsid w:val="00C45296"/>
    <w:rsid w:val="00C50092"/>
    <w:rsid w:val="00C51E45"/>
    <w:rsid w:val="00C616B9"/>
    <w:rsid w:val="00C61B88"/>
    <w:rsid w:val="00C61F00"/>
    <w:rsid w:val="00C721B6"/>
    <w:rsid w:val="00C729A3"/>
    <w:rsid w:val="00C73CE6"/>
    <w:rsid w:val="00C914FD"/>
    <w:rsid w:val="00CA30BF"/>
    <w:rsid w:val="00CA7C10"/>
    <w:rsid w:val="00CB0BD1"/>
    <w:rsid w:val="00CB2292"/>
    <w:rsid w:val="00CB2557"/>
    <w:rsid w:val="00CB2617"/>
    <w:rsid w:val="00CC0AD0"/>
    <w:rsid w:val="00CC3C48"/>
    <w:rsid w:val="00CC6A85"/>
    <w:rsid w:val="00CD19A4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27B0"/>
    <w:rsid w:val="00D73EFE"/>
    <w:rsid w:val="00D93745"/>
    <w:rsid w:val="00D96916"/>
    <w:rsid w:val="00D969CF"/>
    <w:rsid w:val="00DB294A"/>
    <w:rsid w:val="00DB35CB"/>
    <w:rsid w:val="00DB37F7"/>
    <w:rsid w:val="00DB7B0F"/>
    <w:rsid w:val="00DC79F6"/>
    <w:rsid w:val="00DF3BB1"/>
    <w:rsid w:val="00E161EA"/>
    <w:rsid w:val="00E26829"/>
    <w:rsid w:val="00E2771D"/>
    <w:rsid w:val="00E33A47"/>
    <w:rsid w:val="00E33D3A"/>
    <w:rsid w:val="00E364E2"/>
    <w:rsid w:val="00E408CB"/>
    <w:rsid w:val="00E41062"/>
    <w:rsid w:val="00E430F5"/>
    <w:rsid w:val="00E4328B"/>
    <w:rsid w:val="00E473CF"/>
    <w:rsid w:val="00E50C0B"/>
    <w:rsid w:val="00E56E9E"/>
    <w:rsid w:val="00E714B3"/>
    <w:rsid w:val="00E760D8"/>
    <w:rsid w:val="00E82D34"/>
    <w:rsid w:val="00E87D0A"/>
    <w:rsid w:val="00E91818"/>
    <w:rsid w:val="00E94B25"/>
    <w:rsid w:val="00EA08A9"/>
    <w:rsid w:val="00EA22AD"/>
    <w:rsid w:val="00EA29A2"/>
    <w:rsid w:val="00EB368F"/>
    <w:rsid w:val="00EB76C5"/>
    <w:rsid w:val="00EC50AA"/>
    <w:rsid w:val="00EC6046"/>
    <w:rsid w:val="00ED15C3"/>
    <w:rsid w:val="00EE10BF"/>
    <w:rsid w:val="00EE307D"/>
    <w:rsid w:val="00EE5A85"/>
    <w:rsid w:val="00EE699E"/>
    <w:rsid w:val="00EF4FAC"/>
    <w:rsid w:val="00EF7719"/>
    <w:rsid w:val="00F007B7"/>
    <w:rsid w:val="00F01DE9"/>
    <w:rsid w:val="00F069E6"/>
    <w:rsid w:val="00F07F39"/>
    <w:rsid w:val="00F1470B"/>
    <w:rsid w:val="00F27883"/>
    <w:rsid w:val="00F32B2C"/>
    <w:rsid w:val="00F346D8"/>
    <w:rsid w:val="00F37C34"/>
    <w:rsid w:val="00F37DA3"/>
    <w:rsid w:val="00F418DD"/>
    <w:rsid w:val="00F627F7"/>
    <w:rsid w:val="00F63911"/>
    <w:rsid w:val="00F639D3"/>
    <w:rsid w:val="00F662DF"/>
    <w:rsid w:val="00F6738C"/>
    <w:rsid w:val="00F826D8"/>
    <w:rsid w:val="00F86284"/>
    <w:rsid w:val="00F912BC"/>
    <w:rsid w:val="00F95762"/>
    <w:rsid w:val="00F961E0"/>
    <w:rsid w:val="00F96466"/>
    <w:rsid w:val="00FA4831"/>
    <w:rsid w:val="00FC34C1"/>
    <w:rsid w:val="00FD1E62"/>
    <w:rsid w:val="00FD4DE8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9DA783"/>
  <w15:docId w15:val="{02A09A60-E934-48D4-81F4-84B58FBE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NoSpacing">
    <w:name w:val="No Spacing"/>
    <w:uiPriority w:val="1"/>
    <w:qFormat/>
    <w:rsid w:val="00511373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2/10/seven-elements-control-documents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verfahren-zur-lenkung-von-dokumenten-und-aufzeichn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85968-9789-4B8C-8BBD-E58AA1CA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717</Words>
  <Characters>4090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Lenkung von Dokumenten und Aufzeichnungen</vt:lpstr>
      <vt:lpstr>Verfahren zur Lenkung von Dokumenten und Aufzeichnungen</vt:lpstr>
      <vt:lpstr>Procedure for Document and Record Control</vt:lpstr>
    </vt:vector>
  </TitlesOfParts>
  <Company>Advisera Expert Solutions Ltd</Company>
  <LinksUpToDate>false</LinksUpToDate>
  <CharactersWithSpaces>4798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Lenkung von Dokumenten und Aufzeichnungen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8</cp:revision>
  <dcterms:created xsi:type="dcterms:W3CDTF">2015-08-01T11:43:00Z</dcterms:created>
  <dcterms:modified xsi:type="dcterms:W3CDTF">2017-10-19T13:03:00Z</dcterms:modified>
</cp:coreProperties>
</file>