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9929D" w14:textId="4DF8CCF1" w:rsidR="006615F1" w:rsidRPr="0045438B" w:rsidRDefault="0045438B" w:rsidP="0045438B">
      <w:pPr>
        <w:jc w:val="center"/>
        <w:rPr>
          <w:rFonts w:eastAsia="Times New Roman"/>
          <w:lang w:val="de-DE"/>
        </w:rPr>
      </w:pPr>
      <w:r w:rsidRPr="0045438B">
        <w:rPr>
          <w:rFonts w:asciiTheme="minorHAnsi" w:eastAsiaTheme="minorEastAsia" w:hAnsiTheme="minorHAnsi"/>
          <w:lang w:val="de-DE"/>
        </w:rPr>
        <w:t>** KOSTENLOSE VORSCHAU **</w:t>
      </w:r>
    </w:p>
    <w:p w14:paraId="2AEA839A" w14:textId="77777777" w:rsidR="00927DFD" w:rsidRPr="00586D1B" w:rsidRDefault="00927DFD">
      <w:pPr>
        <w:rPr>
          <w:lang w:val="de-DE"/>
        </w:rPr>
      </w:pPr>
    </w:p>
    <w:p w14:paraId="01C77A60" w14:textId="77777777" w:rsidR="00927DFD" w:rsidRPr="00586D1B" w:rsidRDefault="00927DFD">
      <w:pPr>
        <w:rPr>
          <w:lang w:val="de-DE"/>
        </w:rPr>
      </w:pPr>
    </w:p>
    <w:p w14:paraId="5CAE56AB" w14:textId="77777777" w:rsidR="00AF3843" w:rsidRPr="00586D1B" w:rsidRDefault="00AF3843">
      <w:pPr>
        <w:rPr>
          <w:lang w:val="de-DE"/>
        </w:rPr>
      </w:pPr>
    </w:p>
    <w:p w14:paraId="273FB4E4" w14:textId="2E0BAF80" w:rsidR="00AF3843" w:rsidRPr="00586D1B" w:rsidRDefault="00AF3843" w:rsidP="00AF3843">
      <w:pPr>
        <w:jc w:val="center"/>
        <w:rPr>
          <w:lang w:val="de-DE"/>
        </w:rPr>
      </w:pPr>
      <w:commentRangeStart w:id="0"/>
      <w:r w:rsidRPr="00586D1B">
        <w:rPr>
          <w:lang w:val="de-DE"/>
        </w:rPr>
        <w:t>[</w:t>
      </w:r>
      <w:r w:rsidR="00394105" w:rsidRPr="00586D1B">
        <w:rPr>
          <w:lang w:val="de-DE"/>
        </w:rPr>
        <w:t>Logo der Organisation</w:t>
      </w:r>
      <w:r w:rsidRPr="00586D1B">
        <w:rPr>
          <w:lang w:val="de-DE"/>
        </w:rPr>
        <w:t>]</w:t>
      </w:r>
      <w:commentRangeEnd w:id="0"/>
      <w:r w:rsidR="00591147" w:rsidRPr="00586D1B">
        <w:rPr>
          <w:rStyle w:val="CommentReference"/>
          <w:lang w:val="de-DE"/>
        </w:rPr>
        <w:commentReference w:id="0"/>
      </w:r>
    </w:p>
    <w:p w14:paraId="520B6658" w14:textId="277F365A" w:rsidR="00AF3843" w:rsidRPr="00586D1B" w:rsidRDefault="00AF3843" w:rsidP="00AF3843">
      <w:pPr>
        <w:jc w:val="center"/>
        <w:rPr>
          <w:lang w:val="de-DE"/>
        </w:rPr>
      </w:pPr>
      <w:r w:rsidRPr="00586D1B">
        <w:rPr>
          <w:lang w:val="de-DE"/>
        </w:rPr>
        <w:t>[</w:t>
      </w:r>
      <w:r w:rsidR="00394105" w:rsidRPr="00586D1B">
        <w:rPr>
          <w:lang w:val="de-DE"/>
        </w:rPr>
        <w:t>Name der Organisation</w:t>
      </w:r>
      <w:r w:rsidRPr="00586D1B">
        <w:rPr>
          <w:lang w:val="de-DE"/>
        </w:rPr>
        <w:t>]</w:t>
      </w:r>
    </w:p>
    <w:p w14:paraId="1A621DCE" w14:textId="77777777" w:rsidR="00AF3843" w:rsidRPr="00586D1B" w:rsidRDefault="00AF3843" w:rsidP="00AF3843">
      <w:pPr>
        <w:jc w:val="center"/>
        <w:rPr>
          <w:lang w:val="de-DE"/>
        </w:rPr>
      </w:pPr>
    </w:p>
    <w:p w14:paraId="411E2786" w14:textId="77777777" w:rsidR="00AF3843" w:rsidRPr="00586D1B" w:rsidRDefault="00AF3843" w:rsidP="00AF3843">
      <w:pPr>
        <w:jc w:val="center"/>
        <w:rPr>
          <w:lang w:val="de-DE"/>
        </w:rPr>
      </w:pPr>
    </w:p>
    <w:p w14:paraId="58277ADD" w14:textId="53BF82A4" w:rsidR="00AF3843" w:rsidRPr="00586D1B" w:rsidRDefault="00394105" w:rsidP="00C11331">
      <w:pPr>
        <w:jc w:val="center"/>
        <w:rPr>
          <w:b/>
          <w:sz w:val="32"/>
          <w:szCs w:val="32"/>
          <w:lang w:val="de-DE"/>
        </w:rPr>
      </w:pPr>
      <w:commentRangeStart w:id="1"/>
      <w:r w:rsidRPr="00586D1B">
        <w:rPr>
          <w:b/>
          <w:sz w:val="32"/>
          <w:lang w:val="de-DE"/>
        </w:rPr>
        <w:t>VERFAHREN FÜR DEN GROSSHANDELS- UND EINZELHANDELSBETRIEB</w:t>
      </w:r>
      <w:commentRangeEnd w:id="1"/>
      <w:r w:rsidR="0081335D" w:rsidRPr="00586D1B">
        <w:rPr>
          <w:rStyle w:val="CommentReference"/>
          <w:lang w:val="de-DE"/>
        </w:rPr>
        <w:commentReference w:id="1"/>
      </w:r>
    </w:p>
    <w:p w14:paraId="7DA15536" w14:textId="77777777" w:rsidR="006467CE" w:rsidRPr="00586D1B" w:rsidRDefault="006467CE" w:rsidP="00AF3843">
      <w:pPr>
        <w:jc w:val="center"/>
        <w:rPr>
          <w:lang w:val="de-DE"/>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E636C4" w:rsidRPr="00586D1B" w14:paraId="5AF77CE6" w14:textId="77777777" w:rsidTr="0020722A">
        <w:tc>
          <w:tcPr>
            <w:tcW w:w="2376" w:type="dxa"/>
            <w:tcBorders>
              <w:top w:val="single" w:sz="4" w:space="0" w:color="000000"/>
              <w:left w:val="nil"/>
              <w:bottom w:val="single" w:sz="4" w:space="0" w:color="000000"/>
              <w:right w:val="single" w:sz="4" w:space="0" w:color="000000"/>
            </w:tcBorders>
            <w:hideMark/>
          </w:tcPr>
          <w:p w14:paraId="31E34BB6" w14:textId="77777777" w:rsidR="00E636C4" w:rsidRPr="00586D1B" w:rsidRDefault="00E636C4" w:rsidP="0020722A">
            <w:pPr>
              <w:rPr>
                <w:lang w:val="de-DE"/>
              </w:rPr>
            </w:pPr>
            <w:commentRangeStart w:id="2"/>
            <w:r w:rsidRPr="00586D1B">
              <w:rPr>
                <w:lang w:val="de-DE"/>
              </w:rPr>
              <w:t>Code:</w:t>
            </w:r>
            <w:commentRangeEnd w:id="2"/>
            <w:r w:rsidRPr="00586D1B">
              <w:rPr>
                <w:rStyle w:val="CommentReference"/>
                <w:lang w:val="de-DE"/>
              </w:rPr>
              <w:commentReference w:id="2"/>
            </w:r>
          </w:p>
        </w:tc>
        <w:tc>
          <w:tcPr>
            <w:tcW w:w="6912" w:type="dxa"/>
            <w:tcBorders>
              <w:top w:val="single" w:sz="4" w:space="0" w:color="000000"/>
              <w:left w:val="single" w:sz="4" w:space="0" w:color="000000"/>
              <w:bottom w:val="single" w:sz="4" w:space="0" w:color="000000"/>
              <w:right w:val="nil"/>
            </w:tcBorders>
          </w:tcPr>
          <w:p w14:paraId="77DC56B6" w14:textId="77777777" w:rsidR="00E636C4" w:rsidRPr="00586D1B" w:rsidRDefault="00E636C4" w:rsidP="0020722A">
            <w:pPr>
              <w:rPr>
                <w:lang w:val="de-DE"/>
              </w:rPr>
            </w:pPr>
          </w:p>
        </w:tc>
      </w:tr>
      <w:tr w:rsidR="00E636C4" w:rsidRPr="00586D1B" w14:paraId="1D75DD21" w14:textId="77777777" w:rsidTr="0020722A">
        <w:tc>
          <w:tcPr>
            <w:tcW w:w="2376" w:type="dxa"/>
            <w:tcBorders>
              <w:top w:val="single" w:sz="4" w:space="0" w:color="000000"/>
              <w:left w:val="nil"/>
              <w:bottom w:val="single" w:sz="4" w:space="0" w:color="000000"/>
              <w:right w:val="single" w:sz="4" w:space="0" w:color="000000"/>
            </w:tcBorders>
            <w:hideMark/>
          </w:tcPr>
          <w:p w14:paraId="637F7C43" w14:textId="77777777" w:rsidR="00E636C4" w:rsidRPr="00586D1B" w:rsidRDefault="00E636C4" w:rsidP="0020722A">
            <w:pPr>
              <w:rPr>
                <w:lang w:val="de-DE"/>
              </w:rPr>
            </w:pPr>
            <w:r w:rsidRPr="00586D1B">
              <w:rPr>
                <w:lang w:val="de-DE"/>
              </w:rPr>
              <w:t>Version:</w:t>
            </w:r>
          </w:p>
        </w:tc>
        <w:tc>
          <w:tcPr>
            <w:tcW w:w="6912" w:type="dxa"/>
            <w:tcBorders>
              <w:top w:val="single" w:sz="4" w:space="0" w:color="000000"/>
              <w:left w:val="single" w:sz="4" w:space="0" w:color="000000"/>
              <w:bottom w:val="single" w:sz="4" w:space="0" w:color="000000"/>
              <w:right w:val="nil"/>
            </w:tcBorders>
            <w:hideMark/>
          </w:tcPr>
          <w:p w14:paraId="2CCF0815" w14:textId="77777777" w:rsidR="00E636C4" w:rsidRPr="00586D1B" w:rsidRDefault="00E636C4" w:rsidP="0020722A">
            <w:pPr>
              <w:rPr>
                <w:lang w:val="de-DE"/>
              </w:rPr>
            </w:pPr>
            <w:r w:rsidRPr="00586D1B">
              <w:rPr>
                <w:lang w:val="de-DE"/>
              </w:rPr>
              <w:t>0.1</w:t>
            </w:r>
          </w:p>
        </w:tc>
      </w:tr>
      <w:tr w:rsidR="00E636C4" w:rsidRPr="00586D1B" w14:paraId="271544F7" w14:textId="77777777" w:rsidTr="0020722A">
        <w:tc>
          <w:tcPr>
            <w:tcW w:w="2376" w:type="dxa"/>
            <w:tcBorders>
              <w:top w:val="single" w:sz="4" w:space="0" w:color="000000"/>
              <w:left w:val="nil"/>
              <w:bottom w:val="single" w:sz="4" w:space="0" w:color="000000"/>
              <w:right w:val="single" w:sz="4" w:space="0" w:color="000000"/>
            </w:tcBorders>
            <w:hideMark/>
          </w:tcPr>
          <w:p w14:paraId="4DB10A1D" w14:textId="77777777" w:rsidR="00E636C4" w:rsidRPr="00586D1B" w:rsidRDefault="00E636C4" w:rsidP="0020722A">
            <w:pPr>
              <w:rPr>
                <w:lang w:val="de-DE"/>
              </w:rPr>
            </w:pPr>
            <w:r w:rsidRPr="00586D1B">
              <w:rPr>
                <w:lang w:val="de-DE"/>
              </w:rPr>
              <w:t>Erstellt von:</w:t>
            </w:r>
          </w:p>
        </w:tc>
        <w:tc>
          <w:tcPr>
            <w:tcW w:w="6912" w:type="dxa"/>
            <w:tcBorders>
              <w:top w:val="single" w:sz="4" w:space="0" w:color="000000"/>
              <w:left w:val="single" w:sz="4" w:space="0" w:color="000000"/>
              <w:bottom w:val="single" w:sz="4" w:space="0" w:color="000000"/>
              <w:right w:val="nil"/>
            </w:tcBorders>
          </w:tcPr>
          <w:p w14:paraId="1BDDCD2F" w14:textId="77777777" w:rsidR="00E636C4" w:rsidRPr="00586D1B" w:rsidRDefault="00E636C4" w:rsidP="0020722A">
            <w:pPr>
              <w:rPr>
                <w:lang w:val="de-DE"/>
              </w:rPr>
            </w:pPr>
          </w:p>
        </w:tc>
      </w:tr>
      <w:tr w:rsidR="00E636C4" w:rsidRPr="00586D1B" w14:paraId="60908DA6" w14:textId="77777777" w:rsidTr="0020722A">
        <w:tc>
          <w:tcPr>
            <w:tcW w:w="2376" w:type="dxa"/>
            <w:tcBorders>
              <w:top w:val="single" w:sz="4" w:space="0" w:color="000000"/>
              <w:left w:val="nil"/>
              <w:bottom w:val="single" w:sz="4" w:space="0" w:color="000000"/>
              <w:right w:val="single" w:sz="4" w:space="0" w:color="000000"/>
            </w:tcBorders>
            <w:hideMark/>
          </w:tcPr>
          <w:p w14:paraId="760376BE" w14:textId="77777777" w:rsidR="00E636C4" w:rsidRPr="00586D1B" w:rsidRDefault="00E636C4" w:rsidP="0020722A">
            <w:pPr>
              <w:rPr>
                <w:lang w:val="de-DE"/>
              </w:rPr>
            </w:pPr>
            <w:r w:rsidRPr="00586D1B">
              <w:rPr>
                <w:lang w:val="de-DE"/>
              </w:rPr>
              <w:t>Genehmigt von:</w:t>
            </w:r>
          </w:p>
        </w:tc>
        <w:tc>
          <w:tcPr>
            <w:tcW w:w="6912" w:type="dxa"/>
            <w:tcBorders>
              <w:top w:val="single" w:sz="4" w:space="0" w:color="000000"/>
              <w:left w:val="single" w:sz="4" w:space="0" w:color="000000"/>
              <w:bottom w:val="single" w:sz="4" w:space="0" w:color="000000"/>
              <w:right w:val="nil"/>
            </w:tcBorders>
          </w:tcPr>
          <w:p w14:paraId="7DEF4E02" w14:textId="77777777" w:rsidR="00E636C4" w:rsidRPr="00586D1B" w:rsidRDefault="00E636C4" w:rsidP="0020722A">
            <w:pPr>
              <w:rPr>
                <w:lang w:val="de-DE"/>
              </w:rPr>
            </w:pPr>
          </w:p>
        </w:tc>
      </w:tr>
      <w:tr w:rsidR="00E636C4" w:rsidRPr="00586D1B" w14:paraId="7011CA8D" w14:textId="77777777" w:rsidTr="0020722A">
        <w:tc>
          <w:tcPr>
            <w:tcW w:w="2376" w:type="dxa"/>
            <w:tcBorders>
              <w:top w:val="single" w:sz="4" w:space="0" w:color="000000"/>
              <w:left w:val="nil"/>
              <w:bottom w:val="single" w:sz="4" w:space="0" w:color="000000"/>
              <w:right w:val="single" w:sz="4" w:space="0" w:color="000000"/>
            </w:tcBorders>
            <w:hideMark/>
          </w:tcPr>
          <w:p w14:paraId="2496FAF0" w14:textId="77777777" w:rsidR="00E636C4" w:rsidRPr="00586D1B" w:rsidRDefault="00E636C4" w:rsidP="0020722A">
            <w:pPr>
              <w:rPr>
                <w:lang w:val="de-DE"/>
              </w:rPr>
            </w:pPr>
            <w:r w:rsidRPr="00586D1B">
              <w:rPr>
                <w:lang w:val="de-DE"/>
              </w:rPr>
              <w:t>Datum der Version:</w:t>
            </w:r>
          </w:p>
        </w:tc>
        <w:tc>
          <w:tcPr>
            <w:tcW w:w="6912" w:type="dxa"/>
            <w:tcBorders>
              <w:top w:val="single" w:sz="4" w:space="0" w:color="000000"/>
              <w:left w:val="single" w:sz="4" w:space="0" w:color="000000"/>
              <w:bottom w:val="single" w:sz="4" w:space="0" w:color="000000"/>
              <w:right w:val="nil"/>
            </w:tcBorders>
          </w:tcPr>
          <w:p w14:paraId="4F2596AA" w14:textId="77777777" w:rsidR="00E636C4" w:rsidRPr="00586D1B" w:rsidRDefault="00E636C4" w:rsidP="0020722A">
            <w:pPr>
              <w:rPr>
                <w:lang w:val="de-DE"/>
              </w:rPr>
            </w:pPr>
          </w:p>
        </w:tc>
      </w:tr>
      <w:tr w:rsidR="00E636C4" w:rsidRPr="00586D1B" w14:paraId="295B689B" w14:textId="77777777" w:rsidTr="0020722A">
        <w:tc>
          <w:tcPr>
            <w:tcW w:w="2376" w:type="dxa"/>
            <w:tcBorders>
              <w:top w:val="single" w:sz="4" w:space="0" w:color="000000"/>
              <w:left w:val="nil"/>
              <w:bottom w:val="single" w:sz="4" w:space="0" w:color="000000"/>
              <w:right w:val="single" w:sz="4" w:space="0" w:color="000000"/>
            </w:tcBorders>
            <w:hideMark/>
          </w:tcPr>
          <w:p w14:paraId="75947868" w14:textId="77777777" w:rsidR="00E636C4" w:rsidRPr="00586D1B" w:rsidRDefault="00E636C4" w:rsidP="0020722A">
            <w:pPr>
              <w:rPr>
                <w:lang w:val="de-DE"/>
              </w:rPr>
            </w:pPr>
            <w:r w:rsidRPr="00586D1B">
              <w:rPr>
                <w:lang w:val="de-DE"/>
              </w:rPr>
              <w:t xml:space="preserve">Unterschrift: </w:t>
            </w:r>
          </w:p>
        </w:tc>
        <w:tc>
          <w:tcPr>
            <w:tcW w:w="6912" w:type="dxa"/>
            <w:tcBorders>
              <w:top w:val="single" w:sz="4" w:space="0" w:color="000000"/>
              <w:left w:val="single" w:sz="4" w:space="0" w:color="000000"/>
              <w:bottom w:val="single" w:sz="4" w:space="0" w:color="000000"/>
              <w:right w:val="nil"/>
            </w:tcBorders>
          </w:tcPr>
          <w:p w14:paraId="5BDC3147" w14:textId="77777777" w:rsidR="00E636C4" w:rsidRPr="00586D1B" w:rsidRDefault="00E636C4" w:rsidP="0020722A">
            <w:pPr>
              <w:rPr>
                <w:lang w:val="de-DE"/>
              </w:rPr>
            </w:pPr>
          </w:p>
        </w:tc>
      </w:tr>
    </w:tbl>
    <w:p w14:paraId="65D8971E" w14:textId="77777777" w:rsidR="001B627C" w:rsidRPr="00586D1B" w:rsidRDefault="001B627C">
      <w:pPr>
        <w:pStyle w:val="Heading1"/>
        <w:numPr>
          <w:ilvl w:val="0"/>
          <w:numId w:val="0"/>
        </w:numPr>
        <w:ind w:left="-180"/>
        <w:rPr>
          <w:lang w:val="de-DE"/>
        </w:rPr>
      </w:pPr>
    </w:p>
    <w:p w14:paraId="1BD72018" w14:textId="77777777" w:rsidR="00E636C4" w:rsidRPr="00586D1B" w:rsidRDefault="00E636C4" w:rsidP="00E636C4">
      <w:pPr>
        <w:pStyle w:val="Cc-Liste"/>
        <w:rPr>
          <w:b/>
          <w:sz w:val="28"/>
          <w:szCs w:val="28"/>
        </w:rPr>
      </w:pPr>
      <w:commentRangeStart w:id="3"/>
      <w:r w:rsidRPr="00586D1B">
        <w:rPr>
          <w:b/>
          <w:sz w:val="28"/>
          <w:szCs w:val="28"/>
        </w:rPr>
        <w:t>Verteilerliste</w:t>
      </w:r>
      <w:commentRangeEnd w:id="3"/>
      <w:r w:rsidRPr="00586D1B">
        <w:rPr>
          <w:rStyle w:val="CommentReference"/>
          <w:b/>
          <w:sz w:val="28"/>
          <w:szCs w:val="28"/>
          <w:lang w:val="de-D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E636C4" w:rsidRPr="00586D1B" w14:paraId="423768D9" w14:textId="77777777" w:rsidTr="0020722A">
        <w:tc>
          <w:tcPr>
            <w:tcW w:w="761" w:type="dxa"/>
            <w:vMerge w:val="restart"/>
            <w:tcBorders>
              <w:top w:val="single" w:sz="4" w:space="0" w:color="000000"/>
              <w:left w:val="single" w:sz="4" w:space="0" w:color="000000"/>
              <w:bottom w:val="single" w:sz="4" w:space="0" w:color="000000"/>
              <w:right w:val="single" w:sz="4" w:space="0" w:color="000000"/>
            </w:tcBorders>
            <w:vAlign w:val="center"/>
            <w:hideMark/>
          </w:tcPr>
          <w:p w14:paraId="26F6E959" w14:textId="77777777" w:rsidR="00E636C4" w:rsidRPr="00586D1B" w:rsidRDefault="00E636C4" w:rsidP="0020722A">
            <w:pPr>
              <w:spacing w:after="0"/>
              <w:rPr>
                <w:lang w:val="de-DE"/>
              </w:rPr>
            </w:pPr>
            <w:r w:rsidRPr="00586D1B">
              <w:rPr>
                <w:lang w:val="de-DE"/>
              </w:rPr>
              <w:t>Kopie Nr.</w:t>
            </w:r>
          </w:p>
        </w:tc>
        <w:tc>
          <w:tcPr>
            <w:tcW w:w="2587" w:type="dxa"/>
            <w:vMerge w:val="restart"/>
            <w:tcBorders>
              <w:top w:val="single" w:sz="4" w:space="0" w:color="000000"/>
              <w:left w:val="single" w:sz="4" w:space="0" w:color="000000"/>
              <w:bottom w:val="single" w:sz="4" w:space="0" w:color="000000"/>
              <w:right w:val="single" w:sz="4" w:space="0" w:color="000000"/>
            </w:tcBorders>
            <w:vAlign w:val="center"/>
            <w:hideMark/>
          </w:tcPr>
          <w:p w14:paraId="6962D0C0" w14:textId="77777777" w:rsidR="00E636C4" w:rsidRPr="00586D1B" w:rsidRDefault="00E636C4" w:rsidP="0020722A">
            <w:pPr>
              <w:spacing w:after="0"/>
              <w:rPr>
                <w:lang w:val="de-DE"/>
              </w:rPr>
            </w:pPr>
            <w:r w:rsidRPr="00586D1B">
              <w:rPr>
                <w:lang w:val="de-DE"/>
              </w:rPr>
              <w:t>Verteilt an</w:t>
            </w:r>
          </w:p>
        </w:tc>
        <w:tc>
          <w:tcPr>
            <w:tcW w:w="1296" w:type="dxa"/>
            <w:vMerge w:val="restart"/>
            <w:tcBorders>
              <w:top w:val="single" w:sz="4" w:space="0" w:color="000000"/>
              <w:left w:val="single" w:sz="4" w:space="0" w:color="000000"/>
              <w:bottom w:val="single" w:sz="4" w:space="0" w:color="000000"/>
              <w:right w:val="single" w:sz="4" w:space="0" w:color="000000"/>
            </w:tcBorders>
            <w:vAlign w:val="center"/>
            <w:hideMark/>
          </w:tcPr>
          <w:p w14:paraId="0EEF324A" w14:textId="77777777" w:rsidR="00E636C4" w:rsidRPr="00586D1B" w:rsidRDefault="00E636C4" w:rsidP="0020722A">
            <w:pPr>
              <w:spacing w:after="0"/>
              <w:ind w:left="-18"/>
              <w:rPr>
                <w:lang w:val="de-DE"/>
              </w:rPr>
            </w:pPr>
            <w:r w:rsidRPr="00586D1B">
              <w:rPr>
                <w:lang w:val="de-DE"/>
              </w:rPr>
              <w:t>Datum</w:t>
            </w:r>
          </w:p>
        </w:tc>
        <w:tc>
          <w:tcPr>
            <w:tcW w:w="1548" w:type="dxa"/>
            <w:vMerge w:val="restart"/>
            <w:tcBorders>
              <w:top w:val="single" w:sz="4" w:space="0" w:color="000000"/>
              <w:left w:val="single" w:sz="4" w:space="0" w:color="000000"/>
              <w:bottom w:val="single" w:sz="4" w:space="0" w:color="000000"/>
              <w:right w:val="single" w:sz="4" w:space="0" w:color="000000"/>
            </w:tcBorders>
            <w:vAlign w:val="center"/>
            <w:hideMark/>
          </w:tcPr>
          <w:p w14:paraId="096900E0" w14:textId="77777777" w:rsidR="00E636C4" w:rsidRPr="00586D1B" w:rsidRDefault="00E636C4" w:rsidP="0020722A">
            <w:pPr>
              <w:spacing w:after="0"/>
              <w:rPr>
                <w:lang w:val="de-DE"/>
              </w:rPr>
            </w:pPr>
            <w:r w:rsidRPr="00586D1B">
              <w:rPr>
                <w:lang w:val="de-DE"/>
              </w:rPr>
              <w:t>Unterschrift</w:t>
            </w:r>
          </w:p>
        </w:tc>
        <w:tc>
          <w:tcPr>
            <w:tcW w:w="3096" w:type="dxa"/>
            <w:gridSpan w:val="2"/>
            <w:tcBorders>
              <w:top w:val="single" w:sz="4" w:space="0" w:color="000000"/>
              <w:left w:val="single" w:sz="4" w:space="0" w:color="000000"/>
              <w:bottom w:val="single" w:sz="4" w:space="0" w:color="000000"/>
              <w:right w:val="single" w:sz="4" w:space="0" w:color="000000"/>
            </w:tcBorders>
            <w:vAlign w:val="center"/>
            <w:hideMark/>
          </w:tcPr>
          <w:p w14:paraId="1C534980" w14:textId="77777777" w:rsidR="00E636C4" w:rsidRPr="00586D1B" w:rsidRDefault="00E636C4" w:rsidP="0020722A">
            <w:pPr>
              <w:spacing w:after="0"/>
              <w:ind w:left="108"/>
              <w:rPr>
                <w:lang w:val="de-DE"/>
              </w:rPr>
            </w:pPr>
            <w:r w:rsidRPr="00586D1B">
              <w:rPr>
                <w:lang w:val="de-DE"/>
              </w:rPr>
              <w:t>Zurückgesendet</w:t>
            </w:r>
          </w:p>
        </w:tc>
      </w:tr>
      <w:tr w:rsidR="00E636C4" w:rsidRPr="00586D1B" w14:paraId="3CCD88DD" w14:textId="77777777" w:rsidTr="0020722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BE3342" w14:textId="77777777" w:rsidR="00E636C4" w:rsidRPr="00586D1B" w:rsidRDefault="00E636C4" w:rsidP="0020722A">
            <w:pPr>
              <w:spacing w:after="0" w:line="240" w:lineRule="auto"/>
              <w:rPr>
                <w:lang w:val="de-D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C1506E" w14:textId="77777777" w:rsidR="00E636C4" w:rsidRPr="00586D1B" w:rsidRDefault="00E636C4" w:rsidP="0020722A">
            <w:pPr>
              <w:spacing w:after="0" w:line="240" w:lineRule="auto"/>
              <w:rPr>
                <w:lang w:val="de-D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37638D" w14:textId="77777777" w:rsidR="00E636C4" w:rsidRPr="00586D1B" w:rsidRDefault="00E636C4" w:rsidP="0020722A">
            <w:pPr>
              <w:spacing w:after="0" w:line="240" w:lineRule="auto"/>
              <w:rPr>
                <w:lang w:val="de-D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F2FF06" w14:textId="77777777" w:rsidR="00E636C4" w:rsidRPr="00586D1B" w:rsidRDefault="00E636C4" w:rsidP="0020722A">
            <w:pPr>
              <w:spacing w:after="0" w:line="240" w:lineRule="auto"/>
              <w:rPr>
                <w:lang w:val="de-DE"/>
              </w:rPr>
            </w:pPr>
          </w:p>
        </w:tc>
        <w:tc>
          <w:tcPr>
            <w:tcW w:w="1548" w:type="dxa"/>
            <w:tcBorders>
              <w:top w:val="single" w:sz="4" w:space="0" w:color="000000"/>
              <w:left w:val="single" w:sz="4" w:space="0" w:color="000000"/>
              <w:bottom w:val="single" w:sz="4" w:space="0" w:color="000000"/>
              <w:right w:val="single" w:sz="4" w:space="0" w:color="000000"/>
            </w:tcBorders>
            <w:vAlign w:val="center"/>
            <w:hideMark/>
          </w:tcPr>
          <w:p w14:paraId="642E6B1C" w14:textId="77777777" w:rsidR="00E636C4" w:rsidRPr="00586D1B" w:rsidRDefault="00E636C4" w:rsidP="0020722A">
            <w:pPr>
              <w:spacing w:after="0"/>
              <w:ind w:left="108"/>
              <w:rPr>
                <w:lang w:val="de-DE"/>
              </w:rPr>
            </w:pPr>
            <w:r w:rsidRPr="00586D1B">
              <w:rPr>
                <w:lang w:val="de-DE"/>
              </w:rPr>
              <w:t>Datum</w:t>
            </w:r>
          </w:p>
        </w:tc>
        <w:tc>
          <w:tcPr>
            <w:tcW w:w="1548" w:type="dxa"/>
            <w:tcBorders>
              <w:top w:val="single" w:sz="4" w:space="0" w:color="000000"/>
              <w:left w:val="single" w:sz="4" w:space="0" w:color="000000"/>
              <w:bottom w:val="single" w:sz="4" w:space="0" w:color="000000"/>
              <w:right w:val="single" w:sz="4" w:space="0" w:color="000000"/>
            </w:tcBorders>
            <w:vAlign w:val="center"/>
            <w:hideMark/>
          </w:tcPr>
          <w:p w14:paraId="63CFFA98" w14:textId="77777777" w:rsidR="00E636C4" w:rsidRPr="00586D1B" w:rsidRDefault="00E636C4" w:rsidP="0020722A">
            <w:pPr>
              <w:spacing w:after="0"/>
              <w:ind w:left="90"/>
              <w:rPr>
                <w:lang w:val="de-DE"/>
              </w:rPr>
            </w:pPr>
            <w:r w:rsidRPr="00586D1B">
              <w:rPr>
                <w:lang w:val="de-DE"/>
              </w:rPr>
              <w:t>Unterschrift</w:t>
            </w:r>
          </w:p>
        </w:tc>
      </w:tr>
      <w:tr w:rsidR="00E636C4" w:rsidRPr="00586D1B" w14:paraId="7E9DCF42" w14:textId="77777777" w:rsidTr="0020722A">
        <w:tc>
          <w:tcPr>
            <w:tcW w:w="761" w:type="dxa"/>
            <w:tcBorders>
              <w:top w:val="single" w:sz="4" w:space="0" w:color="000000"/>
              <w:left w:val="single" w:sz="4" w:space="0" w:color="000000"/>
              <w:bottom w:val="single" w:sz="4" w:space="0" w:color="000000"/>
              <w:right w:val="single" w:sz="4" w:space="0" w:color="000000"/>
            </w:tcBorders>
          </w:tcPr>
          <w:p w14:paraId="3408527D" w14:textId="77777777" w:rsidR="00E636C4" w:rsidRPr="00586D1B" w:rsidRDefault="00E636C4" w:rsidP="0020722A">
            <w:pPr>
              <w:spacing w:after="0"/>
              <w:ind w:left="360"/>
              <w:outlineLvl w:val="0"/>
              <w:rPr>
                <w:lang w:val="de-DE"/>
              </w:rPr>
            </w:pPr>
          </w:p>
        </w:tc>
        <w:tc>
          <w:tcPr>
            <w:tcW w:w="2587" w:type="dxa"/>
            <w:tcBorders>
              <w:top w:val="single" w:sz="4" w:space="0" w:color="000000"/>
              <w:left w:val="single" w:sz="4" w:space="0" w:color="000000"/>
              <w:bottom w:val="single" w:sz="4" w:space="0" w:color="000000"/>
              <w:right w:val="single" w:sz="4" w:space="0" w:color="000000"/>
            </w:tcBorders>
          </w:tcPr>
          <w:p w14:paraId="3E5154D6" w14:textId="77777777" w:rsidR="00E636C4" w:rsidRPr="00586D1B" w:rsidRDefault="00E636C4" w:rsidP="0020722A">
            <w:pPr>
              <w:spacing w:after="0"/>
              <w:ind w:left="360"/>
              <w:outlineLvl w:val="0"/>
              <w:rPr>
                <w:lang w:val="de-DE"/>
              </w:rPr>
            </w:pPr>
          </w:p>
        </w:tc>
        <w:tc>
          <w:tcPr>
            <w:tcW w:w="1296" w:type="dxa"/>
            <w:tcBorders>
              <w:top w:val="single" w:sz="4" w:space="0" w:color="000000"/>
              <w:left w:val="single" w:sz="4" w:space="0" w:color="000000"/>
              <w:bottom w:val="single" w:sz="4" w:space="0" w:color="000000"/>
              <w:right w:val="single" w:sz="4" w:space="0" w:color="000000"/>
            </w:tcBorders>
          </w:tcPr>
          <w:p w14:paraId="51305DE6"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478F1752"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577E8BAA"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2CC0E1A9" w14:textId="77777777" w:rsidR="00E636C4" w:rsidRPr="00586D1B" w:rsidRDefault="00E636C4" w:rsidP="0020722A">
            <w:pPr>
              <w:spacing w:after="0"/>
              <w:ind w:left="360"/>
              <w:outlineLvl w:val="0"/>
              <w:rPr>
                <w:lang w:val="de-DE"/>
              </w:rPr>
            </w:pPr>
          </w:p>
        </w:tc>
      </w:tr>
      <w:tr w:rsidR="00E636C4" w:rsidRPr="00586D1B" w14:paraId="2421BC03" w14:textId="77777777" w:rsidTr="0020722A">
        <w:tc>
          <w:tcPr>
            <w:tcW w:w="761" w:type="dxa"/>
            <w:tcBorders>
              <w:top w:val="single" w:sz="4" w:space="0" w:color="000000"/>
              <w:left w:val="single" w:sz="4" w:space="0" w:color="000000"/>
              <w:bottom w:val="single" w:sz="4" w:space="0" w:color="000000"/>
              <w:right w:val="single" w:sz="4" w:space="0" w:color="000000"/>
            </w:tcBorders>
          </w:tcPr>
          <w:p w14:paraId="07250008" w14:textId="77777777" w:rsidR="00E636C4" w:rsidRPr="00586D1B" w:rsidRDefault="00E636C4" w:rsidP="0020722A">
            <w:pPr>
              <w:spacing w:after="0"/>
              <w:ind w:left="360"/>
              <w:outlineLvl w:val="0"/>
              <w:rPr>
                <w:lang w:val="de-DE"/>
              </w:rPr>
            </w:pPr>
          </w:p>
        </w:tc>
        <w:tc>
          <w:tcPr>
            <w:tcW w:w="2587" w:type="dxa"/>
            <w:tcBorders>
              <w:top w:val="single" w:sz="4" w:space="0" w:color="000000"/>
              <w:left w:val="single" w:sz="4" w:space="0" w:color="000000"/>
              <w:bottom w:val="single" w:sz="4" w:space="0" w:color="000000"/>
              <w:right w:val="single" w:sz="4" w:space="0" w:color="000000"/>
            </w:tcBorders>
          </w:tcPr>
          <w:p w14:paraId="317ED958" w14:textId="77777777" w:rsidR="00E636C4" w:rsidRPr="00586D1B" w:rsidRDefault="00E636C4" w:rsidP="0020722A">
            <w:pPr>
              <w:spacing w:after="0"/>
              <w:ind w:left="360"/>
              <w:outlineLvl w:val="0"/>
              <w:rPr>
                <w:lang w:val="de-DE"/>
              </w:rPr>
            </w:pPr>
          </w:p>
        </w:tc>
        <w:tc>
          <w:tcPr>
            <w:tcW w:w="1296" w:type="dxa"/>
            <w:tcBorders>
              <w:top w:val="single" w:sz="4" w:space="0" w:color="000000"/>
              <w:left w:val="single" w:sz="4" w:space="0" w:color="000000"/>
              <w:bottom w:val="single" w:sz="4" w:space="0" w:color="000000"/>
              <w:right w:val="single" w:sz="4" w:space="0" w:color="000000"/>
            </w:tcBorders>
          </w:tcPr>
          <w:p w14:paraId="6A64E5C6"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3BCFD0D8"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2E8BC83C"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438D7080" w14:textId="77777777" w:rsidR="00E636C4" w:rsidRPr="00586D1B" w:rsidRDefault="00E636C4" w:rsidP="0020722A">
            <w:pPr>
              <w:spacing w:after="0"/>
              <w:ind w:left="360"/>
              <w:outlineLvl w:val="0"/>
              <w:rPr>
                <w:lang w:val="de-DE"/>
              </w:rPr>
            </w:pPr>
          </w:p>
        </w:tc>
      </w:tr>
      <w:tr w:rsidR="00E636C4" w:rsidRPr="00586D1B" w14:paraId="34638EFA" w14:textId="77777777" w:rsidTr="0020722A">
        <w:tc>
          <w:tcPr>
            <w:tcW w:w="761" w:type="dxa"/>
            <w:tcBorders>
              <w:top w:val="single" w:sz="4" w:space="0" w:color="000000"/>
              <w:left w:val="single" w:sz="4" w:space="0" w:color="000000"/>
              <w:bottom w:val="single" w:sz="4" w:space="0" w:color="000000"/>
              <w:right w:val="single" w:sz="4" w:space="0" w:color="000000"/>
            </w:tcBorders>
          </w:tcPr>
          <w:p w14:paraId="3D368CF1" w14:textId="77777777" w:rsidR="00E636C4" w:rsidRPr="00586D1B" w:rsidRDefault="00E636C4" w:rsidP="0020722A">
            <w:pPr>
              <w:spacing w:after="0"/>
              <w:ind w:left="360"/>
              <w:outlineLvl w:val="0"/>
              <w:rPr>
                <w:lang w:val="de-DE"/>
              </w:rPr>
            </w:pPr>
          </w:p>
        </w:tc>
        <w:tc>
          <w:tcPr>
            <w:tcW w:w="2587" w:type="dxa"/>
            <w:tcBorders>
              <w:top w:val="single" w:sz="4" w:space="0" w:color="000000"/>
              <w:left w:val="single" w:sz="4" w:space="0" w:color="000000"/>
              <w:bottom w:val="single" w:sz="4" w:space="0" w:color="000000"/>
              <w:right w:val="single" w:sz="4" w:space="0" w:color="000000"/>
            </w:tcBorders>
          </w:tcPr>
          <w:p w14:paraId="70C9C8D2" w14:textId="77777777" w:rsidR="00E636C4" w:rsidRPr="00586D1B" w:rsidRDefault="00E636C4" w:rsidP="0020722A">
            <w:pPr>
              <w:spacing w:after="0"/>
              <w:ind w:left="360"/>
              <w:outlineLvl w:val="0"/>
              <w:rPr>
                <w:lang w:val="de-DE"/>
              </w:rPr>
            </w:pPr>
          </w:p>
        </w:tc>
        <w:tc>
          <w:tcPr>
            <w:tcW w:w="1296" w:type="dxa"/>
            <w:tcBorders>
              <w:top w:val="single" w:sz="4" w:space="0" w:color="000000"/>
              <w:left w:val="single" w:sz="4" w:space="0" w:color="000000"/>
              <w:bottom w:val="single" w:sz="4" w:space="0" w:color="000000"/>
              <w:right w:val="single" w:sz="4" w:space="0" w:color="000000"/>
            </w:tcBorders>
          </w:tcPr>
          <w:p w14:paraId="082A273D"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543007E1"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51AB2FD5" w14:textId="77777777" w:rsidR="00E636C4" w:rsidRPr="00586D1B" w:rsidRDefault="00E636C4" w:rsidP="0020722A">
            <w:pPr>
              <w:spacing w:after="0"/>
              <w:ind w:left="360"/>
              <w:outlineLvl w:val="0"/>
              <w:rPr>
                <w:lang w:val="de-DE"/>
              </w:rPr>
            </w:pPr>
          </w:p>
        </w:tc>
        <w:tc>
          <w:tcPr>
            <w:tcW w:w="1548" w:type="dxa"/>
            <w:tcBorders>
              <w:top w:val="single" w:sz="4" w:space="0" w:color="000000"/>
              <w:left w:val="single" w:sz="4" w:space="0" w:color="000000"/>
              <w:bottom w:val="single" w:sz="4" w:space="0" w:color="000000"/>
              <w:right w:val="single" w:sz="4" w:space="0" w:color="000000"/>
            </w:tcBorders>
          </w:tcPr>
          <w:p w14:paraId="2F56EA34" w14:textId="77777777" w:rsidR="00E636C4" w:rsidRPr="00586D1B" w:rsidRDefault="00E636C4" w:rsidP="0020722A">
            <w:pPr>
              <w:spacing w:after="0"/>
              <w:ind w:left="360"/>
              <w:outlineLvl w:val="0"/>
              <w:rPr>
                <w:lang w:val="de-DE"/>
              </w:rPr>
            </w:pPr>
          </w:p>
        </w:tc>
      </w:tr>
    </w:tbl>
    <w:p w14:paraId="316F8A01" w14:textId="77777777" w:rsidR="006467CE" w:rsidRPr="00586D1B" w:rsidRDefault="006467CE" w:rsidP="00BF52E4">
      <w:pPr>
        <w:rPr>
          <w:b/>
          <w:sz w:val="28"/>
          <w:lang w:val="de-DE"/>
        </w:rPr>
      </w:pPr>
    </w:p>
    <w:p w14:paraId="1F0E110C" w14:textId="77777777" w:rsidR="006467CE" w:rsidRPr="00586D1B" w:rsidRDefault="006467CE" w:rsidP="00BF52E4">
      <w:pPr>
        <w:rPr>
          <w:b/>
          <w:sz w:val="28"/>
          <w:lang w:val="de-DE"/>
        </w:rPr>
      </w:pPr>
    </w:p>
    <w:p w14:paraId="79B0B42D" w14:textId="77777777" w:rsidR="006467CE" w:rsidRPr="00586D1B" w:rsidRDefault="006467CE" w:rsidP="00BF52E4">
      <w:pPr>
        <w:rPr>
          <w:b/>
          <w:sz w:val="28"/>
          <w:lang w:val="de-DE"/>
        </w:rPr>
      </w:pPr>
    </w:p>
    <w:p w14:paraId="0AFD12BE" w14:textId="77777777" w:rsidR="006467CE" w:rsidRPr="00586D1B" w:rsidRDefault="006467CE" w:rsidP="00BF52E4">
      <w:pPr>
        <w:rPr>
          <w:b/>
          <w:sz w:val="28"/>
          <w:lang w:val="de-DE"/>
        </w:rPr>
      </w:pPr>
    </w:p>
    <w:p w14:paraId="71194092" w14:textId="2F370E5E" w:rsidR="00E636C4" w:rsidRPr="00586D1B" w:rsidRDefault="007669DF" w:rsidP="00E636C4">
      <w:pPr>
        <w:rPr>
          <w:b/>
          <w:sz w:val="28"/>
          <w:szCs w:val="28"/>
          <w:lang w:val="de-DE"/>
        </w:rPr>
      </w:pPr>
      <w:r w:rsidRPr="00586D1B">
        <w:rPr>
          <w:b/>
          <w:sz w:val="28"/>
          <w:lang w:val="de-DE"/>
        </w:rPr>
        <w:lastRenderedPageBreak/>
        <w:t>Change-Historie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E636C4" w:rsidRPr="00586D1B" w14:paraId="102005CF" w14:textId="77777777" w:rsidTr="0020722A">
        <w:tc>
          <w:tcPr>
            <w:tcW w:w="1384" w:type="dxa"/>
            <w:tcBorders>
              <w:top w:val="single" w:sz="4" w:space="0" w:color="000000"/>
              <w:left w:val="single" w:sz="4" w:space="0" w:color="000000"/>
              <w:bottom w:val="single" w:sz="4" w:space="0" w:color="000000"/>
              <w:right w:val="single" w:sz="4" w:space="0" w:color="000000"/>
            </w:tcBorders>
            <w:hideMark/>
          </w:tcPr>
          <w:p w14:paraId="70CF0896" w14:textId="77777777" w:rsidR="00E636C4" w:rsidRPr="00586D1B" w:rsidRDefault="00E636C4" w:rsidP="0020722A">
            <w:pPr>
              <w:rPr>
                <w:b/>
                <w:lang w:val="de-DE"/>
              </w:rPr>
            </w:pPr>
            <w:r w:rsidRPr="00586D1B">
              <w:rPr>
                <w:b/>
                <w:lang w:val="de-DE"/>
              </w:rPr>
              <w:t>Datum</w:t>
            </w:r>
          </w:p>
        </w:tc>
        <w:tc>
          <w:tcPr>
            <w:tcW w:w="992" w:type="dxa"/>
            <w:tcBorders>
              <w:top w:val="single" w:sz="4" w:space="0" w:color="000000"/>
              <w:left w:val="single" w:sz="4" w:space="0" w:color="000000"/>
              <w:bottom w:val="single" w:sz="4" w:space="0" w:color="000000"/>
              <w:right w:val="single" w:sz="4" w:space="0" w:color="000000"/>
            </w:tcBorders>
            <w:hideMark/>
          </w:tcPr>
          <w:p w14:paraId="518963BE" w14:textId="77777777" w:rsidR="00E636C4" w:rsidRPr="00586D1B" w:rsidRDefault="00E636C4" w:rsidP="0020722A">
            <w:pPr>
              <w:rPr>
                <w:b/>
                <w:lang w:val="de-DE"/>
              </w:rPr>
            </w:pPr>
            <w:r w:rsidRPr="00586D1B">
              <w:rPr>
                <w:b/>
                <w:lang w:val="de-DE"/>
              </w:rPr>
              <w:t>Version</w:t>
            </w:r>
          </w:p>
        </w:tc>
        <w:tc>
          <w:tcPr>
            <w:tcW w:w="1560" w:type="dxa"/>
            <w:tcBorders>
              <w:top w:val="single" w:sz="4" w:space="0" w:color="000000"/>
              <w:left w:val="single" w:sz="4" w:space="0" w:color="000000"/>
              <w:bottom w:val="single" w:sz="4" w:space="0" w:color="000000"/>
              <w:right w:val="single" w:sz="4" w:space="0" w:color="000000"/>
            </w:tcBorders>
            <w:hideMark/>
          </w:tcPr>
          <w:p w14:paraId="1EC4569A" w14:textId="77777777" w:rsidR="00E636C4" w:rsidRPr="00586D1B" w:rsidRDefault="00E636C4" w:rsidP="0020722A">
            <w:pPr>
              <w:rPr>
                <w:b/>
                <w:lang w:val="de-DE"/>
              </w:rPr>
            </w:pPr>
            <w:r w:rsidRPr="00586D1B">
              <w:rPr>
                <w:b/>
                <w:lang w:val="de-DE"/>
              </w:rPr>
              <w:t>Erstellt von</w:t>
            </w:r>
          </w:p>
        </w:tc>
        <w:tc>
          <w:tcPr>
            <w:tcW w:w="5352" w:type="dxa"/>
            <w:tcBorders>
              <w:top w:val="single" w:sz="4" w:space="0" w:color="000000"/>
              <w:left w:val="single" w:sz="4" w:space="0" w:color="000000"/>
              <w:bottom w:val="single" w:sz="4" w:space="0" w:color="000000"/>
              <w:right w:val="single" w:sz="4" w:space="0" w:color="000000"/>
            </w:tcBorders>
            <w:hideMark/>
          </w:tcPr>
          <w:p w14:paraId="6D3B1EF8" w14:textId="77777777" w:rsidR="00E636C4" w:rsidRPr="00586D1B" w:rsidRDefault="00E636C4" w:rsidP="0020722A">
            <w:pPr>
              <w:rPr>
                <w:b/>
                <w:lang w:val="de-DE"/>
              </w:rPr>
            </w:pPr>
            <w:r w:rsidRPr="00586D1B">
              <w:rPr>
                <w:b/>
                <w:lang w:val="de-DE"/>
              </w:rPr>
              <w:t>Beschreibung des Change</w:t>
            </w:r>
          </w:p>
        </w:tc>
      </w:tr>
      <w:tr w:rsidR="00E636C4" w:rsidRPr="00586D1B" w14:paraId="255F274C"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378B9776"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hideMark/>
          </w:tcPr>
          <w:p w14:paraId="013E6BBA" w14:textId="77777777" w:rsidR="00E636C4" w:rsidRPr="00586D1B" w:rsidRDefault="00E636C4" w:rsidP="0020722A">
            <w:pPr>
              <w:rPr>
                <w:lang w:val="de-DE"/>
              </w:rPr>
            </w:pPr>
            <w:r w:rsidRPr="00586D1B">
              <w:rPr>
                <w:lang w:val="de-DE"/>
              </w:rPr>
              <w:t>0.1</w:t>
            </w:r>
          </w:p>
        </w:tc>
        <w:tc>
          <w:tcPr>
            <w:tcW w:w="1560" w:type="dxa"/>
            <w:tcBorders>
              <w:top w:val="single" w:sz="4" w:space="0" w:color="000000"/>
              <w:left w:val="single" w:sz="4" w:space="0" w:color="000000"/>
              <w:bottom w:val="single" w:sz="4" w:space="0" w:color="000000"/>
              <w:right w:val="single" w:sz="4" w:space="0" w:color="000000"/>
            </w:tcBorders>
            <w:hideMark/>
          </w:tcPr>
          <w:p w14:paraId="52B77A96" w14:textId="77777777" w:rsidR="00E636C4" w:rsidRPr="00586D1B" w:rsidRDefault="00E636C4" w:rsidP="0020722A">
            <w:pPr>
              <w:rPr>
                <w:lang w:val="de-DE"/>
              </w:rPr>
            </w:pPr>
            <w:r w:rsidRPr="00586D1B">
              <w:rPr>
                <w:lang w:val="de-DE"/>
              </w:rPr>
              <w:t>9001Academy</w:t>
            </w:r>
          </w:p>
        </w:tc>
        <w:tc>
          <w:tcPr>
            <w:tcW w:w="5352" w:type="dxa"/>
            <w:tcBorders>
              <w:top w:val="single" w:sz="4" w:space="0" w:color="000000"/>
              <w:left w:val="single" w:sz="4" w:space="0" w:color="000000"/>
              <w:bottom w:val="single" w:sz="4" w:space="0" w:color="000000"/>
              <w:right w:val="single" w:sz="4" w:space="0" w:color="000000"/>
            </w:tcBorders>
            <w:hideMark/>
          </w:tcPr>
          <w:p w14:paraId="63E6B94A" w14:textId="77777777" w:rsidR="00E636C4" w:rsidRPr="00586D1B" w:rsidRDefault="00E636C4" w:rsidP="0020722A">
            <w:pPr>
              <w:rPr>
                <w:lang w:val="de-DE"/>
              </w:rPr>
            </w:pPr>
            <w:r w:rsidRPr="00586D1B">
              <w:rPr>
                <w:lang w:val="de-DE"/>
              </w:rPr>
              <w:t>Grundlegende Dokumentenstruktur</w:t>
            </w:r>
          </w:p>
        </w:tc>
      </w:tr>
      <w:tr w:rsidR="00E636C4" w:rsidRPr="00586D1B" w14:paraId="63473A4F"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4E73592A"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3A306FD5"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6F3F1478"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6201347B" w14:textId="77777777" w:rsidR="00E636C4" w:rsidRPr="00586D1B" w:rsidRDefault="00E636C4" w:rsidP="0020722A">
            <w:pPr>
              <w:rPr>
                <w:lang w:val="de-DE"/>
              </w:rPr>
            </w:pPr>
          </w:p>
        </w:tc>
      </w:tr>
      <w:tr w:rsidR="00E636C4" w:rsidRPr="00586D1B" w14:paraId="5D86ABD8"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3E94CA8E"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6D2B8BF7"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3AA56F87"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77B45DFD" w14:textId="77777777" w:rsidR="00E636C4" w:rsidRPr="00586D1B" w:rsidRDefault="00E636C4" w:rsidP="0020722A">
            <w:pPr>
              <w:rPr>
                <w:lang w:val="de-DE"/>
              </w:rPr>
            </w:pPr>
          </w:p>
        </w:tc>
      </w:tr>
      <w:tr w:rsidR="00E636C4" w:rsidRPr="00586D1B" w14:paraId="0A8FB8EE"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127B5DC1"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21C87840"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22B9FF80"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548B9995" w14:textId="77777777" w:rsidR="00E636C4" w:rsidRPr="00586D1B" w:rsidRDefault="00E636C4" w:rsidP="0020722A">
            <w:pPr>
              <w:rPr>
                <w:lang w:val="de-DE"/>
              </w:rPr>
            </w:pPr>
          </w:p>
        </w:tc>
      </w:tr>
      <w:tr w:rsidR="00E636C4" w:rsidRPr="00586D1B" w14:paraId="4EAA8F36"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46B64718"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59D24C3E"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73C3CF45"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39F387B9" w14:textId="77777777" w:rsidR="00E636C4" w:rsidRPr="00586D1B" w:rsidRDefault="00E636C4" w:rsidP="0020722A">
            <w:pPr>
              <w:rPr>
                <w:lang w:val="de-DE"/>
              </w:rPr>
            </w:pPr>
          </w:p>
        </w:tc>
      </w:tr>
      <w:tr w:rsidR="00E636C4" w:rsidRPr="00586D1B" w14:paraId="78993DE1"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0044DDA4"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6CF799F1"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71D9A9AF"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464FA5D2" w14:textId="77777777" w:rsidR="00E636C4" w:rsidRPr="00586D1B" w:rsidRDefault="00E636C4" w:rsidP="0020722A">
            <w:pPr>
              <w:rPr>
                <w:lang w:val="de-DE"/>
              </w:rPr>
            </w:pPr>
          </w:p>
        </w:tc>
      </w:tr>
      <w:tr w:rsidR="00E636C4" w:rsidRPr="00586D1B" w14:paraId="46030B1B" w14:textId="77777777" w:rsidTr="0020722A">
        <w:tc>
          <w:tcPr>
            <w:tcW w:w="1384" w:type="dxa"/>
            <w:tcBorders>
              <w:top w:val="single" w:sz="4" w:space="0" w:color="000000"/>
              <w:left w:val="single" w:sz="4" w:space="0" w:color="000000"/>
              <w:bottom w:val="single" w:sz="4" w:space="0" w:color="000000"/>
              <w:right w:val="single" w:sz="4" w:space="0" w:color="000000"/>
            </w:tcBorders>
          </w:tcPr>
          <w:p w14:paraId="29E7E3B7" w14:textId="77777777" w:rsidR="00E636C4" w:rsidRPr="00586D1B" w:rsidRDefault="00E636C4" w:rsidP="0020722A">
            <w:pPr>
              <w:rPr>
                <w:lang w:val="de-DE"/>
              </w:rPr>
            </w:pPr>
          </w:p>
        </w:tc>
        <w:tc>
          <w:tcPr>
            <w:tcW w:w="992" w:type="dxa"/>
            <w:tcBorders>
              <w:top w:val="single" w:sz="4" w:space="0" w:color="000000"/>
              <w:left w:val="single" w:sz="4" w:space="0" w:color="000000"/>
              <w:bottom w:val="single" w:sz="4" w:space="0" w:color="000000"/>
              <w:right w:val="single" w:sz="4" w:space="0" w:color="000000"/>
            </w:tcBorders>
          </w:tcPr>
          <w:p w14:paraId="4017AA70" w14:textId="77777777" w:rsidR="00E636C4" w:rsidRPr="00586D1B" w:rsidRDefault="00E636C4" w:rsidP="0020722A">
            <w:pPr>
              <w:rPr>
                <w:lang w:val="de-DE"/>
              </w:rPr>
            </w:pPr>
          </w:p>
        </w:tc>
        <w:tc>
          <w:tcPr>
            <w:tcW w:w="1560" w:type="dxa"/>
            <w:tcBorders>
              <w:top w:val="single" w:sz="4" w:space="0" w:color="000000"/>
              <w:left w:val="single" w:sz="4" w:space="0" w:color="000000"/>
              <w:bottom w:val="single" w:sz="4" w:space="0" w:color="000000"/>
              <w:right w:val="single" w:sz="4" w:space="0" w:color="000000"/>
            </w:tcBorders>
          </w:tcPr>
          <w:p w14:paraId="66F2650D" w14:textId="77777777" w:rsidR="00E636C4" w:rsidRPr="00586D1B" w:rsidRDefault="00E636C4" w:rsidP="0020722A">
            <w:pPr>
              <w:rPr>
                <w:lang w:val="de-DE"/>
              </w:rPr>
            </w:pPr>
          </w:p>
        </w:tc>
        <w:tc>
          <w:tcPr>
            <w:tcW w:w="5352" w:type="dxa"/>
            <w:tcBorders>
              <w:top w:val="single" w:sz="4" w:space="0" w:color="000000"/>
              <w:left w:val="single" w:sz="4" w:space="0" w:color="000000"/>
              <w:bottom w:val="single" w:sz="4" w:space="0" w:color="000000"/>
              <w:right w:val="single" w:sz="4" w:space="0" w:color="000000"/>
            </w:tcBorders>
          </w:tcPr>
          <w:p w14:paraId="7C1B7FCE" w14:textId="77777777" w:rsidR="00E636C4" w:rsidRPr="00586D1B" w:rsidRDefault="00E636C4" w:rsidP="0020722A">
            <w:pPr>
              <w:rPr>
                <w:lang w:val="de-DE"/>
              </w:rPr>
            </w:pPr>
          </w:p>
        </w:tc>
      </w:tr>
    </w:tbl>
    <w:p w14:paraId="5A677AE9" w14:textId="77777777" w:rsidR="00C05696" w:rsidRPr="00586D1B" w:rsidRDefault="00C05696" w:rsidP="00F961E0">
      <w:pPr>
        <w:rPr>
          <w:lang w:val="de-DE"/>
        </w:rPr>
      </w:pPr>
    </w:p>
    <w:p w14:paraId="4EE3337B" w14:textId="4323FE55" w:rsidR="00F961E0" w:rsidRPr="00586D1B" w:rsidRDefault="00E636C4" w:rsidP="00F961E0">
      <w:pPr>
        <w:rPr>
          <w:b/>
          <w:sz w:val="28"/>
          <w:szCs w:val="28"/>
          <w:lang w:val="de-DE"/>
        </w:rPr>
      </w:pPr>
      <w:r w:rsidRPr="00586D1B">
        <w:rPr>
          <w:b/>
          <w:sz w:val="28"/>
          <w:szCs w:val="28"/>
          <w:lang w:val="de-DE"/>
        </w:rPr>
        <w:t>Inhaltsverzeichnis</w:t>
      </w:r>
    </w:p>
    <w:p w14:paraId="27ECEBEC" w14:textId="77777777" w:rsidR="00586D1B" w:rsidRDefault="000F6C4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r w:rsidRPr="00586D1B">
        <w:rPr>
          <w:b w:val="0"/>
          <w:bCs w:val="0"/>
          <w:caps w:val="0"/>
          <w:lang w:val="de-DE"/>
        </w:rPr>
        <w:fldChar w:fldCharType="begin"/>
      </w:r>
      <w:r w:rsidR="00F37DA3" w:rsidRPr="00586D1B">
        <w:rPr>
          <w:b w:val="0"/>
          <w:bCs w:val="0"/>
          <w:caps w:val="0"/>
          <w:lang w:val="de-DE"/>
        </w:rPr>
        <w:instrText xml:space="preserve"> TOC \o "1-3" \h \z \u </w:instrText>
      </w:r>
      <w:r w:rsidRPr="00586D1B">
        <w:rPr>
          <w:b w:val="0"/>
          <w:bCs w:val="0"/>
          <w:caps w:val="0"/>
          <w:lang w:val="de-DE"/>
        </w:rPr>
        <w:fldChar w:fldCharType="separate"/>
      </w:r>
      <w:hyperlink w:anchor="_Toc489106545" w:history="1">
        <w:r w:rsidR="00586D1B" w:rsidRPr="005F5ADF">
          <w:rPr>
            <w:rStyle w:val="Hyperlink"/>
            <w:noProof/>
            <w:lang w:val="de-DE"/>
          </w:rPr>
          <w:t>1.</w:t>
        </w:r>
        <w:r w:rsidR="00586D1B">
          <w:rPr>
            <w:rFonts w:asciiTheme="minorHAnsi" w:eastAsiaTheme="minorEastAsia" w:hAnsiTheme="minorHAnsi" w:cstheme="minorBidi"/>
            <w:b w:val="0"/>
            <w:bCs w:val="0"/>
            <w:caps w:val="0"/>
            <w:noProof/>
            <w:sz w:val="22"/>
            <w:szCs w:val="22"/>
            <w:lang w:val="hr-HR" w:eastAsia="hr-HR"/>
          </w:rPr>
          <w:tab/>
        </w:r>
        <w:r w:rsidR="00586D1B" w:rsidRPr="005F5ADF">
          <w:rPr>
            <w:rStyle w:val="Hyperlink"/>
            <w:noProof/>
            <w:lang w:val="de-DE"/>
          </w:rPr>
          <w:t>Zweck, Anwendungsbereich und Anwender</w:t>
        </w:r>
        <w:r w:rsidR="00586D1B">
          <w:rPr>
            <w:noProof/>
            <w:webHidden/>
          </w:rPr>
          <w:tab/>
        </w:r>
        <w:r w:rsidR="00586D1B">
          <w:rPr>
            <w:noProof/>
            <w:webHidden/>
          </w:rPr>
          <w:fldChar w:fldCharType="begin"/>
        </w:r>
        <w:r w:rsidR="00586D1B">
          <w:rPr>
            <w:noProof/>
            <w:webHidden/>
          </w:rPr>
          <w:instrText xml:space="preserve"> PAGEREF _Toc489106545 \h </w:instrText>
        </w:r>
        <w:r w:rsidR="00586D1B">
          <w:rPr>
            <w:noProof/>
            <w:webHidden/>
          </w:rPr>
        </w:r>
        <w:r w:rsidR="00586D1B">
          <w:rPr>
            <w:noProof/>
            <w:webHidden/>
          </w:rPr>
          <w:fldChar w:fldCharType="separate"/>
        </w:r>
        <w:r w:rsidR="00586D1B">
          <w:rPr>
            <w:noProof/>
            <w:webHidden/>
          </w:rPr>
          <w:t>3</w:t>
        </w:r>
        <w:r w:rsidR="00586D1B">
          <w:rPr>
            <w:noProof/>
            <w:webHidden/>
          </w:rPr>
          <w:fldChar w:fldCharType="end"/>
        </w:r>
      </w:hyperlink>
    </w:p>
    <w:p w14:paraId="47238112" w14:textId="77777777" w:rsidR="00586D1B" w:rsidRDefault="00263AC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06546" w:history="1">
        <w:r w:rsidR="00586D1B" w:rsidRPr="005F5ADF">
          <w:rPr>
            <w:rStyle w:val="Hyperlink"/>
            <w:noProof/>
            <w:lang w:val="de-DE"/>
          </w:rPr>
          <w:t>2.</w:t>
        </w:r>
        <w:r w:rsidR="00586D1B">
          <w:rPr>
            <w:rFonts w:asciiTheme="minorHAnsi" w:eastAsiaTheme="minorEastAsia" w:hAnsiTheme="minorHAnsi" w:cstheme="minorBidi"/>
            <w:b w:val="0"/>
            <w:bCs w:val="0"/>
            <w:caps w:val="0"/>
            <w:noProof/>
            <w:sz w:val="22"/>
            <w:szCs w:val="22"/>
            <w:lang w:val="hr-HR" w:eastAsia="hr-HR"/>
          </w:rPr>
          <w:tab/>
        </w:r>
        <w:r w:rsidR="00586D1B" w:rsidRPr="005F5ADF">
          <w:rPr>
            <w:rStyle w:val="Hyperlink"/>
            <w:noProof/>
            <w:lang w:val="de-DE"/>
          </w:rPr>
          <w:t>Referenzdokumente</w:t>
        </w:r>
        <w:r w:rsidR="00586D1B">
          <w:rPr>
            <w:noProof/>
            <w:webHidden/>
          </w:rPr>
          <w:tab/>
        </w:r>
        <w:r w:rsidR="00586D1B">
          <w:rPr>
            <w:noProof/>
            <w:webHidden/>
          </w:rPr>
          <w:fldChar w:fldCharType="begin"/>
        </w:r>
        <w:r w:rsidR="00586D1B">
          <w:rPr>
            <w:noProof/>
            <w:webHidden/>
          </w:rPr>
          <w:instrText xml:space="preserve"> PAGEREF _Toc489106546 \h </w:instrText>
        </w:r>
        <w:r w:rsidR="00586D1B">
          <w:rPr>
            <w:noProof/>
            <w:webHidden/>
          </w:rPr>
        </w:r>
        <w:r w:rsidR="00586D1B">
          <w:rPr>
            <w:noProof/>
            <w:webHidden/>
          </w:rPr>
          <w:fldChar w:fldCharType="separate"/>
        </w:r>
        <w:r w:rsidR="00586D1B">
          <w:rPr>
            <w:noProof/>
            <w:webHidden/>
          </w:rPr>
          <w:t>3</w:t>
        </w:r>
        <w:r w:rsidR="00586D1B">
          <w:rPr>
            <w:noProof/>
            <w:webHidden/>
          </w:rPr>
          <w:fldChar w:fldCharType="end"/>
        </w:r>
      </w:hyperlink>
    </w:p>
    <w:p w14:paraId="381B7332" w14:textId="77777777" w:rsidR="00586D1B" w:rsidRDefault="00263AC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06547" w:history="1">
        <w:r w:rsidR="00586D1B" w:rsidRPr="005F5ADF">
          <w:rPr>
            <w:rStyle w:val="Hyperlink"/>
            <w:noProof/>
            <w:lang w:val="de-DE"/>
          </w:rPr>
          <w:t>3.</w:t>
        </w:r>
        <w:r w:rsidR="00586D1B">
          <w:rPr>
            <w:rFonts w:asciiTheme="minorHAnsi" w:eastAsiaTheme="minorEastAsia" w:hAnsiTheme="minorHAnsi" w:cstheme="minorBidi"/>
            <w:b w:val="0"/>
            <w:bCs w:val="0"/>
            <w:caps w:val="0"/>
            <w:noProof/>
            <w:sz w:val="22"/>
            <w:szCs w:val="22"/>
            <w:lang w:val="hr-HR" w:eastAsia="hr-HR"/>
          </w:rPr>
          <w:tab/>
        </w:r>
        <w:r w:rsidR="00586D1B" w:rsidRPr="005F5ADF">
          <w:rPr>
            <w:rStyle w:val="Hyperlink"/>
            <w:noProof/>
            <w:lang w:val="de-DE"/>
          </w:rPr>
          <w:t xml:space="preserve">Großhandels- und Einzelhandelsprozess </w:t>
        </w:r>
        <w:r w:rsidR="00586D1B">
          <w:rPr>
            <w:noProof/>
            <w:webHidden/>
          </w:rPr>
          <w:tab/>
        </w:r>
        <w:r w:rsidR="00586D1B">
          <w:rPr>
            <w:noProof/>
            <w:webHidden/>
          </w:rPr>
          <w:fldChar w:fldCharType="begin"/>
        </w:r>
        <w:r w:rsidR="00586D1B">
          <w:rPr>
            <w:noProof/>
            <w:webHidden/>
          </w:rPr>
          <w:instrText xml:space="preserve"> PAGEREF _Toc489106547 \h </w:instrText>
        </w:r>
        <w:r w:rsidR="00586D1B">
          <w:rPr>
            <w:noProof/>
            <w:webHidden/>
          </w:rPr>
        </w:r>
        <w:r w:rsidR="00586D1B">
          <w:rPr>
            <w:noProof/>
            <w:webHidden/>
          </w:rPr>
          <w:fldChar w:fldCharType="separate"/>
        </w:r>
        <w:r w:rsidR="00586D1B">
          <w:rPr>
            <w:noProof/>
            <w:webHidden/>
          </w:rPr>
          <w:t>4</w:t>
        </w:r>
        <w:r w:rsidR="00586D1B">
          <w:rPr>
            <w:noProof/>
            <w:webHidden/>
          </w:rPr>
          <w:fldChar w:fldCharType="end"/>
        </w:r>
      </w:hyperlink>
    </w:p>
    <w:p w14:paraId="101F0EF9" w14:textId="77777777" w:rsidR="00586D1B" w:rsidRDefault="00263AC9">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06548" w:history="1">
        <w:r w:rsidR="00586D1B" w:rsidRPr="005F5ADF">
          <w:rPr>
            <w:rStyle w:val="Hyperlink"/>
            <w:noProof/>
            <w:lang w:val="de-DE"/>
          </w:rPr>
          <w:t>3.1.</w:t>
        </w:r>
        <w:r w:rsidR="00586D1B">
          <w:rPr>
            <w:rFonts w:asciiTheme="minorHAnsi" w:eastAsiaTheme="minorEastAsia" w:hAnsiTheme="minorHAnsi" w:cstheme="minorBidi"/>
            <w:smallCaps w:val="0"/>
            <w:noProof/>
            <w:sz w:val="22"/>
            <w:szCs w:val="22"/>
            <w:lang w:val="hr-HR" w:eastAsia="hr-HR"/>
          </w:rPr>
          <w:tab/>
        </w:r>
        <w:r w:rsidR="00586D1B" w:rsidRPr="005F5ADF">
          <w:rPr>
            <w:rStyle w:val="Hyperlink"/>
            <w:noProof/>
            <w:lang w:val="de-DE"/>
          </w:rPr>
          <w:t>Großhandelsprozess</w:t>
        </w:r>
        <w:r w:rsidR="00586D1B">
          <w:rPr>
            <w:noProof/>
            <w:webHidden/>
          </w:rPr>
          <w:tab/>
        </w:r>
        <w:r w:rsidR="00586D1B">
          <w:rPr>
            <w:noProof/>
            <w:webHidden/>
          </w:rPr>
          <w:fldChar w:fldCharType="begin"/>
        </w:r>
        <w:r w:rsidR="00586D1B">
          <w:rPr>
            <w:noProof/>
            <w:webHidden/>
          </w:rPr>
          <w:instrText xml:space="preserve"> PAGEREF _Toc489106548 \h </w:instrText>
        </w:r>
        <w:r w:rsidR="00586D1B">
          <w:rPr>
            <w:noProof/>
            <w:webHidden/>
          </w:rPr>
        </w:r>
        <w:r w:rsidR="00586D1B">
          <w:rPr>
            <w:noProof/>
            <w:webHidden/>
          </w:rPr>
          <w:fldChar w:fldCharType="separate"/>
        </w:r>
        <w:r w:rsidR="00586D1B">
          <w:rPr>
            <w:noProof/>
            <w:webHidden/>
          </w:rPr>
          <w:t>4</w:t>
        </w:r>
        <w:r w:rsidR="00586D1B">
          <w:rPr>
            <w:noProof/>
            <w:webHidden/>
          </w:rPr>
          <w:fldChar w:fldCharType="end"/>
        </w:r>
      </w:hyperlink>
    </w:p>
    <w:p w14:paraId="128E16B7"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49" w:history="1">
        <w:r w:rsidR="00586D1B" w:rsidRPr="005F5ADF">
          <w:rPr>
            <w:rStyle w:val="Hyperlink"/>
            <w:noProof/>
            <w:lang w:val="de-DE"/>
          </w:rPr>
          <w:t>3.1.1.</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Prozessablauf</w:t>
        </w:r>
        <w:r w:rsidR="00586D1B">
          <w:rPr>
            <w:noProof/>
            <w:webHidden/>
          </w:rPr>
          <w:tab/>
        </w:r>
        <w:r w:rsidR="00586D1B">
          <w:rPr>
            <w:noProof/>
            <w:webHidden/>
          </w:rPr>
          <w:fldChar w:fldCharType="begin"/>
        </w:r>
        <w:r w:rsidR="00586D1B">
          <w:rPr>
            <w:noProof/>
            <w:webHidden/>
          </w:rPr>
          <w:instrText xml:space="preserve"> PAGEREF _Toc489106549 \h </w:instrText>
        </w:r>
        <w:r w:rsidR="00586D1B">
          <w:rPr>
            <w:noProof/>
            <w:webHidden/>
          </w:rPr>
        </w:r>
        <w:r w:rsidR="00586D1B">
          <w:rPr>
            <w:noProof/>
            <w:webHidden/>
          </w:rPr>
          <w:fldChar w:fldCharType="separate"/>
        </w:r>
        <w:r w:rsidR="00586D1B">
          <w:rPr>
            <w:noProof/>
            <w:webHidden/>
          </w:rPr>
          <w:t>4</w:t>
        </w:r>
        <w:r w:rsidR="00586D1B">
          <w:rPr>
            <w:noProof/>
            <w:webHidden/>
          </w:rPr>
          <w:fldChar w:fldCharType="end"/>
        </w:r>
      </w:hyperlink>
    </w:p>
    <w:p w14:paraId="700A1D0E"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0" w:history="1">
        <w:r w:rsidR="00586D1B" w:rsidRPr="005F5ADF">
          <w:rPr>
            <w:rStyle w:val="Hyperlink"/>
            <w:noProof/>
            <w:lang w:val="de-DE"/>
          </w:rPr>
          <w:t>3.1.2.</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Aussendung von Angeboten und Kommunikation mit Kunden</w:t>
        </w:r>
        <w:r w:rsidR="00586D1B">
          <w:rPr>
            <w:noProof/>
            <w:webHidden/>
          </w:rPr>
          <w:tab/>
        </w:r>
        <w:r w:rsidR="00586D1B">
          <w:rPr>
            <w:noProof/>
            <w:webHidden/>
          </w:rPr>
          <w:fldChar w:fldCharType="begin"/>
        </w:r>
        <w:r w:rsidR="00586D1B">
          <w:rPr>
            <w:noProof/>
            <w:webHidden/>
          </w:rPr>
          <w:instrText xml:space="preserve"> PAGEREF _Toc489106550 \h </w:instrText>
        </w:r>
        <w:r w:rsidR="00586D1B">
          <w:rPr>
            <w:noProof/>
            <w:webHidden/>
          </w:rPr>
        </w:r>
        <w:r w:rsidR="00586D1B">
          <w:rPr>
            <w:noProof/>
            <w:webHidden/>
          </w:rPr>
          <w:fldChar w:fldCharType="separate"/>
        </w:r>
        <w:r w:rsidR="00586D1B">
          <w:rPr>
            <w:noProof/>
            <w:webHidden/>
          </w:rPr>
          <w:t>5</w:t>
        </w:r>
        <w:r w:rsidR="00586D1B">
          <w:rPr>
            <w:noProof/>
            <w:webHidden/>
          </w:rPr>
          <w:fldChar w:fldCharType="end"/>
        </w:r>
      </w:hyperlink>
    </w:p>
    <w:p w14:paraId="4F09933A"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1" w:history="1">
        <w:r w:rsidR="00586D1B" w:rsidRPr="005F5ADF">
          <w:rPr>
            <w:rStyle w:val="Hyperlink"/>
            <w:noProof/>
            <w:lang w:val="de-DE"/>
          </w:rPr>
          <w:t>3.1.3.</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Erhalt und Aufzeichnung von Kundenanforderungen</w:t>
        </w:r>
        <w:r w:rsidR="00586D1B">
          <w:rPr>
            <w:noProof/>
            <w:webHidden/>
          </w:rPr>
          <w:tab/>
        </w:r>
        <w:r w:rsidR="00586D1B">
          <w:rPr>
            <w:noProof/>
            <w:webHidden/>
          </w:rPr>
          <w:fldChar w:fldCharType="begin"/>
        </w:r>
        <w:r w:rsidR="00586D1B">
          <w:rPr>
            <w:noProof/>
            <w:webHidden/>
          </w:rPr>
          <w:instrText xml:space="preserve"> PAGEREF _Toc489106551 \h </w:instrText>
        </w:r>
        <w:r w:rsidR="00586D1B">
          <w:rPr>
            <w:noProof/>
            <w:webHidden/>
          </w:rPr>
        </w:r>
        <w:r w:rsidR="00586D1B">
          <w:rPr>
            <w:noProof/>
            <w:webHidden/>
          </w:rPr>
          <w:fldChar w:fldCharType="separate"/>
        </w:r>
        <w:r w:rsidR="00586D1B">
          <w:rPr>
            <w:noProof/>
            <w:webHidden/>
          </w:rPr>
          <w:t>5</w:t>
        </w:r>
        <w:r w:rsidR="00586D1B">
          <w:rPr>
            <w:noProof/>
            <w:webHidden/>
          </w:rPr>
          <w:fldChar w:fldCharType="end"/>
        </w:r>
      </w:hyperlink>
    </w:p>
    <w:p w14:paraId="3D61FCB3"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2" w:history="1">
        <w:r w:rsidR="00586D1B" w:rsidRPr="005F5ADF">
          <w:rPr>
            <w:rStyle w:val="Hyperlink"/>
            <w:noProof/>
            <w:lang w:val="de-DE"/>
          </w:rPr>
          <w:t>3.1.4.</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Review von Kundenanforderungen</w:t>
        </w:r>
        <w:r w:rsidR="00586D1B">
          <w:rPr>
            <w:noProof/>
            <w:webHidden/>
          </w:rPr>
          <w:tab/>
        </w:r>
        <w:r w:rsidR="00586D1B">
          <w:rPr>
            <w:noProof/>
            <w:webHidden/>
          </w:rPr>
          <w:fldChar w:fldCharType="begin"/>
        </w:r>
        <w:r w:rsidR="00586D1B">
          <w:rPr>
            <w:noProof/>
            <w:webHidden/>
          </w:rPr>
          <w:instrText xml:space="preserve"> PAGEREF _Toc489106552 \h </w:instrText>
        </w:r>
        <w:r w:rsidR="00586D1B">
          <w:rPr>
            <w:noProof/>
            <w:webHidden/>
          </w:rPr>
        </w:r>
        <w:r w:rsidR="00586D1B">
          <w:rPr>
            <w:noProof/>
            <w:webHidden/>
          </w:rPr>
          <w:fldChar w:fldCharType="separate"/>
        </w:r>
        <w:r w:rsidR="00586D1B">
          <w:rPr>
            <w:noProof/>
            <w:webHidden/>
          </w:rPr>
          <w:t>5</w:t>
        </w:r>
        <w:r w:rsidR="00586D1B">
          <w:rPr>
            <w:noProof/>
            <w:webHidden/>
          </w:rPr>
          <w:fldChar w:fldCharType="end"/>
        </w:r>
      </w:hyperlink>
    </w:p>
    <w:p w14:paraId="732836B1"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3" w:history="1">
        <w:r w:rsidR="00586D1B" w:rsidRPr="005F5ADF">
          <w:rPr>
            <w:rStyle w:val="Hyperlink"/>
            <w:noProof/>
            <w:lang w:val="de-DE"/>
          </w:rPr>
          <w:t>3.1.5.</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Vertragsabschluss</w:t>
        </w:r>
        <w:r w:rsidR="00586D1B">
          <w:rPr>
            <w:noProof/>
            <w:webHidden/>
          </w:rPr>
          <w:tab/>
        </w:r>
        <w:r w:rsidR="00586D1B">
          <w:rPr>
            <w:noProof/>
            <w:webHidden/>
          </w:rPr>
          <w:fldChar w:fldCharType="begin"/>
        </w:r>
        <w:r w:rsidR="00586D1B">
          <w:rPr>
            <w:noProof/>
            <w:webHidden/>
          </w:rPr>
          <w:instrText xml:space="preserve"> PAGEREF _Toc489106553 \h </w:instrText>
        </w:r>
        <w:r w:rsidR="00586D1B">
          <w:rPr>
            <w:noProof/>
            <w:webHidden/>
          </w:rPr>
        </w:r>
        <w:r w:rsidR="00586D1B">
          <w:rPr>
            <w:noProof/>
            <w:webHidden/>
          </w:rPr>
          <w:fldChar w:fldCharType="separate"/>
        </w:r>
        <w:r w:rsidR="00586D1B">
          <w:rPr>
            <w:noProof/>
            <w:webHidden/>
          </w:rPr>
          <w:t>6</w:t>
        </w:r>
        <w:r w:rsidR="00586D1B">
          <w:rPr>
            <w:noProof/>
            <w:webHidden/>
          </w:rPr>
          <w:fldChar w:fldCharType="end"/>
        </w:r>
      </w:hyperlink>
    </w:p>
    <w:p w14:paraId="68C71212"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4" w:history="1">
        <w:r w:rsidR="00586D1B" w:rsidRPr="005F5ADF">
          <w:rPr>
            <w:rStyle w:val="Hyperlink"/>
            <w:noProof/>
            <w:lang w:val="de-DE"/>
          </w:rPr>
          <w:t>3.1.6.</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Erstellung der Lieferpapiere</w:t>
        </w:r>
        <w:r w:rsidR="00586D1B">
          <w:rPr>
            <w:noProof/>
            <w:webHidden/>
          </w:rPr>
          <w:tab/>
        </w:r>
        <w:r w:rsidR="00586D1B">
          <w:rPr>
            <w:noProof/>
            <w:webHidden/>
          </w:rPr>
          <w:fldChar w:fldCharType="begin"/>
        </w:r>
        <w:r w:rsidR="00586D1B">
          <w:rPr>
            <w:noProof/>
            <w:webHidden/>
          </w:rPr>
          <w:instrText xml:space="preserve"> PAGEREF _Toc489106554 \h </w:instrText>
        </w:r>
        <w:r w:rsidR="00586D1B">
          <w:rPr>
            <w:noProof/>
            <w:webHidden/>
          </w:rPr>
        </w:r>
        <w:r w:rsidR="00586D1B">
          <w:rPr>
            <w:noProof/>
            <w:webHidden/>
          </w:rPr>
          <w:fldChar w:fldCharType="separate"/>
        </w:r>
        <w:r w:rsidR="00586D1B">
          <w:rPr>
            <w:noProof/>
            <w:webHidden/>
          </w:rPr>
          <w:t>6</w:t>
        </w:r>
        <w:r w:rsidR="00586D1B">
          <w:rPr>
            <w:noProof/>
            <w:webHidden/>
          </w:rPr>
          <w:fldChar w:fldCharType="end"/>
        </w:r>
      </w:hyperlink>
    </w:p>
    <w:p w14:paraId="380D1A6D"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5" w:history="1">
        <w:r w:rsidR="00586D1B" w:rsidRPr="005F5ADF">
          <w:rPr>
            <w:rStyle w:val="Hyperlink"/>
            <w:noProof/>
            <w:lang w:val="de-DE"/>
          </w:rPr>
          <w:t>3.1.7.</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Lieferung der Waren</w:t>
        </w:r>
        <w:r w:rsidR="00586D1B">
          <w:rPr>
            <w:noProof/>
            <w:webHidden/>
          </w:rPr>
          <w:tab/>
        </w:r>
        <w:r w:rsidR="00586D1B">
          <w:rPr>
            <w:noProof/>
            <w:webHidden/>
          </w:rPr>
          <w:fldChar w:fldCharType="begin"/>
        </w:r>
        <w:r w:rsidR="00586D1B">
          <w:rPr>
            <w:noProof/>
            <w:webHidden/>
          </w:rPr>
          <w:instrText xml:space="preserve"> PAGEREF _Toc489106555 \h </w:instrText>
        </w:r>
        <w:r w:rsidR="00586D1B">
          <w:rPr>
            <w:noProof/>
            <w:webHidden/>
          </w:rPr>
        </w:r>
        <w:r w:rsidR="00586D1B">
          <w:rPr>
            <w:noProof/>
            <w:webHidden/>
          </w:rPr>
          <w:fldChar w:fldCharType="separate"/>
        </w:r>
        <w:r w:rsidR="00586D1B">
          <w:rPr>
            <w:noProof/>
            <w:webHidden/>
          </w:rPr>
          <w:t>6</w:t>
        </w:r>
        <w:r w:rsidR="00586D1B">
          <w:rPr>
            <w:noProof/>
            <w:webHidden/>
          </w:rPr>
          <w:fldChar w:fldCharType="end"/>
        </w:r>
      </w:hyperlink>
    </w:p>
    <w:p w14:paraId="69BB91ED" w14:textId="77777777" w:rsidR="00586D1B" w:rsidRDefault="00263AC9">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06556" w:history="1">
        <w:r w:rsidR="00586D1B" w:rsidRPr="005F5ADF">
          <w:rPr>
            <w:rStyle w:val="Hyperlink"/>
            <w:noProof/>
            <w:lang w:val="de-DE"/>
          </w:rPr>
          <w:t>3.2.</w:t>
        </w:r>
        <w:r w:rsidR="00586D1B">
          <w:rPr>
            <w:rFonts w:asciiTheme="minorHAnsi" w:eastAsiaTheme="minorEastAsia" w:hAnsiTheme="minorHAnsi" w:cstheme="minorBidi"/>
            <w:smallCaps w:val="0"/>
            <w:noProof/>
            <w:sz w:val="22"/>
            <w:szCs w:val="22"/>
            <w:lang w:val="hr-HR" w:eastAsia="hr-HR"/>
          </w:rPr>
          <w:tab/>
        </w:r>
        <w:r w:rsidR="00586D1B" w:rsidRPr="005F5ADF">
          <w:rPr>
            <w:rStyle w:val="Hyperlink"/>
            <w:noProof/>
            <w:lang w:val="de-DE"/>
          </w:rPr>
          <w:t>Einzelhandelsprozess</w:t>
        </w:r>
        <w:r w:rsidR="00586D1B">
          <w:rPr>
            <w:noProof/>
            <w:webHidden/>
          </w:rPr>
          <w:tab/>
        </w:r>
        <w:r w:rsidR="00586D1B">
          <w:rPr>
            <w:noProof/>
            <w:webHidden/>
          </w:rPr>
          <w:fldChar w:fldCharType="begin"/>
        </w:r>
        <w:r w:rsidR="00586D1B">
          <w:rPr>
            <w:noProof/>
            <w:webHidden/>
          </w:rPr>
          <w:instrText xml:space="preserve"> PAGEREF _Toc489106556 \h </w:instrText>
        </w:r>
        <w:r w:rsidR="00586D1B">
          <w:rPr>
            <w:noProof/>
            <w:webHidden/>
          </w:rPr>
        </w:r>
        <w:r w:rsidR="00586D1B">
          <w:rPr>
            <w:noProof/>
            <w:webHidden/>
          </w:rPr>
          <w:fldChar w:fldCharType="separate"/>
        </w:r>
        <w:r w:rsidR="00586D1B">
          <w:rPr>
            <w:noProof/>
            <w:webHidden/>
          </w:rPr>
          <w:t>6</w:t>
        </w:r>
        <w:r w:rsidR="00586D1B">
          <w:rPr>
            <w:noProof/>
            <w:webHidden/>
          </w:rPr>
          <w:fldChar w:fldCharType="end"/>
        </w:r>
      </w:hyperlink>
    </w:p>
    <w:p w14:paraId="5BDA1221"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7" w:history="1">
        <w:r w:rsidR="00586D1B" w:rsidRPr="005F5ADF">
          <w:rPr>
            <w:rStyle w:val="Hyperlink"/>
            <w:noProof/>
            <w:lang w:val="de-DE"/>
          </w:rPr>
          <w:t>3.2.1.</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Prozessablauf</w:t>
        </w:r>
        <w:r w:rsidR="00586D1B">
          <w:rPr>
            <w:noProof/>
            <w:webHidden/>
          </w:rPr>
          <w:tab/>
        </w:r>
        <w:r w:rsidR="00586D1B">
          <w:rPr>
            <w:noProof/>
            <w:webHidden/>
          </w:rPr>
          <w:fldChar w:fldCharType="begin"/>
        </w:r>
        <w:r w:rsidR="00586D1B">
          <w:rPr>
            <w:noProof/>
            <w:webHidden/>
          </w:rPr>
          <w:instrText xml:space="preserve"> PAGEREF _Toc489106557 \h </w:instrText>
        </w:r>
        <w:r w:rsidR="00586D1B">
          <w:rPr>
            <w:noProof/>
            <w:webHidden/>
          </w:rPr>
        </w:r>
        <w:r w:rsidR="00586D1B">
          <w:rPr>
            <w:noProof/>
            <w:webHidden/>
          </w:rPr>
          <w:fldChar w:fldCharType="separate"/>
        </w:r>
        <w:r w:rsidR="00586D1B">
          <w:rPr>
            <w:noProof/>
            <w:webHidden/>
          </w:rPr>
          <w:t>6</w:t>
        </w:r>
        <w:r w:rsidR="00586D1B">
          <w:rPr>
            <w:noProof/>
            <w:webHidden/>
          </w:rPr>
          <w:fldChar w:fldCharType="end"/>
        </w:r>
      </w:hyperlink>
    </w:p>
    <w:p w14:paraId="57F65E71"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8" w:history="1">
        <w:r w:rsidR="00586D1B" w:rsidRPr="005F5ADF">
          <w:rPr>
            <w:rStyle w:val="Hyperlink"/>
            <w:noProof/>
            <w:lang w:val="de-DE"/>
          </w:rPr>
          <w:t>3.2.2.</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Lagerbestandsüberprüfung und interne Beschaffung</w:t>
        </w:r>
        <w:r w:rsidR="00586D1B">
          <w:rPr>
            <w:noProof/>
            <w:webHidden/>
          </w:rPr>
          <w:tab/>
        </w:r>
        <w:r w:rsidR="00586D1B">
          <w:rPr>
            <w:noProof/>
            <w:webHidden/>
          </w:rPr>
          <w:fldChar w:fldCharType="begin"/>
        </w:r>
        <w:r w:rsidR="00586D1B">
          <w:rPr>
            <w:noProof/>
            <w:webHidden/>
          </w:rPr>
          <w:instrText xml:space="preserve"> PAGEREF _Toc489106558 \h </w:instrText>
        </w:r>
        <w:r w:rsidR="00586D1B">
          <w:rPr>
            <w:noProof/>
            <w:webHidden/>
          </w:rPr>
        </w:r>
        <w:r w:rsidR="00586D1B">
          <w:rPr>
            <w:noProof/>
            <w:webHidden/>
          </w:rPr>
          <w:fldChar w:fldCharType="separate"/>
        </w:r>
        <w:r w:rsidR="00586D1B">
          <w:rPr>
            <w:noProof/>
            <w:webHidden/>
          </w:rPr>
          <w:t>7</w:t>
        </w:r>
        <w:r w:rsidR="00586D1B">
          <w:rPr>
            <w:noProof/>
            <w:webHidden/>
          </w:rPr>
          <w:fldChar w:fldCharType="end"/>
        </w:r>
      </w:hyperlink>
    </w:p>
    <w:p w14:paraId="219208D1"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59" w:history="1">
        <w:r w:rsidR="00586D1B" w:rsidRPr="005F5ADF">
          <w:rPr>
            <w:rStyle w:val="Hyperlink"/>
            <w:noProof/>
            <w:lang w:val="de-DE"/>
          </w:rPr>
          <w:t>3.2.3.</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Wareneingang</w:t>
        </w:r>
        <w:r w:rsidR="00586D1B">
          <w:rPr>
            <w:noProof/>
            <w:webHidden/>
          </w:rPr>
          <w:tab/>
        </w:r>
        <w:r w:rsidR="00586D1B">
          <w:rPr>
            <w:noProof/>
            <w:webHidden/>
          </w:rPr>
          <w:fldChar w:fldCharType="begin"/>
        </w:r>
        <w:r w:rsidR="00586D1B">
          <w:rPr>
            <w:noProof/>
            <w:webHidden/>
          </w:rPr>
          <w:instrText xml:space="preserve"> PAGEREF _Toc489106559 \h </w:instrText>
        </w:r>
        <w:r w:rsidR="00586D1B">
          <w:rPr>
            <w:noProof/>
            <w:webHidden/>
          </w:rPr>
        </w:r>
        <w:r w:rsidR="00586D1B">
          <w:rPr>
            <w:noProof/>
            <w:webHidden/>
          </w:rPr>
          <w:fldChar w:fldCharType="separate"/>
        </w:r>
        <w:r w:rsidR="00586D1B">
          <w:rPr>
            <w:noProof/>
            <w:webHidden/>
          </w:rPr>
          <w:t>8</w:t>
        </w:r>
        <w:r w:rsidR="00586D1B">
          <w:rPr>
            <w:noProof/>
            <w:webHidden/>
          </w:rPr>
          <w:fldChar w:fldCharType="end"/>
        </w:r>
      </w:hyperlink>
    </w:p>
    <w:p w14:paraId="7A6905C0"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60" w:history="1">
        <w:r w:rsidR="00586D1B" w:rsidRPr="005F5ADF">
          <w:rPr>
            <w:rStyle w:val="Hyperlink"/>
            <w:noProof/>
            <w:lang w:val="de-DE"/>
          </w:rPr>
          <w:t>3.2.4.</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Lagerung in den Einzelhandelsobjekten</w:t>
        </w:r>
        <w:r w:rsidR="00586D1B">
          <w:rPr>
            <w:noProof/>
            <w:webHidden/>
          </w:rPr>
          <w:tab/>
        </w:r>
        <w:r w:rsidR="00586D1B">
          <w:rPr>
            <w:noProof/>
            <w:webHidden/>
          </w:rPr>
          <w:fldChar w:fldCharType="begin"/>
        </w:r>
        <w:r w:rsidR="00586D1B">
          <w:rPr>
            <w:noProof/>
            <w:webHidden/>
          </w:rPr>
          <w:instrText xml:space="preserve"> PAGEREF _Toc489106560 \h </w:instrText>
        </w:r>
        <w:r w:rsidR="00586D1B">
          <w:rPr>
            <w:noProof/>
            <w:webHidden/>
          </w:rPr>
        </w:r>
        <w:r w:rsidR="00586D1B">
          <w:rPr>
            <w:noProof/>
            <w:webHidden/>
          </w:rPr>
          <w:fldChar w:fldCharType="separate"/>
        </w:r>
        <w:r w:rsidR="00586D1B">
          <w:rPr>
            <w:noProof/>
            <w:webHidden/>
          </w:rPr>
          <w:t>8</w:t>
        </w:r>
        <w:r w:rsidR="00586D1B">
          <w:rPr>
            <w:noProof/>
            <w:webHidden/>
          </w:rPr>
          <w:fldChar w:fldCharType="end"/>
        </w:r>
      </w:hyperlink>
    </w:p>
    <w:p w14:paraId="2A0E9010" w14:textId="77777777" w:rsidR="00586D1B" w:rsidRDefault="00263AC9">
      <w:pPr>
        <w:pStyle w:val="TOC3"/>
        <w:tabs>
          <w:tab w:val="left" w:pos="1320"/>
          <w:tab w:val="right" w:leader="dot" w:pos="9062"/>
        </w:tabs>
        <w:rPr>
          <w:rFonts w:asciiTheme="minorHAnsi" w:eastAsiaTheme="minorEastAsia" w:hAnsiTheme="minorHAnsi" w:cstheme="minorBidi"/>
          <w:i w:val="0"/>
          <w:iCs w:val="0"/>
          <w:noProof/>
          <w:sz w:val="22"/>
          <w:szCs w:val="22"/>
          <w:lang w:val="hr-HR" w:eastAsia="hr-HR"/>
        </w:rPr>
      </w:pPr>
      <w:hyperlink w:anchor="_Toc489106561" w:history="1">
        <w:r w:rsidR="00586D1B" w:rsidRPr="005F5ADF">
          <w:rPr>
            <w:rStyle w:val="Hyperlink"/>
            <w:noProof/>
            <w:lang w:val="de-DE"/>
          </w:rPr>
          <w:t>3.2.5.</w:t>
        </w:r>
        <w:r w:rsidR="00586D1B">
          <w:rPr>
            <w:rFonts w:asciiTheme="minorHAnsi" w:eastAsiaTheme="minorEastAsia" w:hAnsiTheme="minorHAnsi" w:cstheme="minorBidi"/>
            <w:i w:val="0"/>
            <w:iCs w:val="0"/>
            <w:noProof/>
            <w:sz w:val="22"/>
            <w:szCs w:val="22"/>
            <w:lang w:val="hr-HR" w:eastAsia="hr-HR"/>
          </w:rPr>
          <w:tab/>
        </w:r>
        <w:r w:rsidR="00586D1B" w:rsidRPr="005F5ADF">
          <w:rPr>
            <w:rStyle w:val="Hyperlink"/>
            <w:noProof/>
            <w:lang w:val="de-DE"/>
          </w:rPr>
          <w:t>Anordnung der Waren im Einzelhandelsgeschäft</w:t>
        </w:r>
        <w:r w:rsidR="00586D1B">
          <w:rPr>
            <w:noProof/>
            <w:webHidden/>
          </w:rPr>
          <w:tab/>
        </w:r>
        <w:r w:rsidR="00586D1B">
          <w:rPr>
            <w:noProof/>
            <w:webHidden/>
          </w:rPr>
          <w:fldChar w:fldCharType="begin"/>
        </w:r>
        <w:r w:rsidR="00586D1B">
          <w:rPr>
            <w:noProof/>
            <w:webHidden/>
          </w:rPr>
          <w:instrText xml:space="preserve"> PAGEREF _Toc489106561 \h </w:instrText>
        </w:r>
        <w:r w:rsidR="00586D1B">
          <w:rPr>
            <w:noProof/>
            <w:webHidden/>
          </w:rPr>
        </w:r>
        <w:r w:rsidR="00586D1B">
          <w:rPr>
            <w:noProof/>
            <w:webHidden/>
          </w:rPr>
          <w:fldChar w:fldCharType="separate"/>
        </w:r>
        <w:r w:rsidR="00586D1B">
          <w:rPr>
            <w:noProof/>
            <w:webHidden/>
          </w:rPr>
          <w:t>8</w:t>
        </w:r>
        <w:r w:rsidR="00586D1B">
          <w:rPr>
            <w:noProof/>
            <w:webHidden/>
          </w:rPr>
          <w:fldChar w:fldCharType="end"/>
        </w:r>
      </w:hyperlink>
    </w:p>
    <w:p w14:paraId="0BB96C4A" w14:textId="77777777" w:rsidR="00586D1B" w:rsidRDefault="00263AC9">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06562" w:history="1">
        <w:r w:rsidR="00586D1B" w:rsidRPr="005F5ADF">
          <w:rPr>
            <w:rStyle w:val="Hyperlink"/>
            <w:noProof/>
            <w:lang w:val="de-DE"/>
          </w:rPr>
          <w:t>3.3.</w:t>
        </w:r>
        <w:r w:rsidR="00586D1B">
          <w:rPr>
            <w:rFonts w:asciiTheme="minorHAnsi" w:eastAsiaTheme="minorEastAsia" w:hAnsiTheme="minorHAnsi" w:cstheme="minorBidi"/>
            <w:smallCaps w:val="0"/>
            <w:noProof/>
            <w:sz w:val="22"/>
            <w:szCs w:val="22"/>
            <w:lang w:val="hr-HR" w:eastAsia="hr-HR"/>
          </w:rPr>
          <w:tab/>
        </w:r>
        <w:r w:rsidR="00586D1B" w:rsidRPr="005F5ADF">
          <w:rPr>
            <w:rStyle w:val="Hyperlink"/>
            <w:noProof/>
            <w:lang w:val="de-DE"/>
          </w:rPr>
          <w:t>Kundenbeschwerden</w:t>
        </w:r>
        <w:r w:rsidR="00586D1B">
          <w:rPr>
            <w:noProof/>
            <w:webHidden/>
          </w:rPr>
          <w:tab/>
        </w:r>
        <w:r w:rsidR="00586D1B">
          <w:rPr>
            <w:noProof/>
            <w:webHidden/>
          </w:rPr>
          <w:fldChar w:fldCharType="begin"/>
        </w:r>
        <w:r w:rsidR="00586D1B">
          <w:rPr>
            <w:noProof/>
            <w:webHidden/>
          </w:rPr>
          <w:instrText xml:space="preserve"> PAGEREF _Toc489106562 \h </w:instrText>
        </w:r>
        <w:r w:rsidR="00586D1B">
          <w:rPr>
            <w:noProof/>
            <w:webHidden/>
          </w:rPr>
        </w:r>
        <w:r w:rsidR="00586D1B">
          <w:rPr>
            <w:noProof/>
            <w:webHidden/>
          </w:rPr>
          <w:fldChar w:fldCharType="separate"/>
        </w:r>
        <w:r w:rsidR="00586D1B">
          <w:rPr>
            <w:noProof/>
            <w:webHidden/>
          </w:rPr>
          <w:t>8</w:t>
        </w:r>
        <w:r w:rsidR="00586D1B">
          <w:rPr>
            <w:noProof/>
            <w:webHidden/>
          </w:rPr>
          <w:fldChar w:fldCharType="end"/>
        </w:r>
      </w:hyperlink>
    </w:p>
    <w:p w14:paraId="637C0861" w14:textId="77777777" w:rsidR="00586D1B" w:rsidRDefault="00263AC9">
      <w:pPr>
        <w:pStyle w:val="TOC2"/>
        <w:tabs>
          <w:tab w:val="left" w:pos="880"/>
          <w:tab w:val="right" w:leader="dot" w:pos="9062"/>
        </w:tabs>
        <w:rPr>
          <w:rFonts w:asciiTheme="minorHAnsi" w:eastAsiaTheme="minorEastAsia" w:hAnsiTheme="minorHAnsi" w:cstheme="minorBidi"/>
          <w:smallCaps w:val="0"/>
          <w:noProof/>
          <w:sz w:val="22"/>
          <w:szCs w:val="22"/>
          <w:lang w:val="hr-HR" w:eastAsia="hr-HR"/>
        </w:rPr>
      </w:pPr>
      <w:hyperlink w:anchor="_Toc489106563" w:history="1">
        <w:r w:rsidR="00586D1B" w:rsidRPr="005F5ADF">
          <w:rPr>
            <w:rStyle w:val="Hyperlink"/>
            <w:noProof/>
            <w:lang w:val="de-DE"/>
          </w:rPr>
          <w:t>3.4.</w:t>
        </w:r>
        <w:r w:rsidR="00586D1B">
          <w:rPr>
            <w:rFonts w:asciiTheme="minorHAnsi" w:eastAsiaTheme="minorEastAsia" w:hAnsiTheme="minorHAnsi" w:cstheme="minorBidi"/>
            <w:smallCaps w:val="0"/>
            <w:noProof/>
            <w:sz w:val="22"/>
            <w:szCs w:val="22"/>
            <w:lang w:val="hr-HR" w:eastAsia="hr-HR"/>
          </w:rPr>
          <w:tab/>
        </w:r>
        <w:r w:rsidR="00586D1B" w:rsidRPr="005F5ADF">
          <w:rPr>
            <w:rStyle w:val="Hyperlink"/>
            <w:noProof/>
            <w:lang w:val="de-DE"/>
          </w:rPr>
          <w:t>Operative Umweltkontrollen</w:t>
        </w:r>
        <w:r w:rsidR="00586D1B">
          <w:rPr>
            <w:noProof/>
            <w:webHidden/>
          </w:rPr>
          <w:tab/>
        </w:r>
        <w:r w:rsidR="00586D1B">
          <w:rPr>
            <w:noProof/>
            <w:webHidden/>
          </w:rPr>
          <w:fldChar w:fldCharType="begin"/>
        </w:r>
        <w:r w:rsidR="00586D1B">
          <w:rPr>
            <w:noProof/>
            <w:webHidden/>
          </w:rPr>
          <w:instrText xml:space="preserve"> PAGEREF _Toc489106563 \h </w:instrText>
        </w:r>
        <w:r w:rsidR="00586D1B">
          <w:rPr>
            <w:noProof/>
            <w:webHidden/>
          </w:rPr>
        </w:r>
        <w:r w:rsidR="00586D1B">
          <w:rPr>
            <w:noProof/>
            <w:webHidden/>
          </w:rPr>
          <w:fldChar w:fldCharType="separate"/>
        </w:r>
        <w:r w:rsidR="00586D1B">
          <w:rPr>
            <w:noProof/>
            <w:webHidden/>
          </w:rPr>
          <w:t>9</w:t>
        </w:r>
        <w:r w:rsidR="00586D1B">
          <w:rPr>
            <w:noProof/>
            <w:webHidden/>
          </w:rPr>
          <w:fldChar w:fldCharType="end"/>
        </w:r>
      </w:hyperlink>
    </w:p>
    <w:p w14:paraId="285A659B" w14:textId="77777777" w:rsidR="00586D1B" w:rsidRDefault="00263AC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06564" w:history="1">
        <w:r w:rsidR="00586D1B" w:rsidRPr="005F5ADF">
          <w:rPr>
            <w:rStyle w:val="Hyperlink"/>
            <w:noProof/>
            <w:lang w:val="de-DE"/>
          </w:rPr>
          <w:t>4.</w:t>
        </w:r>
        <w:r w:rsidR="00586D1B">
          <w:rPr>
            <w:rFonts w:asciiTheme="minorHAnsi" w:eastAsiaTheme="minorEastAsia" w:hAnsiTheme="minorHAnsi" w:cstheme="minorBidi"/>
            <w:b w:val="0"/>
            <w:bCs w:val="0"/>
            <w:caps w:val="0"/>
            <w:noProof/>
            <w:sz w:val="22"/>
            <w:szCs w:val="22"/>
            <w:lang w:val="hr-HR" w:eastAsia="hr-HR"/>
          </w:rPr>
          <w:tab/>
        </w:r>
        <w:r w:rsidR="00586D1B" w:rsidRPr="005F5ADF">
          <w:rPr>
            <w:rStyle w:val="Hyperlink"/>
            <w:noProof/>
            <w:lang w:val="de-DE"/>
          </w:rPr>
          <w:t>Verwaltung von Aufzeichnungen, die auf Basis dieses Dokuments aufbewahrt werden</w:t>
        </w:r>
        <w:r w:rsidR="00586D1B">
          <w:rPr>
            <w:noProof/>
            <w:webHidden/>
          </w:rPr>
          <w:tab/>
        </w:r>
        <w:r w:rsidR="00586D1B">
          <w:rPr>
            <w:noProof/>
            <w:webHidden/>
          </w:rPr>
          <w:fldChar w:fldCharType="begin"/>
        </w:r>
        <w:r w:rsidR="00586D1B">
          <w:rPr>
            <w:noProof/>
            <w:webHidden/>
          </w:rPr>
          <w:instrText xml:space="preserve"> PAGEREF _Toc489106564 \h </w:instrText>
        </w:r>
        <w:r w:rsidR="00586D1B">
          <w:rPr>
            <w:noProof/>
            <w:webHidden/>
          </w:rPr>
        </w:r>
        <w:r w:rsidR="00586D1B">
          <w:rPr>
            <w:noProof/>
            <w:webHidden/>
          </w:rPr>
          <w:fldChar w:fldCharType="separate"/>
        </w:r>
        <w:r w:rsidR="00586D1B">
          <w:rPr>
            <w:noProof/>
            <w:webHidden/>
          </w:rPr>
          <w:t>9</w:t>
        </w:r>
        <w:r w:rsidR="00586D1B">
          <w:rPr>
            <w:noProof/>
            <w:webHidden/>
          </w:rPr>
          <w:fldChar w:fldCharType="end"/>
        </w:r>
      </w:hyperlink>
    </w:p>
    <w:p w14:paraId="2EF8A228" w14:textId="77777777" w:rsidR="00586D1B" w:rsidRDefault="00263AC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rPr>
      </w:pPr>
      <w:hyperlink w:anchor="_Toc489106565" w:history="1">
        <w:r w:rsidR="00586D1B" w:rsidRPr="005F5ADF">
          <w:rPr>
            <w:rStyle w:val="Hyperlink"/>
            <w:noProof/>
            <w:lang w:val="de-DE"/>
          </w:rPr>
          <w:t>5.</w:t>
        </w:r>
        <w:r w:rsidR="00586D1B">
          <w:rPr>
            <w:rFonts w:asciiTheme="minorHAnsi" w:eastAsiaTheme="minorEastAsia" w:hAnsiTheme="minorHAnsi" w:cstheme="minorBidi"/>
            <w:b w:val="0"/>
            <w:bCs w:val="0"/>
            <w:caps w:val="0"/>
            <w:noProof/>
            <w:sz w:val="22"/>
            <w:szCs w:val="22"/>
            <w:lang w:val="hr-HR" w:eastAsia="hr-HR"/>
          </w:rPr>
          <w:tab/>
        </w:r>
        <w:r w:rsidR="00586D1B" w:rsidRPr="005F5ADF">
          <w:rPr>
            <w:rStyle w:val="Hyperlink"/>
            <w:noProof/>
            <w:lang w:val="de-DE"/>
          </w:rPr>
          <w:t>Anhänge</w:t>
        </w:r>
        <w:r w:rsidR="00586D1B">
          <w:rPr>
            <w:noProof/>
            <w:webHidden/>
          </w:rPr>
          <w:tab/>
        </w:r>
        <w:r w:rsidR="00586D1B">
          <w:rPr>
            <w:noProof/>
            <w:webHidden/>
          </w:rPr>
          <w:fldChar w:fldCharType="begin"/>
        </w:r>
        <w:r w:rsidR="00586D1B">
          <w:rPr>
            <w:noProof/>
            <w:webHidden/>
          </w:rPr>
          <w:instrText xml:space="preserve"> PAGEREF _Toc489106565 \h </w:instrText>
        </w:r>
        <w:r w:rsidR="00586D1B">
          <w:rPr>
            <w:noProof/>
            <w:webHidden/>
          </w:rPr>
        </w:r>
        <w:r w:rsidR="00586D1B">
          <w:rPr>
            <w:noProof/>
            <w:webHidden/>
          </w:rPr>
          <w:fldChar w:fldCharType="separate"/>
        </w:r>
        <w:r w:rsidR="00586D1B">
          <w:rPr>
            <w:noProof/>
            <w:webHidden/>
          </w:rPr>
          <w:t>10</w:t>
        </w:r>
        <w:r w:rsidR="00586D1B">
          <w:rPr>
            <w:noProof/>
            <w:webHidden/>
          </w:rPr>
          <w:fldChar w:fldCharType="end"/>
        </w:r>
      </w:hyperlink>
    </w:p>
    <w:p w14:paraId="24ABB49C" w14:textId="77777777" w:rsidR="00F961E0" w:rsidRPr="00586D1B" w:rsidRDefault="000F6C44" w:rsidP="00F961E0">
      <w:pPr>
        <w:rPr>
          <w:lang w:val="de-DE"/>
        </w:rPr>
      </w:pPr>
      <w:r w:rsidRPr="00586D1B">
        <w:rPr>
          <w:b/>
          <w:bCs/>
          <w:caps/>
          <w:sz w:val="20"/>
          <w:szCs w:val="20"/>
          <w:lang w:val="de-DE"/>
        </w:rPr>
        <w:fldChar w:fldCharType="end"/>
      </w:r>
    </w:p>
    <w:p w14:paraId="6A3C93F2" w14:textId="617E0E91" w:rsidR="00F961E0" w:rsidRPr="00586D1B" w:rsidRDefault="00F37DA3" w:rsidP="00DB37F7">
      <w:pPr>
        <w:pStyle w:val="Heading1"/>
        <w:rPr>
          <w:lang w:val="de-DE"/>
        </w:rPr>
      </w:pPr>
      <w:r w:rsidRPr="00586D1B">
        <w:rPr>
          <w:lang w:val="de-DE"/>
        </w:rPr>
        <w:br w:type="page"/>
      </w:r>
      <w:bookmarkStart w:id="4" w:name="_Toc489106545"/>
      <w:bookmarkStart w:id="5" w:name="_Toc262723257"/>
      <w:bookmarkStart w:id="6" w:name="_Toc267048913"/>
      <w:r w:rsidR="004C49EC" w:rsidRPr="00586D1B">
        <w:rPr>
          <w:lang w:val="de-DE"/>
        </w:rPr>
        <w:lastRenderedPageBreak/>
        <w:t xml:space="preserve">Zweck, </w:t>
      </w:r>
      <w:r w:rsidR="00586D1B" w:rsidRPr="00586D1B">
        <w:rPr>
          <w:lang w:val="de-DE"/>
        </w:rPr>
        <w:t>Anwendungsbereich</w:t>
      </w:r>
      <w:r w:rsidR="004C49EC" w:rsidRPr="00586D1B">
        <w:rPr>
          <w:lang w:val="de-DE"/>
        </w:rPr>
        <w:t xml:space="preserve"> und Anwender</w:t>
      </w:r>
      <w:bookmarkEnd w:id="4"/>
      <w:r w:rsidR="004C49EC" w:rsidRPr="00586D1B">
        <w:rPr>
          <w:lang w:val="de-DE"/>
        </w:rPr>
        <w:t xml:space="preserve"> </w:t>
      </w:r>
      <w:bookmarkEnd w:id="5"/>
      <w:bookmarkEnd w:id="6"/>
    </w:p>
    <w:p w14:paraId="29E85C9F" w14:textId="04C41894" w:rsidR="004C49EC" w:rsidRPr="00586D1B" w:rsidRDefault="007701BC" w:rsidP="00E03B8B">
      <w:pPr>
        <w:rPr>
          <w:lang w:val="de-DE"/>
        </w:rPr>
      </w:pPr>
      <w:r w:rsidRPr="00586D1B">
        <w:rPr>
          <w:lang w:val="de-DE"/>
        </w:rPr>
        <w:t>Der Zweck dieses Verfahrens ist, alle Aktivitäten in Bezug auf den Großhandels- und Einzelhandelsprozess, von den Aufzeichnungen der Kundenanforderungen bis zur Lieferung der Ware, zu beschreiben.</w:t>
      </w:r>
    </w:p>
    <w:p w14:paraId="6E1FD596" w14:textId="7F8B9914" w:rsidR="001341B9" w:rsidRPr="00586D1B" w:rsidRDefault="001341B9" w:rsidP="00E03B8B">
      <w:pPr>
        <w:rPr>
          <w:lang w:val="de-DE"/>
        </w:rPr>
      </w:pPr>
      <w:r w:rsidRPr="00586D1B">
        <w:rPr>
          <w:lang w:val="de-DE"/>
        </w:rPr>
        <w:t>Anwender dieses Dokuments sind alle Mitarbeiter der [Großhandels- und Einzelhandels-Abteilung].</w:t>
      </w:r>
    </w:p>
    <w:p w14:paraId="3E237F92" w14:textId="77777777" w:rsidR="00D10B6C" w:rsidRPr="00586D1B" w:rsidRDefault="00D10B6C" w:rsidP="00E03B8B">
      <w:pPr>
        <w:rPr>
          <w:lang w:val="de-DE"/>
        </w:rPr>
      </w:pPr>
    </w:p>
    <w:p w14:paraId="72E1CD9E" w14:textId="3A55EF0D" w:rsidR="00DB35CB" w:rsidRPr="00586D1B" w:rsidRDefault="00A11CEC" w:rsidP="00DB35CB">
      <w:pPr>
        <w:pStyle w:val="Heading1"/>
        <w:rPr>
          <w:lang w:val="de-DE"/>
        </w:rPr>
      </w:pPr>
      <w:bookmarkStart w:id="7" w:name="_Toc489106546"/>
      <w:r w:rsidRPr="00586D1B">
        <w:rPr>
          <w:lang w:val="de-DE"/>
        </w:rPr>
        <w:t>Referenzdokumente</w:t>
      </w:r>
      <w:bookmarkEnd w:id="7"/>
    </w:p>
    <w:p w14:paraId="5B9A0E79" w14:textId="265F9C2B" w:rsidR="00DB37F7" w:rsidRPr="00586D1B" w:rsidRDefault="00F37DA3" w:rsidP="00F27883">
      <w:pPr>
        <w:numPr>
          <w:ilvl w:val="0"/>
          <w:numId w:val="4"/>
        </w:numPr>
        <w:spacing w:after="0"/>
        <w:rPr>
          <w:lang w:val="de-DE"/>
        </w:rPr>
      </w:pPr>
      <w:r w:rsidRPr="00586D1B">
        <w:rPr>
          <w:lang w:val="de-DE"/>
        </w:rPr>
        <w:t>ISO 9001:</w:t>
      </w:r>
      <w:r w:rsidR="001B1B3D" w:rsidRPr="00586D1B">
        <w:rPr>
          <w:lang w:val="de-DE"/>
        </w:rPr>
        <w:t>2015</w:t>
      </w:r>
      <w:r w:rsidR="00586D1B" w:rsidRPr="00586D1B">
        <w:rPr>
          <w:lang w:val="de-DE"/>
        </w:rPr>
        <w:t xml:space="preserve"> Norm</w:t>
      </w:r>
      <w:r w:rsidRPr="00586D1B">
        <w:rPr>
          <w:lang w:val="de-DE"/>
        </w:rPr>
        <w:t xml:space="preserve">, </w:t>
      </w:r>
      <w:r w:rsidR="00586D1B" w:rsidRPr="00586D1B">
        <w:rPr>
          <w:lang w:val="de-DE"/>
        </w:rPr>
        <w:t>Abschnitt</w:t>
      </w:r>
      <w:r w:rsidRPr="00586D1B">
        <w:rPr>
          <w:lang w:val="de-DE"/>
        </w:rPr>
        <w:t xml:space="preserve"> </w:t>
      </w:r>
      <w:r w:rsidR="001B1B3D" w:rsidRPr="00586D1B">
        <w:rPr>
          <w:lang w:val="de-DE"/>
        </w:rPr>
        <w:t>8</w:t>
      </w:r>
      <w:r w:rsidR="00E03B8B" w:rsidRPr="00586D1B">
        <w:rPr>
          <w:lang w:val="de-DE"/>
        </w:rPr>
        <w:t>.2</w:t>
      </w:r>
    </w:p>
    <w:p w14:paraId="7DB82441" w14:textId="604FF95D" w:rsidR="00B05134" w:rsidRPr="00586D1B" w:rsidRDefault="00586D1B" w:rsidP="00B05134">
      <w:pPr>
        <w:numPr>
          <w:ilvl w:val="0"/>
          <w:numId w:val="4"/>
        </w:numPr>
        <w:spacing w:after="0"/>
        <w:rPr>
          <w:rFonts w:eastAsia="Times New Roman"/>
          <w:lang w:val="de-DE"/>
        </w:rPr>
      </w:pPr>
      <w:r w:rsidRPr="00586D1B">
        <w:rPr>
          <w:rFonts w:eastAsia="Times New Roman"/>
          <w:lang w:val="de-DE"/>
        </w:rPr>
        <w:t>ISO 14001:2015 Norm,</w:t>
      </w:r>
      <w:r w:rsidR="00B05134" w:rsidRPr="00586D1B">
        <w:rPr>
          <w:rFonts w:eastAsia="Times New Roman"/>
          <w:lang w:val="de-DE"/>
        </w:rPr>
        <w:t xml:space="preserve"> </w:t>
      </w:r>
      <w:r w:rsidRPr="00586D1B">
        <w:rPr>
          <w:rFonts w:eastAsia="Times New Roman"/>
          <w:lang w:val="de-DE"/>
        </w:rPr>
        <w:t>Abschnitt</w:t>
      </w:r>
      <w:r w:rsidR="00B05134" w:rsidRPr="00586D1B">
        <w:rPr>
          <w:rFonts w:eastAsia="Times New Roman"/>
          <w:lang w:val="de-DE"/>
        </w:rPr>
        <w:t xml:space="preserve"> 8.1</w:t>
      </w:r>
    </w:p>
    <w:p w14:paraId="402A1D56" w14:textId="7DD4FF38" w:rsidR="00D560B2" w:rsidRPr="00586D1B" w:rsidRDefault="00A11CEC" w:rsidP="00F27883">
      <w:pPr>
        <w:numPr>
          <w:ilvl w:val="0"/>
          <w:numId w:val="4"/>
        </w:numPr>
        <w:spacing w:after="0"/>
        <w:rPr>
          <w:lang w:val="de-DE"/>
        </w:rPr>
      </w:pPr>
      <w:r w:rsidRPr="00586D1B">
        <w:rPr>
          <w:lang w:val="de-DE"/>
        </w:rPr>
        <w:t>Qualitätshandbuch</w:t>
      </w:r>
    </w:p>
    <w:p w14:paraId="2AB43CDE" w14:textId="5632E44D" w:rsidR="00FE347D" w:rsidRPr="00586D1B" w:rsidRDefault="00A11CEC" w:rsidP="00F27883">
      <w:pPr>
        <w:numPr>
          <w:ilvl w:val="0"/>
          <w:numId w:val="4"/>
        </w:numPr>
        <w:spacing w:after="0"/>
        <w:rPr>
          <w:lang w:val="de-DE"/>
        </w:rPr>
      </w:pPr>
      <w:r w:rsidRPr="00586D1B">
        <w:rPr>
          <w:lang w:val="de-DE"/>
        </w:rPr>
        <w:t>Verfahren zur Lagerhaltung</w:t>
      </w:r>
    </w:p>
    <w:p w14:paraId="5F8FD535" w14:textId="5D61A4B0" w:rsidR="00E03B8B" w:rsidRPr="00586D1B" w:rsidRDefault="00A11CEC" w:rsidP="00F27883">
      <w:pPr>
        <w:numPr>
          <w:ilvl w:val="0"/>
          <w:numId w:val="4"/>
        </w:numPr>
        <w:spacing w:after="0"/>
        <w:rPr>
          <w:lang w:val="de-DE"/>
        </w:rPr>
      </w:pPr>
      <w:r w:rsidRPr="00586D1B">
        <w:rPr>
          <w:lang w:val="de-DE"/>
        </w:rPr>
        <w:t xml:space="preserve">Verfahren zur Messung der Kundenzufriedenheit </w:t>
      </w:r>
    </w:p>
    <w:p w14:paraId="2BF333D0" w14:textId="77777777" w:rsidR="00DB37F7" w:rsidRPr="00586D1B" w:rsidRDefault="00DB37F7" w:rsidP="00F27883">
      <w:pPr>
        <w:rPr>
          <w:lang w:val="de-DE"/>
        </w:rPr>
      </w:pPr>
    </w:p>
    <w:p w14:paraId="2C177912" w14:textId="781FD92D" w:rsidR="002A5575" w:rsidRPr="00586D1B" w:rsidRDefault="002A5575">
      <w:pPr>
        <w:spacing w:after="0" w:line="240" w:lineRule="auto"/>
        <w:rPr>
          <w:b/>
          <w:sz w:val="28"/>
          <w:szCs w:val="28"/>
          <w:lang w:val="de-DE"/>
        </w:rPr>
      </w:pPr>
    </w:p>
    <w:p w14:paraId="508F4766" w14:textId="730BC18B" w:rsidR="0081335D" w:rsidRPr="00586D1B" w:rsidRDefault="00742EFA" w:rsidP="0081335D">
      <w:pPr>
        <w:pStyle w:val="Heading1"/>
        <w:rPr>
          <w:lang w:val="de-DE"/>
        </w:rPr>
      </w:pPr>
      <w:bookmarkStart w:id="8" w:name="_Toc489106547"/>
      <w:commentRangeStart w:id="9"/>
      <w:r w:rsidRPr="00586D1B">
        <w:rPr>
          <w:lang w:val="de-DE"/>
        </w:rPr>
        <w:t>Großhandels- und Einzelhandelsprozess</w:t>
      </w:r>
      <w:r w:rsidR="00910D45" w:rsidRPr="00586D1B">
        <w:rPr>
          <w:lang w:val="de-DE"/>
        </w:rPr>
        <w:t xml:space="preserve"> </w:t>
      </w:r>
      <w:commentRangeEnd w:id="9"/>
      <w:r w:rsidR="0081335D" w:rsidRPr="00586D1B">
        <w:rPr>
          <w:rStyle w:val="CommentReference"/>
          <w:b w:val="0"/>
          <w:lang w:val="de-DE"/>
        </w:rPr>
        <w:commentReference w:id="9"/>
      </w:r>
      <w:bookmarkEnd w:id="8"/>
    </w:p>
    <w:p w14:paraId="5F7640FC" w14:textId="0E0BE742" w:rsidR="00E90BD9" w:rsidRPr="00586D1B" w:rsidRDefault="00742EFA" w:rsidP="002A5575">
      <w:pPr>
        <w:pStyle w:val="Heading2"/>
        <w:rPr>
          <w:lang w:val="de-DE"/>
        </w:rPr>
      </w:pPr>
      <w:bookmarkStart w:id="10" w:name="_Toc489106548"/>
      <w:r w:rsidRPr="00586D1B">
        <w:rPr>
          <w:lang w:val="de-DE"/>
        </w:rPr>
        <w:t>Großhandelsprozess</w:t>
      </w:r>
      <w:bookmarkEnd w:id="10"/>
    </w:p>
    <w:p w14:paraId="7BBB8703" w14:textId="5DB15BE9" w:rsidR="00D851F0" w:rsidRDefault="00742EFA" w:rsidP="0045438B">
      <w:pPr>
        <w:pStyle w:val="Heading3"/>
        <w:rPr>
          <w:lang w:val="de-DE"/>
        </w:rPr>
      </w:pPr>
      <w:bookmarkStart w:id="11" w:name="_Toc489106549"/>
      <w:r w:rsidRPr="00586D1B">
        <w:rPr>
          <w:lang w:val="de-DE"/>
        </w:rPr>
        <w:t>Prozessablauf</w:t>
      </w:r>
      <w:bookmarkEnd w:id="11"/>
    </w:p>
    <w:p w14:paraId="78DB83E3" w14:textId="77777777" w:rsidR="0045438B" w:rsidRDefault="0045438B" w:rsidP="0045438B">
      <w:pPr>
        <w:rPr>
          <w:lang w:val="de-DE"/>
        </w:rPr>
      </w:pPr>
    </w:p>
    <w:p w14:paraId="185F9514" w14:textId="77777777" w:rsidR="0045438B" w:rsidRDefault="0045438B" w:rsidP="0045438B">
      <w:pPr>
        <w:rPr>
          <w:lang w:val="de-DE"/>
        </w:rPr>
      </w:pPr>
    </w:p>
    <w:p w14:paraId="4BB39627" w14:textId="77777777" w:rsidR="0045438B" w:rsidRPr="006C72FC" w:rsidRDefault="0045438B" w:rsidP="0045438B">
      <w:pPr>
        <w:spacing w:after="0"/>
        <w:jc w:val="center"/>
        <w:rPr>
          <w:lang w:val="de-DE"/>
        </w:rPr>
      </w:pPr>
      <w:r w:rsidRPr="006C72FC">
        <w:rPr>
          <w:lang w:val="de-DE"/>
        </w:rPr>
        <w:t>** ENDE DER KOSTENLOSEN VORSCHAU **</w:t>
      </w:r>
    </w:p>
    <w:p w14:paraId="43943387" w14:textId="77777777" w:rsidR="0045438B" w:rsidRPr="006C72FC" w:rsidRDefault="0045438B" w:rsidP="0045438B">
      <w:pPr>
        <w:spacing w:after="0"/>
        <w:jc w:val="center"/>
        <w:rPr>
          <w:lang w:val="de-DE"/>
        </w:rPr>
      </w:pPr>
    </w:p>
    <w:p w14:paraId="25E6CC40" w14:textId="2789A852" w:rsidR="0045438B" w:rsidRPr="0045438B" w:rsidRDefault="0045438B" w:rsidP="0045438B">
      <w:pPr>
        <w:jc w:val="center"/>
        <w:rPr>
          <w:lang w:val="de-DE"/>
        </w:rPr>
      </w:pPr>
      <w:r w:rsidRPr="006C72FC">
        <w:rPr>
          <w:lang w:val="de-DE"/>
        </w:rPr>
        <w:t>Um dieses Dokument vollständig herunterzuladen, klicken Sie bitte hier:</w:t>
      </w:r>
      <w:r w:rsidRPr="006C72FC">
        <w:rPr>
          <w:lang w:val="de-DE"/>
        </w:rPr>
        <w:br/>
      </w:r>
      <w:hyperlink r:id="rId10" w:history="1">
        <w:r>
          <w:rPr>
            <w:rStyle w:val="Hyperlink"/>
            <w:lang w:val="de-DE"/>
          </w:rPr>
          <w:t>http://advisera.com/9001academy/de/documentation/verfahren-fur-den-groshandels-und-einzelhandelsbetrieb/</w:t>
        </w:r>
      </w:hyperlink>
      <w:bookmarkStart w:id="12" w:name="_GoBack"/>
      <w:bookmarkEnd w:id="12"/>
    </w:p>
    <w:sectPr w:rsidR="0045438B" w:rsidRPr="0045438B"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9001Academy" w:date="2016-03-15T14:25:00Z" w:initials="9A">
    <w:p w14:paraId="41EEBE3B" w14:textId="371A433B" w:rsidR="0020722A" w:rsidRPr="001C6B36" w:rsidRDefault="0020722A">
      <w:pPr>
        <w:pStyle w:val="CommentText"/>
        <w:rPr>
          <w:lang w:val="de-DE"/>
        </w:rPr>
      </w:pPr>
      <w:r>
        <w:rPr>
          <w:rStyle w:val="CommentReference"/>
        </w:rPr>
        <w:annotationRef/>
      </w:r>
      <w:r w:rsidRPr="001C6B36">
        <w:rPr>
          <w:lang w:val="de-DE"/>
        </w:rPr>
        <w:t>Alle in diesem Dokument mit eckigen Klammern [] gekennzeichneten Felder müssen ausgefüllt werden.</w:t>
      </w:r>
    </w:p>
  </w:comment>
  <w:comment w:id="1" w:author="9001Academy" w:date="2016-03-22T23:21:00Z" w:initials="9A">
    <w:p w14:paraId="611EAAAD" w14:textId="77777777" w:rsidR="0020722A" w:rsidRPr="0053469A" w:rsidRDefault="0020722A" w:rsidP="00394105">
      <w:pPr>
        <w:pStyle w:val="CommentText"/>
        <w:rPr>
          <w:lang w:val="de-DE"/>
        </w:rPr>
      </w:pPr>
      <w:r w:rsidRPr="001C6B36">
        <w:rPr>
          <w:rStyle w:val="CommentReference"/>
          <w:lang w:val="de-DE"/>
        </w:rPr>
        <w:annotationRef/>
      </w:r>
      <w:r w:rsidRPr="0053469A">
        <w:rPr>
          <w:lang w:val="de-DE"/>
        </w:rPr>
        <w:t xml:space="preserve">Wenn Sie mehr über den Produktrealisierungsprozess erfahren möchten, siehe: </w:t>
      </w:r>
    </w:p>
    <w:p w14:paraId="7086A083" w14:textId="1FBF1BF7" w:rsidR="0020722A" w:rsidRPr="0053469A" w:rsidRDefault="0020722A" w:rsidP="00394105">
      <w:pPr>
        <w:pStyle w:val="CommentText"/>
        <w:numPr>
          <w:ilvl w:val="0"/>
          <w:numId w:val="13"/>
        </w:numPr>
        <w:rPr>
          <w:lang w:val="de-DE"/>
        </w:rPr>
      </w:pPr>
      <w:r w:rsidRPr="0053469A">
        <w:rPr>
          <w:lang w:val="de-DE"/>
        </w:rPr>
        <w:t xml:space="preserve"> Artikel</w:t>
      </w:r>
      <w:r w:rsidR="00EA4654">
        <w:rPr>
          <w:lang w:val="de-DE"/>
        </w:rPr>
        <w:t>:</w:t>
      </w:r>
      <w:r w:rsidRPr="0053469A">
        <w:rPr>
          <w:lang w:val="de-DE"/>
        </w:rPr>
        <w:t xml:space="preserve"> ISO 9001:2015 </w:t>
      </w:r>
      <w:r w:rsidR="00586D1B">
        <w:rPr>
          <w:lang w:val="de-DE"/>
        </w:rPr>
        <w:t>Abschnitt</w:t>
      </w:r>
      <w:r w:rsidRPr="0053469A">
        <w:rPr>
          <w:lang w:val="de-DE"/>
        </w:rPr>
        <w:t xml:space="preserve"> 8.5 Produktrealisierung – Praktische Beispiele für die Compliance </w:t>
      </w:r>
      <w:hyperlink r:id="rId1" w:history="1">
        <w:r w:rsidR="00586D1B" w:rsidRPr="00831C6C">
          <w:rPr>
            <w:rStyle w:val="Hyperlink"/>
            <w:lang w:val="de-DE"/>
          </w:rPr>
          <w:t>http://advisera.com/9001academy/blog/2015/11/03/iso-90012015-clause-8-5-product-realization-practical-examples-for-compliance/</w:t>
        </w:r>
      </w:hyperlink>
      <w:r w:rsidR="00586D1B">
        <w:rPr>
          <w:lang w:val="de-DE"/>
        </w:rPr>
        <w:t xml:space="preserve"> </w:t>
      </w:r>
    </w:p>
    <w:p w14:paraId="146B7CB8" w14:textId="5449293A" w:rsidR="0020722A" w:rsidRPr="0053469A" w:rsidRDefault="00586D1B" w:rsidP="0053469A">
      <w:pPr>
        <w:pStyle w:val="CommentText"/>
        <w:numPr>
          <w:ilvl w:val="0"/>
          <w:numId w:val="13"/>
        </w:numPr>
        <w:rPr>
          <w:lang w:val="de-DE"/>
        </w:rPr>
      </w:pPr>
      <w:r>
        <w:rPr>
          <w:lang w:val="de-DE"/>
        </w:rPr>
        <w:t xml:space="preserve"> </w:t>
      </w:r>
      <w:r w:rsidR="0020722A" w:rsidRPr="0053469A">
        <w:rPr>
          <w:lang w:val="de-DE"/>
        </w:rPr>
        <w:t>K</w:t>
      </w:r>
      <w:r w:rsidR="00EA4654">
        <w:rPr>
          <w:lang w:val="de-DE"/>
        </w:rPr>
        <w:t>ostenloser Online-Kurs ISO 9001-</w:t>
      </w:r>
      <w:r w:rsidR="0020722A" w:rsidRPr="0053469A">
        <w:rPr>
          <w:lang w:val="de-DE"/>
        </w:rPr>
        <w:t xml:space="preserve">Grundkurs </w:t>
      </w:r>
      <w:hyperlink r:id="rId2" w:history="1">
        <w:r w:rsidRPr="00831C6C">
          <w:rPr>
            <w:rStyle w:val="Hyperlink"/>
            <w:lang w:val="de-DE"/>
          </w:rPr>
          <w:t>http://training.advisera.com/course/iso-90012015-foundations-course/</w:t>
        </w:r>
      </w:hyperlink>
      <w:r>
        <w:rPr>
          <w:lang w:val="de-DE"/>
        </w:rPr>
        <w:t xml:space="preserve"> </w:t>
      </w:r>
    </w:p>
  </w:comment>
  <w:comment w:id="2" w:author="9001Academy" w:date="2016-03-15T14:25:00Z" w:initials="9A">
    <w:p w14:paraId="32C8C6CB" w14:textId="77777777" w:rsidR="0020722A" w:rsidRPr="001C6B36" w:rsidRDefault="0020722A" w:rsidP="00E636C4">
      <w:pPr>
        <w:pStyle w:val="CommentText"/>
        <w:rPr>
          <w:lang w:val="de-DE"/>
        </w:rPr>
      </w:pPr>
      <w:r w:rsidRPr="001C6B36">
        <w:rPr>
          <w:rStyle w:val="CommentReference"/>
          <w:lang w:val="de-DE"/>
        </w:rPr>
        <w:annotationRef/>
      </w:r>
      <w:r w:rsidRPr="001C6B36">
        <w:rPr>
          <w:lang w:val="de-DE"/>
        </w:rPr>
        <w:t xml:space="preserve">An bestehende Praxis in der Organisation anpassen. </w:t>
      </w:r>
    </w:p>
  </w:comment>
  <w:comment w:id="3" w:author="9001Academy" w:date="2016-03-15T14:25:00Z" w:initials="9A">
    <w:p w14:paraId="6A70EE99" w14:textId="77777777" w:rsidR="0020722A" w:rsidRPr="001C6B36" w:rsidRDefault="0020722A" w:rsidP="00E636C4">
      <w:pPr>
        <w:pStyle w:val="CommentText"/>
        <w:rPr>
          <w:lang w:val="de-DE"/>
        </w:rPr>
      </w:pPr>
      <w:r w:rsidRPr="001C6B36">
        <w:rPr>
          <w:rStyle w:val="CommentReference"/>
          <w:lang w:val="de-DE"/>
        </w:rPr>
        <w:annotationRef/>
      </w:r>
      <w:r w:rsidRPr="001C6B36">
        <w:rPr>
          <w:lang w:val="de-DE"/>
        </w:rPr>
        <w:t xml:space="preserve">Nur notwendig, wenn das Dokument in Papierform ist, ansonsten sollte diese Tabelle gelöscht werden. </w:t>
      </w:r>
    </w:p>
  </w:comment>
  <w:comment w:id="9" w:author="9001Academy" w:date="2016-03-15T14:25:00Z" w:initials="9A">
    <w:p w14:paraId="23B2F04B" w14:textId="71A01B3C" w:rsidR="0020722A" w:rsidRPr="001C6B36" w:rsidRDefault="0020722A">
      <w:pPr>
        <w:pStyle w:val="CommentText"/>
        <w:rPr>
          <w:lang w:val="de-DE"/>
        </w:rPr>
      </w:pPr>
      <w:r w:rsidRPr="001C6B36">
        <w:rPr>
          <w:rStyle w:val="CommentReference"/>
          <w:lang w:val="de-DE"/>
        </w:rPr>
        <w:annotationRef/>
      </w:r>
      <w:r w:rsidR="00E81BB1" w:rsidRPr="001C6B36">
        <w:rPr>
          <w:lang w:val="de-DE"/>
        </w:rPr>
        <w:t xml:space="preserve">Unternehmen, die nur Großhandel und Einzelhandel betreiben und keinen Produktionsprozess haben, verwenden dieses Verfahren zur Beschreibung ihres Hauptprozesses. Verwendet das Unternehmen dieses Verfahren, dann ist das Verfahren für den Verkauf nicht erforderlich.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EEBE3B" w15:done="0"/>
  <w15:commentEx w15:paraId="146B7CB8" w15:done="0"/>
  <w15:commentEx w15:paraId="32C8C6CB" w15:done="0"/>
  <w15:commentEx w15:paraId="6A70EE99" w15:done="0"/>
  <w15:commentEx w15:paraId="23B2F0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23BAE" w14:textId="77777777" w:rsidR="00263AC9" w:rsidRDefault="00263AC9" w:rsidP="00F961E0">
      <w:pPr>
        <w:spacing w:after="0" w:line="240" w:lineRule="auto"/>
      </w:pPr>
      <w:r>
        <w:separator/>
      </w:r>
    </w:p>
  </w:endnote>
  <w:endnote w:type="continuationSeparator" w:id="0">
    <w:p w14:paraId="380BD550" w14:textId="77777777" w:rsidR="00263AC9" w:rsidRDefault="00263AC9"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693"/>
      <w:gridCol w:w="2835"/>
    </w:tblGrid>
    <w:tr w:rsidR="0020722A" w:rsidRPr="00F64B36" w14:paraId="17ABB8C1" w14:textId="77777777" w:rsidTr="00F64B36">
      <w:tc>
        <w:tcPr>
          <w:tcW w:w="3794" w:type="dxa"/>
        </w:tcPr>
        <w:p w14:paraId="0843D05F" w14:textId="48DFCF90" w:rsidR="0020722A" w:rsidRPr="00F64B36" w:rsidRDefault="0020722A" w:rsidP="00711443">
          <w:pPr>
            <w:pStyle w:val="Footer"/>
            <w:rPr>
              <w:sz w:val="18"/>
              <w:szCs w:val="18"/>
              <w:lang w:val="de-DE"/>
            </w:rPr>
          </w:pPr>
          <w:r w:rsidRPr="00F64B36">
            <w:rPr>
              <w:sz w:val="18"/>
              <w:lang w:val="de-DE"/>
            </w:rPr>
            <w:t>Verfahren für den Großhandel</w:t>
          </w:r>
          <w:r>
            <w:rPr>
              <w:sz w:val="18"/>
              <w:lang w:val="de-DE"/>
            </w:rPr>
            <w:t>s</w:t>
          </w:r>
          <w:r w:rsidRPr="00F64B36">
            <w:rPr>
              <w:sz w:val="18"/>
              <w:lang w:val="de-DE"/>
            </w:rPr>
            <w:t>- und Einzelhandelsbetrieb</w:t>
          </w:r>
        </w:p>
      </w:tc>
      <w:tc>
        <w:tcPr>
          <w:tcW w:w="2693" w:type="dxa"/>
        </w:tcPr>
        <w:p w14:paraId="2C9D8083" w14:textId="1536B30D" w:rsidR="0020722A" w:rsidRPr="00F64B36" w:rsidRDefault="0020722A" w:rsidP="00F64B36">
          <w:pPr>
            <w:pStyle w:val="Footer"/>
            <w:jc w:val="center"/>
            <w:rPr>
              <w:sz w:val="18"/>
              <w:szCs w:val="18"/>
              <w:lang w:val="de-DE"/>
            </w:rPr>
          </w:pPr>
          <w:r w:rsidRPr="00F64B36">
            <w:rPr>
              <w:sz w:val="18"/>
              <w:lang w:val="de-DE"/>
            </w:rPr>
            <w:t>Ver. [Version] vom [Datum]</w:t>
          </w:r>
        </w:p>
      </w:tc>
      <w:tc>
        <w:tcPr>
          <w:tcW w:w="2835" w:type="dxa"/>
        </w:tcPr>
        <w:p w14:paraId="3157FDAE" w14:textId="09425E85" w:rsidR="0020722A" w:rsidRPr="00F64B36" w:rsidRDefault="0020722A" w:rsidP="00F64B36">
          <w:pPr>
            <w:pStyle w:val="Footer"/>
            <w:jc w:val="right"/>
            <w:rPr>
              <w:b/>
              <w:sz w:val="18"/>
              <w:szCs w:val="18"/>
              <w:lang w:val="de-DE"/>
            </w:rPr>
          </w:pPr>
          <w:r w:rsidRPr="00F64B36">
            <w:rPr>
              <w:sz w:val="18"/>
              <w:lang w:val="de-DE"/>
            </w:rPr>
            <w:t xml:space="preserve">Seite </w:t>
          </w:r>
          <w:r w:rsidRPr="00F64B36">
            <w:rPr>
              <w:b/>
              <w:sz w:val="18"/>
              <w:lang w:val="de-DE"/>
            </w:rPr>
            <w:fldChar w:fldCharType="begin"/>
          </w:r>
          <w:r w:rsidRPr="00F64B36">
            <w:rPr>
              <w:b/>
              <w:sz w:val="18"/>
              <w:lang w:val="de-DE"/>
            </w:rPr>
            <w:instrText xml:space="preserve"> PAGE </w:instrText>
          </w:r>
          <w:r w:rsidRPr="00F64B36">
            <w:rPr>
              <w:b/>
              <w:sz w:val="18"/>
              <w:lang w:val="de-DE"/>
            </w:rPr>
            <w:fldChar w:fldCharType="separate"/>
          </w:r>
          <w:r w:rsidR="0045438B">
            <w:rPr>
              <w:b/>
              <w:noProof/>
              <w:sz w:val="18"/>
              <w:lang w:val="de-DE"/>
            </w:rPr>
            <w:t>2</w:t>
          </w:r>
          <w:r w:rsidRPr="00F64B36">
            <w:rPr>
              <w:b/>
              <w:sz w:val="18"/>
              <w:lang w:val="de-DE"/>
            </w:rPr>
            <w:fldChar w:fldCharType="end"/>
          </w:r>
          <w:r w:rsidRPr="00F64B36">
            <w:rPr>
              <w:sz w:val="18"/>
              <w:lang w:val="de-DE"/>
            </w:rPr>
            <w:t xml:space="preserve"> von </w:t>
          </w:r>
          <w:r w:rsidRPr="00F64B36">
            <w:rPr>
              <w:b/>
              <w:sz w:val="18"/>
              <w:lang w:val="de-DE"/>
            </w:rPr>
            <w:fldChar w:fldCharType="begin"/>
          </w:r>
          <w:r w:rsidRPr="00F64B36">
            <w:rPr>
              <w:b/>
              <w:sz w:val="18"/>
              <w:lang w:val="de-DE"/>
            </w:rPr>
            <w:instrText xml:space="preserve"> NUMPAGES  </w:instrText>
          </w:r>
          <w:r w:rsidRPr="00F64B36">
            <w:rPr>
              <w:b/>
              <w:sz w:val="18"/>
              <w:lang w:val="de-DE"/>
            </w:rPr>
            <w:fldChar w:fldCharType="separate"/>
          </w:r>
          <w:r w:rsidR="0045438B">
            <w:rPr>
              <w:b/>
              <w:noProof/>
              <w:sz w:val="18"/>
              <w:lang w:val="de-DE"/>
            </w:rPr>
            <w:t>3</w:t>
          </w:r>
          <w:r w:rsidRPr="00F64B36">
            <w:rPr>
              <w:b/>
              <w:sz w:val="18"/>
              <w:lang w:val="de-DE"/>
            </w:rPr>
            <w:fldChar w:fldCharType="end"/>
          </w:r>
        </w:p>
      </w:tc>
    </w:tr>
  </w:tbl>
  <w:p w14:paraId="4FEE7AD5" w14:textId="3A878D38" w:rsidR="0020722A" w:rsidRPr="007669DF" w:rsidRDefault="006A75CC" w:rsidP="006A75CC">
    <w:pPr>
      <w:autoSpaceDE w:val="0"/>
      <w:autoSpaceDN w:val="0"/>
      <w:adjustRightInd w:val="0"/>
      <w:spacing w:after="0"/>
      <w:jc w:val="center"/>
      <w:rPr>
        <w:sz w:val="16"/>
        <w:szCs w:val="16"/>
        <w:lang w:val="de-DE"/>
      </w:rPr>
    </w:pPr>
    <w:r w:rsidRPr="006A75CC">
      <w:rPr>
        <w:sz w:val="16"/>
        <w:lang w:val="de-DE"/>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45908" w14:textId="0BB7EA21" w:rsidR="0020722A" w:rsidRPr="006A75CC" w:rsidRDefault="006A75CC" w:rsidP="006A75CC">
    <w:pPr>
      <w:pStyle w:val="Footer"/>
      <w:jc w:val="center"/>
      <w:rPr>
        <w:lang w:val="de-DE"/>
      </w:rPr>
    </w:pPr>
    <w:r w:rsidRPr="006A75CC">
      <w:rPr>
        <w:sz w:val="16"/>
        <w:lang w:val="de-DE"/>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ED62E" w14:textId="77777777" w:rsidR="00263AC9" w:rsidRDefault="00263AC9" w:rsidP="00F961E0">
      <w:pPr>
        <w:spacing w:after="0" w:line="240" w:lineRule="auto"/>
      </w:pPr>
      <w:r>
        <w:separator/>
      </w:r>
    </w:p>
  </w:footnote>
  <w:footnote w:type="continuationSeparator" w:id="0">
    <w:p w14:paraId="5F9A38F2" w14:textId="77777777" w:rsidR="00263AC9" w:rsidRDefault="00263AC9"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0722A" w:rsidRPr="00F64B36" w14:paraId="08223D69" w14:textId="77777777">
      <w:tc>
        <w:tcPr>
          <w:tcW w:w="6771" w:type="dxa"/>
        </w:tcPr>
        <w:p w14:paraId="2453C88A" w14:textId="2464407B" w:rsidR="0020722A" w:rsidRPr="00F64B36" w:rsidRDefault="0020722A" w:rsidP="00F64B36">
          <w:pPr>
            <w:pStyle w:val="Header"/>
            <w:spacing w:after="0"/>
            <w:rPr>
              <w:sz w:val="20"/>
              <w:szCs w:val="20"/>
              <w:lang w:val="de-DE"/>
            </w:rPr>
          </w:pPr>
          <w:r w:rsidRPr="00F64B36">
            <w:rPr>
              <w:sz w:val="20"/>
              <w:szCs w:val="20"/>
              <w:lang w:val="de-DE"/>
            </w:rPr>
            <w:t xml:space="preserve"> [Name der Organisation]</w:t>
          </w:r>
        </w:p>
      </w:tc>
      <w:tc>
        <w:tcPr>
          <w:tcW w:w="2517" w:type="dxa"/>
        </w:tcPr>
        <w:p w14:paraId="3D412B2D" w14:textId="77777777" w:rsidR="0020722A" w:rsidRPr="00F64B36" w:rsidRDefault="0020722A" w:rsidP="006571EC">
          <w:pPr>
            <w:pStyle w:val="Header"/>
            <w:spacing w:after="0"/>
            <w:jc w:val="right"/>
            <w:rPr>
              <w:sz w:val="20"/>
              <w:szCs w:val="20"/>
              <w:lang w:val="de-DE"/>
            </w:rPr>
          </w:pPr>
        </w:p>
      </w:tc>
    </w:tr>
  </w:tbl>
  <w:p w14:paraId="249A9361" w14:textId="77777777" w:rsidR="0020722A" w:rsidRPr="00F64B36" w:rsidRDefault="0020722A" w:rsidP="00E364E2">
    <w:pPr>
      <w:pStyle w:val="Header"/>
      <w:spacing w:after="0"/>
      <w:rPr>
        <w:sz w:val="20"/>
        <w:szCs w:val="20"/>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F0A3329"/>
    <w:multiLevelType w:val="hybridMultilevel"/>
    <w:tmpl w:val="E412110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3E02D52"/>
    <w:multiLevelType w:val="hybridMultilevel"/>
    <w:tmpl w:val="87A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EA54566"/>
    <w:multiLevelType w:val="hybridMultilevel"/>
    <w:tmpl w:val="1A3A8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BC179AA"/>
    <w:multiLevelType w:val="hybridMultilevel"/>
    <w:tmpl w:val="7846BA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1"/>
  </w:num>
  <w:num w:numId="5">
    <w:abstractNumId w:val="9"/>
  </w:num>
  <w:num w:numId="6">
    <w:abstractNumId w:val="12"/>
  </w:num>
  <w:num w:numId="7">
    <w:abstractNumId w:val="8"/>
  </w:num>
  <w:num w:numId="8">
    <w:abstractNumId w:val="13"/>
  </w:num>
  <w:num w:numId="9">
    <w:abstractNumId w:val="5"/>
  </w:num>
  <w:num w:numId="10">
    <w:abstractNumId w:val="7"/>
  </w:num>
  <w:num w:numId="11">
    <w:abstractNumId w:val="1"/>
  </w:num>
  <w:num w:numId="12">
    <w:abstractNumId w:val="4"/>
  </w:num>
  <w:num w:numId="13">
    <w:abstractNumId w:val="3"/>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25811"/>
    <w:rsid w:val="000259D2"/>
    <w:rsid w:val="00027E53"/>
    <w:rsid w:val="00030EF8"/>
    <w:rsid w:val="00033CF9"/>
    <w:rsid w:val="00035E5A"/>
    <w:rsid w:val="00040AF7"/>
    <w:rsid w:val="000530A8"/>
    <w:rsid w:val="000607DC"/>
    <w:rsid w:val="00060C36"/>
    <w:rsid w:val="00065FFB"/>
    <w:rsid w:val="00066319"/>
    <w:rsid w:val="00071EE2"/>
    <w:rsid w:val="00072410"/>
    <w:rsid w:val="00073237"/>
    <w:rsid w:val="00080676"/>
    <w:rsid w:val="00083F15"/>
    <w:rsid w:val="0008404D"/>
    <w:rsid w:val="00084A4D"/>
    <w:rsid w:val="00086CD0"/>
    <w:rsid w:val="000908A2"/>
    <w:rsid w:val="0009791B"/>
    <w:rsid w:val="00097A17"/>
    <w:rsid w:val="00097A32"/>
    <w:rsid w:val="000A23E5"/>
    <w:rsid w:val="000A308F"/>
    <w:rsid w:val="000B32B2"/>
    <w:rsid w:val="000C1479"/>
    <w:rsid w:val="000C4B0F"/>
    <w:rsid w:val="000D37C2"/>
    <w:rsid w:val="000E11FD"/>
    <w:rsid w:val="000F0B85"/>
    <w:rsid w:val="000F16F4"/>
    <w:rsid w:val="000F6C44"/>
    <w:rsid w:val="00106D7D"/>
    <w:rsid w:val="00110F5C"/>
    <w:rsid w:val="00111B50"/>
    <w:rsid w:val="00121788"/>
    <w:rsid w:val="0012399D"/>
    <w:rsid w:val="001341B9"/>
    <w:rsid w:val="001617C3"/>
    <w:rsid w:val="00165026"/>
    <w:rsid w:val="001654E5"/>
    <w:rsid w:val="00166491"/>
    <w:rsid w:val="00167870"/>
    <w:rsid w:val="00174B57"/>
    <w:rsid w:val="00176D2C"/>
    <w:rsid w:val="0018317A"/>
    <w:rsid w:val="001916A8"/>
    <w:rsid w:val="00195858"/>
    <w:rsid w:val="001B18F4"/>
    <w:rsid w:val="001B1B3D"/>
    <w:rsid w:val="001B627C"/>
    <w:rsid w:val="001C6B36"/>
    <w:rsid w:val="001E1369"/>
    <w:rsid w:val="001F0409"/>
    <w:rsid w:val="001F06D0"/>
    <w:rsid w:val="001F1FA6"/>
    <w:rsid w:val="001F5DFF"/>
    <w:rsid w:val="0020722A"/>
    <w:rsid w:val="00212370"/>
    <w:rsid w:val="0022282D"/>
    <w:rsid w:val="00231915"/>
    <w:rsid w:val="00240CB4"/>
    <w:rsid w:val="002417C8"/>
    <w:rsid w:val="00244CC8"/>
    <w:rsid w:val="0024712F"/>
    <w:rsid w:val="00247669"/>
    <w:rsid w:val="002539EC"/>
    <w:rsid w:val="00255D82"/>
    <w:rsid w:val="0026388C"/>
    <w:rsid w:val="00263AC9"/>
    <w:rsid w:val="00265B41"/>
    <w:rsid w:val="002704CA"/>
    <w:rsid w:val="00270A53"/>
    <w:rsid w:val="0027105E"/>
    <w:rsid w:val="002714DD"/>
    <w:rsid w:val="00272162"/>
    <w:rsid w:val="002752A4"/>
    <w:rsid w:val="00282C60"/>
    <w:rsid w:val="002939F9"/>
    <w:rsid w:val="0029452E"/>
    <w:rsid w:val="002A058E"/>
    <w:rsid w:val="002A5575"/>
    <w:rsid w:val="002A5F8B"/>
    <w:rsid w:val="002C3AFC"/>
    <w:rsid w:val="002C6E7A"/>
    <w:rsid w:val="002D47C7"/>
    <w:rsid w:val="002D5BE2"/>
    <w:rsid w:val="002E100B"/>
    <w:rsid w:val="002E5E5E"/>
    <w:rsid w:val="002F464D"/>
    <w:rsid w:val="003008D4"/>
    <w:rsid w:val="00301C2D"/>
    <w:rsid w:val="0030303F"/>
    <w:rsid w:val="003056B2"/>
    <w:rsid w:val="0031298A"/>
    <w:rsid w:val="003360AA"/>
    <w:rsid w:val="00336C6C"/>
    <w:rsid w:val="00341954"/>
    <w:rsid w:val="00347885"/>
    <w:rsid w:val="00356636"/>
    <w:rsid w:val="00357DA9"/>
    <w:rsid w:val="0036224F"/>
    <w:rsid w:val="00366AB2"/>
    <w:rsid w:val="0036737D"/>
    <w:rsid w:val="003707A2"/>
    <w:rsid w:val="00373881"/>
    <w:rsid w:val="00381406"/>
    <w:rsid w:val="0038697F"/>
    <w:rsid w:val="00393903"/>
    <w:rsid w:val="00394105"/>
    <w:rsid w:val="00395C52"/>
    <w:rsid w:val="00397CF8"/>
    <w:rsid w:val="00397DE9"/>
    <w:rsid w:val="003A212D"/>
    <w:rsid w:val="003A5D9D"/>
    <w:rsid w:val="003A7240"/>
    <w:rsid w:val="003B1F24"/>
    <w:rsid w:val="003B46D0"/>
    <w:rsid w:val="003C13F1"/>
    <w:rsid w:val="003C4990"/>
    <w:rsid w:val="003D02A3"/>
    <w:rsid w:val="003D03A0"/>
    <w:rsid w:val="003D1FF1"/>
    <w:rsid w:val="003D326F"/>
    <w:rsid w:val="003D4365"/>
    <w:rsid w:val="003E0D09"/>
    <w:rsid w:val="003F63F4"/>
    <w:rsid w:val="003F7041"/>
    <w:rsid w:val="004048F2"/>
    <w:rsid w:val="00405086"/>
    <w:rsid w:val="004171E5"/>
    <w:rsid w:val="004200F7"/>
    <w:rsid w:val="00422E6C"/>
    <w:rsid w:val="004323BE"/>
    <w:rsid w:val="00432BAB"/>
    <w:rsid w:val="004335C4"/>
    <w:rsid w:val="004372B7"/>
    <w:rsid w:val="00437A40"/>
    <w:rsid w:val="0044232C"/>
    <w:rsid w:val="00450464"/>
    <w:rsid w:val="0045438B"/>
    <w:rsid w:val="00456A0D"/>
    <w:rsid w:val="00470DF6"/>
    <w:rsid w:val="0049423A"/>
    <w:rsid w:val="004A5A94"/>
    <w:rsid w:val="004B1E43"/>
    <w:rsid w:val="004B33D9"/>
    <w:rsid w:val="004C00D2"/>
    <w:rsid w:val="004C49EC"/>
    <w:rsid w:val="004C713B"/>
    <w:rsid w:val="004D7B7E"/>
    <w:rsid w:val="004D7F4B"/>
    <w:rsid w:val="004E17F6"/>
    <w:rsid w:val="004F6283"/>
    <w:rsid w:val="00500A30"/>
    <w:rsid w:val="00503724"/>
    <w:rsid w:val="00517B3D"/>
    <w:rsid w:val="00524EA0"/>
    <w:rsid w:val="0053469A"/>
    <w:rsid w:val="00542B74"/>
    <w:rsid w:val="00547F11"/>
    <w:rsid w:val="00554140"/>
    <w:rsid w:val="00562A89"/>
    <w:rsid w:val="0056521D"/>
    <w:rsid w:val="00582C00"/>
    <w:rsid w:val="00586D1B"/>
    <w:rsid w:val="005876B4"/>
    <w:rsid w:val="0059006B"/>
    <w:rsid w:val="00591147"/>
    <w:rsid w:val="00596B2F"/>
    <w:rsid w:val="005B094C"/>
    <w:rsid w:val="005C3AC6"/>
    <w:rsid w:val="005D4821"/>
    <w:rsid w:val="005D68AA"/>
    <w:rsid w:val="005D7D20"/>
    <w:rsid w:val="005D7E70"/>
    <w:rsid w:val="005E2633"/>
    <w:rsid w:val="005F09CC"/>
    <w:rsid w:val="005F4930"/>
    <w:rsid w:val="006009BB"/>
    <w:rsid w:val="00602403"/>
    <w:rsid w:val="00604D85"/>
    <w:rsid w:val="00614424"/>
    <w:rsid w:val="006210DE"/>
    <w:rsid w:val="006225A6"/>
    <w:rsid w:val="00622BB6"/>
    <w:rsid w:val="00626075"/>
    <w:rsid w:val="006467CE"/>
    <w:rsid w:val="006571EC"/>
    <w:rsid w:val="00657434"/>
    <w:rsid w:val="00660768"/>
    <w:rsid w:val="00661572"/>
    <w:rsid w:val="006615F1"/>
    <w:rsid w:val="0066178A"/>
    <w:rsid w:val="00667EE3"/>
    <w:rsid w:val="00677CF9"/>
    <w:rsid w:val="006828D3"/>
    <w:rsid w:val="00695EB9"/>
    <w:rsid w:val="006A7223"/>
    <w:rsid w:val="006A75CC"/>
    <w:rsid w:val="006B614C"/>
    <w:rsid w:val="006C1E16"/>
    <w:rsid w:val="006D3722"/>
    <w:rsid w:val="006D7C63"/>
    <w:rsid w:val="006F030E"/>
    <w:rsid w:val="006F2511"/>
    <w:rsid w:val="006F535E"/>
    <w:rsid w:val="006F7594"/>
    <w:rsid w:val="00711443"/>
    <w:rsid w:val="00711616"/>
    <w:rsid w:val="00714B08"/>
    <w:rsid w:val="0072031A"/>
    <w:rsid w:val="00720F0B"/>
    <w:rsid w:val="0072113B"/>
    <w:rsid w:val="00725A2E"/>
    <w:rsid w:val="00733EE5"/>
    <w:rsid w:val="00736B52"/>
    <w:rsid w:val="0074252F"/>
    <w:rsid w:val="00742EFA"/>
    <w:rsid w:val="00746660"/>
    <w:rsid w:val="00746E3C"/>
    <w:rsid w:val="007532E8"/>
    <w:rsid w:val="0075444F"/>
    <w:rsid w:val="00763EBA"/>
    <w:rsid w:val="007643BA"/>
    <w:rsid w:val="007669DF"/>
    <w:rsid w:val="007701BC"/>
    <w:rsid w:val="0077148E"/>
    <w:rsid w:val="0077181B"/>
    <w:rsid w:val="007753AF"/>
    <w:rsid w:val="00780CB6"/>
    <w:rsid w:val="00785BA2"/>
    <w:rsid w:val="00786585"/>
    <w:rsid w:val="00791EB2"/>
    <w:rsid w:val="00794B49"/>
    <w:rsid w:val="007A1C4F"/>
    <w:rsid w:val="007A38D4"/>
    <w:rsid w:val="007A4D27"/>
    <w:rsid w:val="007B30E0"/>
    <w:rsid w:val="007C1892"/>
    <w:rsid w:val="007C1D7C"/>
    <w:rsid w:val="007D1208"/>
    <w:rsid w:val="007E7655"/>
    <w:rsid w:val="007E77E2"/>
    <w:rsid w:val="007E7ADC"/>
    <w:rsid w:val="00802D6E"/>
    <w:rsid w:val="00811D2D"/>
    <w:rsid w:val="0081335D"/>
    <w:rsid w:val="008137C7"/>
    <w:rsid w:val="008139F9"/>
    <w:rsid w:val="008146F1"/>
    <w:rsid w:val="00823760"/>
    <w:rsid w:val="00826BE0"/>
    <w:rsid w:val="00827209"/>
    <w:rsid w:val="00833AD2"/>
    <w:rsid w:val="00834105"/>
    <w:rsid w:val="008373E5"/>
    <w:rsid w:val="008411AF"/>
    <w:rsid w:val="008469FD"/>
    <w:rsid w:val="00852E1A"/>
    <w:rsid w:val="0085480A"/>
    <w:rsid w:val="00854AB5"/>
    <w:rsid w:val="008569F5"/>
    <w:rsid w:val="00862FA8"/>
    <w:rsid w:val="008663C5"/>
    <w:rsid w:val="00867EF3"/>
    <w:rsid w:val="008824D7"/>
    <w:rsid w:val="00883090"/>
    <w:rsid w:val="00890A01"/>
    <w:rsid w:val="008970F1"/>
    <w:rsid w:val="008A14B6"/>
    <w:rsid w:val="008A6913"/>
    <w:rsid w:val="008B0B6F"/>
    <w:rsid w:val="008B4979"/>
    <w:rsid w:val="008B50E4"/>
    <w:rsid w:val="008B74AB"/>
    <w:rsid w:val="008C3DBF"/>
    <w:rsid w:val="008C5421"/>
    <w:rsid w:val="008D3293"/>
    <w:rsid w:val="008E38A9"/>
    <w:rsid w:val="008E3AF3"/>
    <w:rsid w:val="008E3E20"/>
    <w:rsid w:val="008E46E0"/>
    <w:rsid w:val="008F09A9"/>
    <w:rsid w:val="008F5487"/>
    <w:rsid w:val="008F685F"/>
    <w:rsid w:val="008F7619"/>
    <w:rsid w:val="008F7A4B"/>
    <w:rsid w:val="00901C5A"/>
    <w:rsid w:val="00903549"/>
    <w:rsid w:val="00903ED2"/>
    <w:rsid w:val="00903F73"/>
    <w:rsid w:val="00906D85"/>
    <w:rsid w:val="00910D45"/>
    <w:rsid w:val="00917421"/>
    <w:rsid w:val="00922D3B"/>
    <w:rsid w:val="00923884"/>
    <w:rsid w:val="00924856"/>
    <w:rsid w:val="00924999"/>
    <w:rsid w:val="00927DFD"/>
    <w:rsid w:val="0093397C"/>
    <w:rsid w:val="00933D5C"/>
    <w:rsid w:val="009418DE"/>
    <w:rsid w:val="0095138F"/>
    <w:rsid w:val="0096347C"/>
    <w:rsid w:val="009715A1"/>
    <w:rsid w:val="009766A3"/>
    <w:rsid w:val="00980AA9"/>
    <w:rsid w:val="00980AEF"/>
    <w:rsid w:val="009817FE"/>
    <w:rsid w:val="0098256D"/>
    <w:rsid w:val="00985E0F"/>
    <w:rsid w:val="0098679D"/>
    <w:rsid w:val="00986DBE"/>
    <w:rsid w:val="00991DB0"/>
    <w:rsid w:val="00995647"/>
    <w:rsid w:val="009A3B76"/>
    <w:rsid w:val="009A6040"/>
    <w:rsid w:val="009A6755"/>
    <w:rsid w:val="009A7134"/>
    <w:rsid w:val="009B4586"/>
    <w:rsid w:val="009B4A5B"/>
    <w:rsid w:val="009C45A7"/>
    <w:rsid w:val="009C48DA"/>
    <w:rsid w:val="009D0495"/>
    <w:rsid w:val="009D2DFE"/>
    <w:rsid w:val="009D3457"/>
    <w:rsid w:val="009E35DE"/>
    <w:rsid w:val="009F7F6B"/>
    <w:rsid w:val="009F7FF4"/>
    <w:rsid w:val="00A001D6"/>
    <w:rsid w:val="00A00C03"/>
    <w:rsid w:val="00A11CEC"/>
    <w:rsid w:val="00A12463"/>
    <w:rsid w:val="00A16882"/>
    <w:rsid w:val="00A16AFB"/>
    <w:rsid w:val="00A16BD7"/>
    <w:rsid w:val="00A24D70"/>
    <w:rsid w:val="00A26226"/>
    <w:rsid w:val="00A31BD5"/>
    <w:rsid w:val="00A3439E"/>
    <w:rsid w:val="00A37118"/>
    <w:rsid w:val="00A4726E"/>
    <w:rsid w:val="00A61C61"/>
    <w:rsid w:val="00A648D1"/>
    <w:rsid w:val="00A64D7A"/>
    <w:rsid w:val="00A67C52"/>
    <w:rsid w:val="00A71916"/>
    <w:rsid w:val="00A76622"/>
    <w:rsid w:val="00A77912"/>
    <w:rsid w:val="00A93005"/>
    <w:rsid w:val="00A9408C"/>
    <w:rsid w:val="00AA2DDC"/>
    <w:rsid w:val="00AA37D7"/>
    <w:rsid w:val="00AA45AA"/>
    <w:rsid w:val="00AA51C3"/>
    <w:rsid w:val="00AA7DCD"/>
    <w:rsid w:val="00AB4E97"/>
    <w:rsid w:val="00AC2D24"/>
    <w:rsid w:val="00AC59BF"/>
    <w:rsid w:val="00AE1927"/>
    <w:rsid w:val="00AF357A"/>
    <w:rsid w:val="00AF3843"/>
    <w:rsid w:val="00B03893"/>
    <w:rsid w:val="00B05134"/>
    <w:rsid w:val="00B07BCC"/>
    <w:rsid w:val="00B14824"/>
    <w:rsid w:val="00B15C4F"/>
    <w:rsid w:val="00B25707"/>
    <w:rsid w:val="00B3068F"/>
    <w:rsid w:val="00B36BFB"/>
    <w:rsid w:val="00B5327D"/>
    <w:rsid w:val="00B716DF"/>
    <w:rsid w:val="00B71B78"/>
    <w:rsid w:val="00B76AD4"/>
    <w:rsid w:val="00B817A7"/>
    <w:rsid w:val="00B820C6"/>
    <w:rsid w:val="00B836A0"/>
    <w:rsid w:val="00B9345E"/>
    <w:rsid w:val="00B94106"/>
    <w:rsid w:val="00B971FD"/>
    <w:rsid w:val="00BA4111"/>
    <w:rsid w:val="00BA484C"/>
    <w:rsid w:val="00BB0D97"/>
    <w:rsid w:val="00BC3045"/>
    <w:rsid w:val="00BC3E4D"/>
    <w:rsid w:val="00BE2612"/>
    <w:rsid w:val="00BE4417"/>
    <w:rsid w:val="00BE654A"/>
    <w:rsid w:val="00BF2A35"/>
    <w:rsid w:val="00BF52E4"/>
    <w:rsid w:val="00C002A2"/>
    <w:rsid w:val="00C02185"/>
    <w:rsid w:val="00C033F2"/>
    <w:rsid w:val="00C05696"/>
    <w:rsid w:val="00C11331"/>
    <w:rsid w:val="00C16794"/>
    <w:rsid w:val="00C32174"/>
    <w:rsid w:val="00C3484E"/>
    <w:rsid w:val="00C40F95"/>
    <w:rsid w:val="00C44D6F"/>
    <w:rsid w:val="00C45BAE"/>
    <w:rsid w:val="00C5250B"/>
    <w:rsid w:val="00C61B88"/>
    <w:rsid w:val="00C61F00"/>
    <w:rsid w:val="00C61F38"/>
    <w:rsid w:val="00C66E65"/>
    <w:rsid w:val="00C70F4D"/>
    <w:rsid w:val="00C729A3"/>
    <w:rsid w:val="00C73CE6"/>
    <w:rsid w:val="00C76825"/>
    <w:rsid w:val="00CA23E3"/>
    <w:rsid w:val="00CA7C10"/>
    <w:rsid w:val="00CB0BD1"/>
    <w:rsid w:val="00CB2292"/>
    <w:rsid w:val="00CB2557"/>
    <w:rsid w:val="00CB2617"/>
    <w:rsid w:val="00CC3461"/>
    <w:rsid w:val="00CC557E"/>
    <w:rsid w:val="00CC6A85"/>
    <w:rsid w:val="00CD7F7E"/>
    <w:rsid w:val="00CE5ADE"/>
    <w:rsid w:val="00CE73E6"/>
    <w:rsid w:val="00CF18C8"/>
    <w:rsid w:val="00D01489"/>
    <w:rsid w:val="00D0536D"/>
    <w:rsid w:val="00D10B6C"/>
    <w:rsid w:val="00D1635E"/>
    <w:rsid w:val="00D217F8"/>
    <w:rsid w:val="00D226C9"/>
    <w:rsid w:val="00D22D97"/>
    <w:rsid w:val="00D36993"/>
    <w:rsid w:val="00D4681A"/>
    <w:rsid w:val="00D50075"/>
    <w:rsid w:val="00D519DF"/>
    <w:rsid w:val="00D528F3"/>
    <w:rsid w:val="00D539B4"/>
    <w:rsid w:val="00D560B2"/>
    <w:rsid w:val="00D6023F"/>
    <w:rsid w:val="00D65A47"/>
    <w:rsid w:val="00D669BF"/>
    <w:rsid w:val="00D710A5"/>
    <w:rsid w:val="00D73EFE"/>
    <w:rsid w:val="00D77FEB"/>
    <w:rsid w:val="00D81041"/>
    <w:rsid w:val="00D851F0"/>
    <w:rsid w:val="00D859F3"/>
    <w:rsid w:val="00D87AC9"/>
    <w:rsid w:val="00D93745"/>
    <w:rsid w:val="00D95DDE"/>
    <w:rsid w:val="00D969CF"/>
    <w:rsid w:val="00DA1EE1"/>
    <w:rsid w:val="00DA5C4B"/>
    <w:rsid w:val="00DA755C"/>
    <w:rsid w:val="00DB35CB"/>
    <w:rsid w:val="00DB37F7"/>
    <w:rsid w:val="00DB584B"/>
    <w:rsid w:val="00DB7B0F"/>
    <w:rsid w:val="00DC0516"/>
    <w:rsid w:val="00DC79F6"/>
    <w:rsid w:val="00DD1742"/>
    <w:rsid w:val="00DD5824"/>
    <w:rsid w:val="00DF3AA9"/>
    <w:rsid w:val="00DF7AA6"/>
    <w:rsid w:val="00E035D7"/>
    <w:rsid w:val="00E03B8B"/>
    <w:rsid w:val="00E058DB"/>
    <w:rsid w:val="00E161EA"/>
    <w:rsid w:val="00E2004D"/>
    <w:rsid w:val="00E26829"/>
    <w:rsid w:val="00E2771D"/>
    <w:rsid w:val="00E31D2F"/>
    <w:rsid w:val="00E33A47"/>
    <w:rsid w:val="00E364E2"/>
    <w:rsid w:val="00E408CB"/>
    <w:rsid w:val="00E41062"/>
    <w:rsid w:val="00E430F5"/>
    <w:rsid w:val="00E473CF"/>
    <w:rsid w:val="00E56E9E"/>
    <w:rsid w:val="00E57C6F"/>
    <w:rsid w:val="00E636C4"/>
    <w:rsid w:val="00E7052F"/>
    <w:rsid w:val="00E714B3"/>
    <w:rsid w:val="00E74E9E"/>
    <w:rsid w:val="00E760D8"/>
    <w:rsid w:val="00E802D9"/>
    <w:rsid w:val="00E81BB1"/>
    <w:rsid w:val="00E82D34"/>
    <w:rsid w:val="00E836A8"/>
    <w:rsid w:val="00E8570D"/>
    <w:rsid w:val="00E90BD9"/>
    <w:rsid w:val="00E97A8A"/>
    <w:rsid w:val="00EA08A9"/>
    <w:rsid w:val="00EA29A2"/>
    <w:rsid w:val="00EA3160"/>
    <w:rsid w:val="00EA4654"/>
    <w:rsid w:val="00EB368F"/>
    <w:rsid w:val="00EB76C5"/>
    <w:rsid w:val="00EC5051"/>
    <w:rsid w:val="00EC50AA"/>
    <w:rsid w:val="00EC6046"/>
    <w:rsid w:val="00ED15C3"/>
    <w:rsid w:val="00EE307D"/>
    <w:rsid w:val="00EE3B81"/>
    <w:rsid w:val="00EE5A85"/>
    <w:rsid w:val="00EE63B9"/>
    <w:rsid w:val="00EE699E"/>
    <w:rsid w:val="00EF0AB3"/>
    <w:rsid w:val="00EF47B0"/>
    <w:rsid w:val="00EF4FAC"/>
    <w:rsid w:val="00EF7719"/>
    <w:rsid w:val="00F007B7"/>
    <w:rsid w:val="00F03788"/>
    <w:rsid w:val="00F069E6"/>
    <w:rsid w:val="00F12E94"/>
    <w:rsid w:val="00F1470B"/>
    <w:rsid w:val="00F27883"/>
    <w:rsid w:val="00F346D8"/>
    <w:rsid w:val="00F37C34"/>
    <w:rsid w:val="00F37DA3"/>
    <w:rsid w:val="00F543DA"/>
    <w:rsid w:val="00F62529"/>
    <w:rsid w:val="00F627F7"/>
    <w:rsid w:val="00F63911"/>
    <w:rsid w:val="00F639D3"/>
    <w:rsid w:val="00F64B36"/>
    <w:rsid w:val="00F662DF"/>
    <w:rsid w:val="00F66458"/>
    <w:rsid w:val="00F769B5"/>
    <w:rsid w:val="00F8232A"/>
    <w:rsid w:val="00F826D8"/>
    <w:rsid w:val="00F901D2"/>
    <w:rsid w:val="00F9451C"/>
    <w:rsid w:val="00F95762"/>
    <w:rsid w:val="00F961E0"/>
    <w:rsid w:val="00F96466"/>
    <w:rsid w:val="00FA1C93"/>
    <w:rsid w:val="00FA4831"/>
    <w:rsid w:val="00FB6CD3"/>
    <w:rsid w:val="00FC34C1"/>
    <w:rsid w:val="00FC7781"/>
    <w:rsid w:val="00FD1E62"/>
    <w:rsid w:val="00FE09E5"/>
    <w:rsid w:val="00FE347D"/>
    <w:rsid w:val="00FE4399"/>
    <w:rsid w:val="00FF1138"/>
    <w:rsid w:val="00FF3F70"/>
    <w:rsid w:val="00FF4104"/>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9FC98B"/>
  <w15:docId w15:val="{63967F2B-1C67-4B8B-9B4A-460F44BE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B0"/>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unhideWhenUsed/>
    <w:rsid w:val="00991DB0"/>
    <w:rPr>
      <w:sz w:val="20"/>
      <w:szCs w:val="20"/>
    </w:rPr>
  </w:style>
  <w:style w:type="character" w:customStyle="1" w:styleId="CommentTextChar">
    <w:name w:val="Comment Text Char"/>
    <w:link w:val="CommentText"/>
    <w:uiPriority w:val="99"/>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styleId="Strong">
    <w:name w:val="Strong"/>
    <w:basedOn w:val="DefaultParagraphFont"/>
    <w:uiPriority w:val="22"/>
    <w:qFormat/>
    <w:rsid w:val="00A76622"/>
    <w:rPr>
      <w:rFonts w:cs="Times New Roman"/>
      <w:b/>
      <w:bCs/>
    </w:rPr>
  </w:style>
  <w:style w:type="paragraph" w:styleId="NormalWeb">
    <w:name w:val="Normal (Web)"/>
    <w:basedOn w:val="Normal"/>
    <w:uiPriority w:val="99"/>
    <w:semiHidden/>
    <w:unhideWhenUsed/>
    <w:rsid w:val="0029452E"/>
    <w:pPr>
      <w:spacing w:before="100" w:beforeAutospacing="1" w:after="100" w:afterAutospacing="1" w:line="240" w:lineRule="auto"/>
    </w:pPr>
    <w:rPr>
      <w:rFonts w:ascii="Times New Roman" w:eastAsiaTheme="minorEastAsia" w:hAnsi="Times New Roman"/>
      <w:sz w:val="24"/>
      <w:szCs w:val="24"/>
    </w:rPr>
  </w:style>
  <w:style w:type="paragraph" w:customStyle="1" w:styleId="Cc-Liste">
    <w:name w:val="Cc-Liste"/>
    <w:basedOn w:val="Normal"/>
    <w:rsid w:val="00E636C4"/>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12036">
      <w:bodyDiv w:val="1"/>
      <w:marLeft w:val="0"/>
      <w:marRight w:val="0"/>
      <w:marTop w:val="0"/>
      <w:marBottom w:val="0"/>
      <w:divBdr>
        <w:top w:val="none" w:sz="0" w:space="0" w:color="auto"/>
        <w:left w:val="none" w:sz="0" w:space="0" w:color="auto"/>
        <w:bottom w:val="none" w:sz="0" w:space="0" w:color="auto"/>
        <w:right w:val="none" w:sz="0" w:space="0" w:color="auto"/>
      </w:divBdr>
    </w:div>
    <w:div w:id="338124371">
      <w:bodyDiv w:val="1"/>
      <w:marLeft w:val="0"/>
      <w:marRight w:val="0"/>
      <w:marTop w:val="0"/>
      <w:marBottom w:val="0"/>
      <w:divBdr>
        <w:top w:val="none" w:sz="0" w:space="0" w:color="auto"/>
        <w:left w:val="none" w:sz="0" w:space="0" w:color="auto"/>
        <w:bottom w:val="none" w:sz="0" w:space="0" w:color="auto"/>
        <w:right w:val="none" w:sz="0" w:space="0" w:color="auto"/>
      </w:divBdr>
    </w:div>
    <w:div w:id="2057460381">
      <w:bodyDiv w:val="1"/>
      <w:marLeft w:val="0"/>
      <w:marRight w:val="0"/>
      <w:marTop w:val="0"/>
      <w:marBottom w:val="0"/>
      <w:divBdr>
        <w:top w:val="none" w:sz="0" w:space="0" w:color="auto"/>
        <w:left w:val="none" w:sz="0" w:space="0" w:color="auto"/>
        <w:bottom w:val="none" w:sz="0" w:space="0" w:color="auto"/>
        <w:right w:val="none" w:sz="0" w:space="0" w:color="auto"/>
      </w:divBdr>
      <w:divsChild>
        <w:div w:id="974525117">
          <w:marLeft w:val="0"/>
          <w:marRight w:val="0"/>
          <w:marTop w:val="0"/>
          <w:marBottom w:val="0"/>
          <w:divBdr>
            <w:top w:val="none" w:sz="0" w:space="0" w:color="auto"/>
            <w:left w:val="none" w:sz="0" w:space="0" w:color="auto"/>
            <w:bottom w:val="none" w:sz="0" w:space="0" w:color="auto"/>
            <w:right w:val="none" w:sz="0" w:space="0" w:color="auto"/>
          </w:divBdr>
          <w:divsChild>
            <w:div w:id="1754012088">
              <w:marLeft w:val="0"/>
              <w:marRight w:val="0"/>
              <w:marTop w:val="0"/>
              <w:marBottom w:val="0"/>
              <w:divBdr>
                <w:top w:val="none" w:sz="0" w:space="0" w:color="auto"/>
                <w:left w:val="none" w:sz="0" w:space="0" w:color="auto"/>
                <w:bottom w:val="none" w:sz="0" w:space="0" w:color="auto"/>
                <w:right w:val="none" w:sz="0" w:space="0" w:color="auto"/>
              </w:divBdr>
              <w:divsChild>
                <w:div w:id="369887962">
                  <w:marLeft w:val="0"/>
                  <w:marRight w:val="0"/>
                  <w:marTop w:val="0"/>
                  <w:marBottom w:val="0"/>
                  <w:divBdr>
                    <w:top w:val="none" w:sz="0" w:space="0" w:color="auto"/>
                    <w:left w:val="none" w:sz="0" w:space="0" w:color="auto"/>
                    <w:bottom w:val="none" w:sz="0" w:space="0" w:color="auto"/>
                    <w:right w:val="none" w:sz="0" w:space="0" w:color="auto"/>
                  </w:divBdr>
                  <w:divsChild>
                    <w:div w:id="1013455304">
                      <w:marLeft w:val="0"/>
                      <w:marRight w:val="0"/>
                      <w:marTop w:val="0"/>
                      <w:marBottom w:val="0"/>
                      <w:divBdr>
                        <w:top w:val="none" w:sz="0" w:space="0" w:color="auto"/>
                        <w:left w:val="none" w:sz="0" w:space="0" w:color="auto"/>
                        <w:bottom w:val="none" w:sz="0" w:space="0" w:color="auto"/>
                        <w:right w:val="none" w:sz="0" w:space="0" w:color="auto"/>
                      </w:divBdr>
                      <w:divsChild>
                        <w:div w:id="1636327292">
                          <w:marLeft w:val="0"/>
                          <w:marRight w:val="0"/>
                          <w:marTop w:val="0"/>
                          <w:marBottom w:val="0"/>
                          <w:divBdr>
                            <w:top w:val="none" w:sz="0" w:space="0" w:color="auto"/>
                            <w:left w:val="none" w:sz="0" w:space="0" w:color="auto"/>
                            <w:bottom w:val="none" w:sz="0" w:space="0" w:color="auto"/>
                            <w:right w:val="none" w:sz="0" w:space="0" w:color="auto"/>
                          </w:divBdr>
                          <w:divsChild>
                            <w:div w:id="29556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90012015-foundations-course/" TargetMode="External"/><Relationship Id="rId1" Type="http://schemas.openxmlformats.org/officeDocument/2006/relationships/hyperlink" Target="http://advisera.com/9001academy/blog/2015/11/03/iso-90012015-clause-8-5-product-realization-practical-examples-for-complianc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visera.com/9001academy/de/documentation/verfahren-fur-den-groshandels-und-einzelhandelsbetrieb/"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7A980-2986-45B1-8E34-267D0F295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537</Words>
  <Characters>3065</Characters>
  <Application>Microsoft Office Word</Application>
  <DocSecurity>0</DocSecurity>
  <Lines>25</Lines>
  <Paragraphs>7</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Verfahren für den Großhandels- und Einzelhandelsbetrieb</vt:lpstr>
      <vt:lpstr>Verfahren für den Großhandels- und Einzelhandelsbetrieb</vt:lpstr>
      <vt:lpstr>Verfahren für den Großhandels- und Einzelhandelsbetrieb</vt:lpstr>
    </vt:vector>
  </TitlesOfParts>
  <Company>Advisera Expert Solutions Ltd</Company>
  <LinksUpToDate>false</LinksUpToDate>
  <CharactersWithSpaces>3595</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für den Großhandels- und Einzelhandelsbetrieb</dc:title>
  <dc:creator>9001Academy</dc:creator>
  <dc:description>©2017 Diese Vorlage kann von Kunden von Advisera Expert Solutions Ltd. www.advisera.com gemäß der Lizenzvereinbarung verwendet werden.</dc:description>
  <cp:lastModifiedBy>9001Academy</cp:lastModifiedBy>
  <cp:revision>14</cp:revision>
  <dcterms:created xsi:type="dcterms:W3CDTF">2016-03-15T13:28:00Z</dcterms:created>
  <dcterms:modified xsi:type="dcterms:W3CDTF">2017-10-17T20:44:00Z</dcterms:modified>
</cp:coreProperties>
</file>