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D4D9B5" w14:textId="77777777" w:rsidR="00CE6770" w:rsidRDefault="00893147" w:rsidP="00CE6770">
      <w:pPr>
        <w:rPr>
          <w:b/>
          <w:sz w:val="28"/>
          <w:szCs w:val="28"/>
        </w:rPr>
      </w:pPr>
      <w:commentRangeStart w:id="0"/>
      <w:r w:rsidRPr="0005201E">
        <w:rPr>
          <w:b/>
          <w:sz w:val="28"/>
          <w:szCs w:val="28"/>
        </w:rPr>
        <w:t>A</w:t>
      </w:r>
      <w:r w:rsidR="004C749A" w:rsidRPr="0005201E">
        <w:rPr>
          <w:b/>
          <w:sz w:val="28"/>
          <w:szCs w:val="28"/>
        </w:rPr>
        <w:t>nhang</w:t>
      </w:r>
      <w:r w:rsidRPr="0005201E">
        <w:rPr>
          <w:b/>
          <w:sz w:val="28"/>
          <w:szCs w:val="28"/>
        </w:rPr>
        <w:t xml:space="preserve"> 2 </w:t>
      </w:r>
      <w:r w:rsidR="003D3694" w:rsidRPr="0005201E">
        <w:rPr>
          <w:b/>
          <w:sz w:val="28"/>
          <w:szCs w:val="28"/>
        </w:rPr>
        <w:t>–</w:t>
      </w:r>
      <w:r w:rsidRPr="0005201E">
        <w:rPr>
          <w:b/>
          <w:sz w:val="28"/>
          <w:szCs w:val="28"/>
        </w:rPr>
        <w:t xml:space="preserve"> Plan f</w:t>
      </w:r>
      <w:r w:rsidR="004C749A" w:rsidRPr="0005201E">
        <w:rPr>
          <w:b/>
          <w:sz w:val="28"/>
          <w:szCs w:val="28"/>
        </w:rPr>
        <w:t>ür präventive Instandhaltung von Einrichtungen</w:t>
      </w:r>
      <w:commentRangeEnd w:id="0"/>
      <w:r w:rsidR="00814D63" w:rsidRPr="0005201E">
        <w:rPr>
          <w:rStyle w:val="CommentReference"/>
          <w:lang w:val="de-DE"/>
        </w:rPr>
        <w:commentReference w:id="0"/>
      </w:r>
    </w:p>
    <w:p w14:paraId="26A5FCD5" w14:textId="68BA3B4C" w:rsidR="006B7BBC" w:rsidRPr="006B7BBC" w:rsidRDefault="006B7BBC" w:rsidP="006B7BBC">
      <w:pPr>
        <w:jc w:val="center"/>
        <w:rPr>
          <w:rFonts w:eastAsia="Times New Roman"/>
          <w:b/>
          <w:sz w:val="28"/>
          <w:szCs w:val="28"/>
        </w:rPr>
      </w:pPr>
      <w:r w:rsidRPr="006B7BBC">
        <w:rPr>
          <w:rFonts w:eastAsia="Times New Roman"/>
        </w:rPr>
        <w:t>** KOSTENLOSE VORSCHAU **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574"/>
        <w:gridCol w:w="1860"/>
        <w:gridCol w:w="435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40"/>
        <w:gridCol w:w="435"/>
        <w:gridCol w:w="439"/>
        <w:gridCol w:w="436"/>
        <w:gridCol w:w="438"/>
        <w:gridCol w:w="436"/>
        <w:gridCol w:w="437"/>
        <w:gridCol w:w="436"/>
        <w:gridCol w:w="436"/>
        <w:gridCol w:w="436"/>
        <w:gridCol w:w="436"/>
        <w:gridCol w:w="436"/>
        <w:gridCol w:w="435"/>
        <w:gridCol w:w="13"/>
      </w:tblGrid>
      <w:tr w:rsidR="00E37F5D" w:rsidRPr="0005201E" w14:paraId="0A287FB5" w14:textId="77777777" w:rsidTr="006B7BBC">
        <w:trPr>
          <w:gridAfter w:val="1"/>
          <w:wAfter w:w="13" w:type="dxa"/>
          <w:trHeight w:val="324"/>
          <w:jc w:val="center"/>
        </w:trPr>
        <w:tc>
          <w:tcPr>
            <w:tcW w:w="1574" w:type="dxa"/>
            <w:vMerge w:val="restart"/>
            <w:shd w:val="clear" w:color="auto" w:fill="BFBFBF" w:themeFill="background1" w:themeFillShade="BF"/>
          </w:tcPr>
          <w:p w14:paraId="4BB0CCCB" w14:textId="273E5FB8" w:rsidR="00E37F5D" w:rsidRPr="0005201E" w:rsidRDefault="006B7BBC" w:rsidP="00F825F8">
            <w:r>
              <w:t>...</w:t>
            </w:r>
          </w:p>
        </w:tc>
        <w:tc>
          <w:tcPr>
            <w:tcW w:w="1860" w:type="dxa"/>
            <w:vMerge w:val="restart"/>
            <w:shd w:val="clear" w:color="auto" w:fill="BFBFBF" w:themeFill="background1" w:themeFillShade="BF"/>
          </w:tcPr>
          <w:p w14:paraId="58AD71FE" w14:textId="7A3AEF05" w:rsidR="00E37F5D" w:rsidRPr="0005201E" w:rsidRDefault="006B7BBC" w:rsidP="00F825F8">
            <w:r>
              <w:t>...</w:t>
            </w:r>
          </w:p>
        </w:tc>
        <w:tc>
          <w:tcPr>
            <w:tcW w:w="10471" w:type="dxa"/>
            <w:gridSpan w:val="24"/>
            <w:shd w:val="clear" w:color="auto" w:fill="BFBFBF" w:themeFill="background1" w:themeFillShade="BF"/>
          </w:tcPr>
          <w:p w14:paraId="10FB0CD8" w14:textId="77777777" w:rsidR="00E37F5D" w:rsidRPr="0005201E" w:rsidRDefault="001E411D" w:rsidP="00546B06">
            <w:pPr>
              <w:spacing w:after="0"/>
              <w:jc w:val="center"/>
            </w:pPr>
            <w:r w:rsidRPr="0005201E">
              <w:t>Instandhaltungstermine</w:t>
            </w:r>
          </w:p>
        </w:tc>
      </w:tr>
      <w:tr w:rsidR="009A3DB9" w:rsidRPr="0005201E" w14:paraId="76B112E3" w14:textId="77777777" w:rsidTr="006B7BBC">
        <w:trPr>
          <w:gridAfter w:val="1"/>
          <w:wAfter w:w="13" w:type="dxa"/>
          <w:trHeight w:val="244"/>
          <w:jc w:val="center"/>
        </w:trPr>
        <w:tc>
          <w:tcPr>
            <w:tcW w:w="1574" w:type="dxa"/>
            <w:vMerge/>
            <w:shd w:val="clear" w:color="auto" w:fill="BFBFBF" w:themeFill="background1" w:themeFillShade="BF"/>
          </w:tcPr>
          <w:p w14:paraId="4EB7EFEF" w14:textId="77777777" w:rsidR="00E37F5D" w:rsidRPr="0005201E" w:rsidRDefault="00E37F5D" w:rsidP="00F825F8"/>
        </w:tc>
        <w:tc>
          <w:tcPr>
            <w:tcW w:w="1860" w:type="dxa"/>
            <w:vMerge/>
            <w:shd w:val="clear" w:color="auto" w:fill="BFBFBF" w:themeFill="background1" w:themeFillShade="BF"/>
          </w:tcPr>
          <w:p w14:paraId="017C91F9" w14:textId="77777777" w:rsidR="00E37F5D" w:rsidRPr="0005201E" w:rsidRDefault="00E37F5D" w:rsidP="00F825F8"/>
        </w:tc>
        <w:tc>
          <w:tcPr>
            <w:tcW w:w="871" w:type="dxa"/>
            <w:gridSpan w:val="2"/>
            <w:shd w:val="clear" w:color="auto" w:fill="BFBFBF" w:themeFill="background1" w:themeFillShade="BF"/>
          </w:tcPr>
          <w:p w14:paraId="22F8B162" w14:textId="77777777" w:rsidR="00E37F5D" w:rsidRPr="0005201E" w:rsidRDefault="00E37F5D" w:rsidP="00F825F8">
            <w:r w:rsidRPr="0005201E">
              <w:t>Jan</w:t>
            </w:r>
          </w:p>
        </w:tc>
        <w:tc>
          <w:tcPr>
            <w:tcW w:w="872" w:type="dxa"/>
            <w:gridSpan w:val="2"/>
            <w:shd w:val="clear" w:color="auto" w:fill="BFBFBF" w:themeFill="background1" w:themeFillShade="BF"/>
          </w:tcPr>
          <w:p w14:paraId="39B9D1B9" w14:textId="77777777" w:rsidR="00E37F5D" w:rsidRPr="0005201E" w:rsidRDefault="00E37F5D" w:rsidP="00F825F8">
            <w:r w:rsidRPr="0005201E">
              <w:t>Feb</w:t>
            </w:r>
          </w:p>
        </w:tc>
        <w:tc>
          <w:tcPr>
            <w:tcW w:w="872" w:type="dxa"/>
            <w:gridSpan w:val="2"/>
            <w:shd w:val="clear" w:color="auto" w:fill="BFBFBF" w:themeFill="background1" w:themeFillShade="BF"/>
          </w:tcPr>
          <w:p w14:paraId="28AF7260" w14:textId="77777777" w:rsidR="00E37F5D" w:rsidRPr="0005201E" w:rsidRDefault="00E37F5D" w:rsidP="00F825F8">
            <w:r w:rsidRPr="0005201E">
              <w:t>Mar</w:t>
            </w:r>
          </w:p>
        </w:tc>
        <w:tc>
          <w:tcPr>
            <w:tcW w:w="872" w:type="dxa"/>
            <w:gridSpan w:val="2"/>
            <w:shd w:val="clear" w:color="auto" w:fill="BFBFBF" w:themeFill="background1" w:themeFillShade="BF"/>
          </w:tcPr>
          <w:p w14:paraId="6DC385AB" w14:textId="77777777" w:rsidR="00E37F5D" w:rsidRPr="0005201E" w:rsidRDefault="00E37F5D" w:rsidP="00F825F8">
            <w:r w:rsidRPr="0005201E">
              <w:t>Apr</w:t>
            </w:r>
          </w:p>
        </w:tc>
        <w:tc>
          <w:tcPr>
            <w:tcW w:w="872" w:type="dxa"/>
            <w:gridSpan w:val="2"/>
            <w:shd w:val="clear" w:color="auto" w:fill="BFBFBF" w:themeFill="background1" w:themeFillShade="BF"/>
          </w:tcPr>
          <w:p w14:paraId="00EBE530" w14:textId="77777777" w:rsidR="00E37F5D" w:rsidRPr="0005201E" w:rsidRDefault="00E37F5D" w:rsidP="00F825F8">
            <w:r w:rsidRPr="0005201E">
              <w:t>Ma</w:t>
            </w:r>
            <w:r w:rsidR="001E411D" w:rsidRPr="0005201E">
              <w:t>i</w:t>
            </w:r>
          </w:p>
        </w:tc>
        <w:tc>
          <w:tcPr>
            <w:tcW w:w="876" w:type="dxa"/>
            <w:gridSpan w:val="2"/>
            <w:shd w:val="clear" w:color="auto" w:fill="BFBFBF" w:themeFill="background1" w:themeFillShade="BF"/>
          </w:tcPr>
          <w:p w14:paraId="74C423D9" w14:textId="77777777" w:rsidR="00E37F5D" w:rsidRPr="0005201E" w:rsidRDefault="00E37F5D" w:rsidP="00F825F8">
            <w:r w:rsidRPr="0005201E">
              <w:t>Jun</w:t>
            </w:r>
          </w:p>
        </w:tc>
        <w:tc>
          <w:tcPr>
            <w:tcW w:w="874" w:type="dxa"/>
            <w:gridSpan w:val="2"/>
            <w:shd w:val="clear" w:color="auto" w:fill="BFBFBF" w:themeFill="background1" w:themeFillShade="BF"/>
          </w:tcPr>
          <w:p w14:paraId="23A02BA1" w14:textId="77777777" w:rsidR="00E37F5D" w:rsidRPr="0005201E" w:rsidRDefault="00E37F5D" w:rsidP="00F825F8">
            <w:r w:rsidRPr="0005201E">
              <w:t>Jul</w:t>
            </w:r>
          </w:p>
        </w:tc>
        <w:tc>
          <w:tcPr>
            <w:tcW w:w="874" w:type="dxa"/>
            <w:gridSpan w:val="2"/>
            <w:shd w:val="clear" w:color="auto" w:fill="BFBFBF" w:themeFill="background1" w:themeFillShade="BF"/>
          </w:tcPr>
          <w:p w14:paraId="52B67ECD" w14:textId="77777777" w:rsidR="00E37F5D" w:rsidRPr="0005201E" w:rsidRDefault="00E37F5D" w:rsidP="00546B06">
            <w:r w:rsidRPr="0005201E">
              <w:t>Aug</w:t>
            </w:r>
          </w:p>
        </w:tc>
        <w:tc>
          <w:tcPr>
            <w:tcW w:w="873" w:type="dxa"/>
            <w:gridSpan w:val="2"/>
            <w:shd w:val="clear" w:color="auto" w:fill="BFBFBF" w:themeFill="background1" w:themeFillShade="BF"/>
          </w:tcPr>
          <w:p w14:paraId="3E2B6AF8" w14:textId="77777777" w:rsidR="00E37F5D" w:rsidRPr="0005201E" w:rsidRDefault="00E37F5D" w:rsidP="00546B06">
            <w:r w:rsidRPr="0005201E">
              <w:t>Sep</w:t>
            </w:r>
          </w:p>
        </w:tc>
        <w:tc>
          <w:tcPr>
            <w:tcW w:w="872" w:type="dxa"/>
            <w:gridSpan w:val="2"/>
            <w:shd w:val="clear" w:color="auto" w:fill="BFBFBF" w:themeFill="background1" w:themeFillShade="BF"/>
          </w:tcPr>
          <w:p w14:paraId="22B38689" w14:textId="77777777" w:rsidR="00E37F5D" w:rsidRPr="0005201E" w:rsidRDefault="001E411D" w:rsidP="00546B06">
            <w:r w:rsidRPr="0005201E">
              <w:t>Ok</w:t>
            </w:r>
            <w:r w:rsidR="00E37F5D" w:rsidRPr="0005201E">
              <w:t>t</w:t>
            </w:r>
          </w:p>
        </w:tc>
        <w:tc>
          <w:tcPr>
            <w:tcW w:w="872" w:type="dxa"/>
            <w:gridSpan w:val="2"/>
            <w:shd w:val="clear" w:color="auto" w:fill="BFBFBF" w:themeFill="background1" w:themeFillShade="BF"/>
          </w:tcPr>
          <w:p w14:paraId="5C3CF276" w14:textId="77777777" w:rsidR="00E37F5D" w:rsidRPr="0005201E" w:rsidRDefault="00E37F5D" w:rsidP="00F825F8">
            <w:r w:rsidRPr="0005201E">
              <w:t>Nov</w:t>
            </w:r>
          </w:p>
        </w:tc>
        <w:tc>
          <w:tcPr>
            <w:tcW w:w="871" w:type="dxa"/>
            <w:gridSpan w:val="2"/>
            <w:shd w:val="clear" w:color="auto" w:fill="BFBFBF" w:themeFill="background1" w:themeFillShade="BF"/>
          </w:tcPr>
          <w:p w14:paraId="292E77A7" w14:textId="77777777" w:rsidR="00E37F5D" w:rsidRPr="0005201E" w:rsidRDefault="001E411D" w:rsidP="00F825F8">
            <w:r w:rsidRPr="0005201E">
              <w:t>Dez</w:t>
            </w:r>
          </w:p>
        </w:tc>
      </w:tr>
      <w:tr w:rsidR="009A3DB9" w:rsidRPr="0005201E" w14:paraId="61675D18" w14:textId="77777777" w:rsidTr="006B7BBC">
        <w:trPr>
          <w:trHeight w:val="551"/>
          <w:jc w:val="center"/>
        </w:trPr>
        <w:tc>
          <w:tcPr>
            <w:tcW w:w="1574" w:type="dxa"/>
          </w:tcPr>
          <w:p w14:paraId="022E8AC6" w14:textId="77777777" w:rsidR="00E37F5D" w:rsidRPr="0005201E" w:rsidRDefault="00E37F5D" w:rsidP="00F825F8"/>
        </w:tc>
        <w:tc>
          <w:tcPr>
            <w:tcW w:w="1860" w:type="dxa"/>
          </w:tcPr>
          <w:p w14:paraId="4E8E8E98" w14:textId="77777777" w:rsidR="00E37F5D" w:rsidRPr="0005201E" w:rsidRDefault="00E37F5D" w:rsidP="00F825F8"/>
        </w:tc>
        <w:tc>
          <w:tcPr>
            <w:tcW w:w="435" w:type="dxa"/>
          </w:tcPr>
          <w:p w14:paraId="4E012DB2" w14:textId="77777777" w:rsidR="00E37F5D" w:rsidRPr="0005201E" w:rsidRDefault="00814D63" w:rsidP="00F825F8">
            <w:r w:rsidRPr="0005201E">
              <w:rPr>
                <w:rStyle w:val="CommentReference"/>
                <w:lang w:val="de-DE"/>
              </w:rPr>
              <w:commentReference w:id="1"/>
            </w:r>
          </w:p>
        </w:tc>
        <w:tc>
          <w:tcPr>
            <w:tcW w:w="436" w:type="dxa"/>
          </w:tcPr>
          <w:p w14:paraId="1E42D34B" w14:textId="77777777" w:rsidR="00E37F5D" w:rsidRPr="0005201E" w:rsidRDefault="00E37F5D" w:rsidP="00F825F8"/>
        </w:tc>
        <w:tc>
          <w:tcPr>
            <w:tcW w:w="436" w:type="dxa"/>
          </w:tcPr>
          <w:p w14:paraId="04B09E9F" w14:textId="77777777" w:rsidR="00E37F5D" w:rsidRPr="0005201E" w:rsidRDefault="00E37F5D" w:rsidP="00F825F8"/>
        </w:tc>
        <w:tc>
          <w:tcPr>
            <w:tcW w:w="436" w:type="dxa"/>
          </w:tcPr>
          <w:p w14:paraId="06C1D9FC" w14:textId="77777777" w:rsidR="00E37F5D" w:rsidRPr="0005201E" w:rsidRDefault="00E37F5D" w:rsidP="00F825F8"/>
        </w:tc>
        <w:tc>
          <w:tcPr>
            <w:tcW w:w="436" w:type="dxa"/>
          </w:tcPr>
          <w:p w14:paraId="55D45011" w14:textId="77777777" w:rsidR="00E37F5D" w:rsidRPr="0005201E" w:rsidRDefault="00E37F5D" w:rsidP="00F825F8"/>
        </w:tc>
        <w:tc>
          <w:tcPr>
            <w:tcW w:w="436" w:type="dxa"/>
          </w:tcPr>
          <w:p w14:paraId="4D108CDE" w14:textId="77777777" w:rsidR="00E37F5D" w:rsidRPr="0005201E" w:rsidRDefault="00E37F5D" w:rsidP="00F825F8"/>
        </w:tc>
        <w:tc>
          <w:tcPr>
            <w:tcW w:w="436" w:type="dxa"/>
          </w:tcPr>
          <w:p w14:paraId="0EF901AF" w14:textId="77777777" w:rsidR="00E37F5D" w:rsidRPr="0005201E" w:rsidRDefault="00E37F5D" w:rsidP="00F825F8"/>
        </w:tc>
        <w:tc>
          <w:tcPr>
            <w:tcW w:w="436" w:type="dxa"/>
          </w:tcPr>
          <w:p w14:paraId="01C252AC" w14:textId="77777777" w:rsidR="00E37F5D" w:rsidRPr="0005201E" w:rsidRDefault="00E37F5D" w:rsidP="00F825F8"/>
        </w:tc>
        <w:tc>
          <w:tcPr>
            <w:tcW w:w="436" w:type="dxa"/>
          </w:tcPr>
          <w:p w14:paraId="16EA3786" w14:textId="77777777" w:rsidR="00E37F5D" w:rsidRPr="0005201E" w:rsidRDefault="00E37F5D" w:rsidP="00F825F8"/>
        </w:tc>
        <w:tc>
          <w:tcPr>
            <w:tcW w:w="436" w:type="dxa"/>
          </w:tcPr>
          <w:p w14:paraId="3260DB83" w14:textId="77777777" w:rsidR="00E37F5D" w:rsidRPr="0005201E" w:rsidRDefault="00E37F5D" w:rsidP="00F825F8"/>
        </w:tc>
        <w:tc>
          <w:tcPr>
            <w:tcW w:w="436" w:type="dxa"/>
          </w:tcPr>
          <w:p w14:paraId="48D1F42D" w14:textId="77777777" w:rsidR="00E37F5D" w:rsidRPr="0005201E" w:rsidRDefault="00E37F5D" w:rsidP="00F825F8"/>
        </w:tc>
        <w:tc>
          <w:tcPr>
            <w:tcW w:w="440" w:type="dxa"/>
          </w:tcPr>
          <w:p w14:paraId="3991360B" w14:textId="77777777" w:rsidR="00E37F5D" w:rsidRPr="0005201E" w:rsidRDefault="00E37F5D" w:rsidP="00F825F8"/>
        </w:tc>
        <w:tc>
          <w:tcPr>
            <w:tcW w:w="435" w:type="dxa"/>
          </w:tcPr>
          <w:p w14:paraId="12D319B8" w14:textId="77777777" w:rsidR="00E37F5D" w:rsidRPr="0005201E" w:rsidRDefault="00E37F5D" w:rsidP="00F825F8"/>
        </w:tc>
        <w:tc>
          <w:tcPr>
            <w:tcW w:w="439" w:type="dxa"/>
          </w:tcPr>
          <w:p w14:paraId="478E5387" w14:textId="77777777" w:rsidR="00E37F5D" w:rsidRPr="0005201E" w:rsidRDefault="00E37F5D" w:rsidP="00F825F8"/>
        </w:tc>
        <w:tc>
          <w:tcPr>
            <w:tcW w:w="436" w:type="dxa"/>
          </w:tcPr>
          <w:p w14:paraId="3A2737E9" w14:textId="77777777" w:rsidR="00E37F5D" w:rsidRPr="0005201E" w:rsidRDefault="00E37F5D" w:rsidP="00F825F8"/>
        </w:tc>
        <w:tc>
          <w:tcPr>
            <w:tcW w:w="438" w:type="dxa"/>
          </w:tcPr>
          <w:p w14:paraId="0D98C5A2" w14:textId="77777777" w:rsidR="00E37F5D" w:rsidRPr="0005201E" w:rsidRDefault="00E37F5D" w:rsidP="00F825F8"/>
        </w:tc>
        <w:tc>
          <w:tcPr>
            <w:tcW w:w="436" w:type="dxa"/>
          </w:tcPr>
          <w:p w14:paraId="38E27F1D" w14:textId="77777777" w:rsidR="00E37F5D" w:rsidRPr="0005201E" w:rsidRDefault="00E37F5D" w:rsidP="00F825F8"/>
        </w:tc>
        <w:tc>
          <w:tcPr>
            <w:tcW w:w="437" w:type="dxa"/>
          </w:tcPr>
          <w:p w14:paraId="64335C44" w14:textId="77777777" w:rsidR="00E37F5D" w:rsidRPr="0005201E" w:rsidRDefault="00E37F5D" w:rsidP="00F825F8"/>
        </w:tc>
        <w:tc>
          <w:tcPr>
            <w:tcW w:w="436" w:type="dxa"/>
          </w:tcPr>
          <w:p w14:paraId="216789A7" w14:textId="77777777" w:rsidR="00E37F5D" w:rsidRPr="0005201E" w:rsidRDefault="00E37F5D" w:rsidP="00F825F8"/>
        </w:tc>
        <w:tc>
          <w:tcPr>
            <w:tcW w:w="436" w:type="dxa"/>
          </w:tcPr>
          <w:p w14:paraId="1C188331" w14:textId="77777777" w:rsidR="00E37F5D" w:rsidRPr="0005201E" w:rsidRDefault="00E37F5D" w:rsidP="00F825F8"/>
        </w:tc>
        <w:tc>
          <w:tcPr>
            <w:tcW w:w="436" w:type="dxa"/>
          </w:tcPr>
          <w:p w14:paraId="736DB920" w14:textId="77777777" w:rsidR="00E37F5D" w:rsidRPr="0005201E" w:rsidRDefault="00E37F5D" w:rsidP="00F825F8"/>
        </w:tc>
        <w:tc>
          <w:tcPr>
            <w:tcW w:w="436" w:type="dxa"/>
          </w:tcPr>
          <w:p w14:paraId="53640805" w14:textId="77777777" w:rsidR="00E37F5D" w:rsidRPr="0005201E" w:rsidRDefault="00E37F5D" w:rsidP="00F825F8"/>
        </w:tc>
        <w:tc>
          <w:tcPr>
            <w:tcW w:w="436" w:type="dxa"/>
          </w:tcPr>
          <w:p w14:paraId="3F948A59" w14:textId="77777777" w:rsidR="00E37F5D" w:rsidRPr="0005201E" w:rsidRDefault="00E37F5D" w:rsidP="00F825F8"/>
        </w:tc>
        <w:tc>
          <w:tcPr>
            <w:tcW w:w="448" w:type="dxa"/>
            <w:gridSpan w:val="2"/>
          </w:tcPr>
          <w:p w14:paraId="408C4CB4" w14:textId="77777777" w:rsidR="00E37F5D" w:rsidRPr="0005201E" w:rsidRDefault="00E37F5D" w:rsidP="00F825F8"/>
        </w:tc>
      </w:tr>
      <w:tr w:rsidR="009A3DB9" w:rsidRPr="0005201E" w14:paraId="5F1D0E4E" w14:textId="77777777" w:rsidTr="006B7BBC">
        <w:trPr>
          <w:trHeight w:val="536"/>
          <w:jc w:val="center"/>
        </w:trPr>
        <w:tc>
          <w:tcPr>
            <w:tcW w:w="1574" w:type="dxa"/>
          </w:tcPr>
          <w:p w14:paraId="556B5B67" w14:textId="77777777" w:rsidR="00E37F5D" w:rsidRPr="0005201E" w:rsidRDefault="00E37F5D" w:rsidP="00F825F8"/>
        </w:tc>
        <w:tc>
          <w:tcPr>
            <w:tcW w:w="1860" w:type="dxa"/>
          </w:tcPr>
          <w:p w14:paraId="129E57A9" w14:textId="77777777" w:rsidR="00E37F5D" w:rsidRPr="0005201E" w:rsidRDefault="00E37F5D" w:rsidP="00F825F8"/>
        </w:tc>
        <w:tc>
          <w:tcPr>
            <w:tcW w:w="435" w:type="dxa"/>
          </w:tcPr>
          <w:p w14:paraId="5F95AEAE" w14:textId="77777777" w:rsidR="00E37F5D" w:rsidRPr="0005201E" w:rsidRDefault="00E37F5D" w:rsidP="00F825F8"/>
        </w:tc>
        <w:tc>
          <w:tcPr>
            <w:tcW w:w="436" w:type="dxa"/>
          </w:tcPr>
          <w:p w14:paraId="0C5B4393" w14:textId="77777777" w:rsidR="00E37F5D" w:rsidRPr="0005201E" w:rsidRDefault="00E37F5D" w:rsidP="00F825F8"/>
        </w:tc>
        <w:tc>
          <w:tcPr>
            <w:tcW w:w="436" w:type="dxa"/>
          </w:tcPr>
          <w:p w14:paraId="243C0345" w14:textId="77777777" w:rsidR="00E37F5D" w:rsidRPr="0005201E" w:rsidRDefault="00E37F5D" w:rsidP="00F825F8"/>
        </w:tc>
        <w:tc>
          <w:tcPr>
            <w:tcW w:w="436" w:type="dxa"/>
          </w:tcPr>
          <w:p w14:paraId="2D562FA1" w14:textId="77777777" w:rsidR="00E37F5D" w:rsidRPr="0005201E" w:rsidRDefault="00E37F5D" w:rsidP="00F825F8"/>
        </w:tc>
        <w:tc>
          <w:tcPr>
            <w:tcW w:w="436" w:type="dxa"/>
          </w:tcPr>
          <w:p w14:paraId="5E6E0ADA" w14:textId="77777777" w:rsidR="00E37F5D" w:rsidRPr="0005201E" w:rsidRDefault="00E37F5D" w:rsidP="00F825F8"/>
        </w:tc>
        <w:tc>
          <w:tcPr>
            <w:tcW w:w="436" w:type="dxa"/>
          </w:tcPr>
          <w:p w14:paraId="3EA34575" w14:textId="77777777" w:rsidR="00E37F5D" w:rsidRPr="0005201E" w:rsidRDefault="00E37F5D" w:rsidP="00F825F8"/>
        </w:tc>
        <w:tc>
          <w:tcPr>
            <w:tcW w:w="436" w:type="dxa"/>
          </w:tcPr>
          <w:p w14:paraId="18AC6170" w14:textId="77777777" w:rsidR="00E37F5D" w:rsidRPr="0005201E" w:rsidRDefault="00E37F5D" w:rsidP="00F825F8"/>
        </w:tc>
        <w:tc>
          <w:tcPr>
            <w:tcW w:w="436" w:type="dxa"/>
          </w:tcPr>
          <w:p w14:paraId="2822C78D" w14:textId="77777777" w:rsidR="00E37F5D" w:rsidRPr="0005201E" w:rsidRDefault="00E37F5D" w:rsidP="00F825F8"/>
        </w:tc>
        <w:tc>
          <w:tcPr>
            <w:tcW w:w="436" w:type="dxa"/>
          </w:tcPr>
          <w:p w14:paraId="594E3919" w14:textId="77777777" w:rsidR="00E37F5D" w:rsidRPr="0005201E" w:rsidRDefault="00E37F5D" w:rsidP="00F825F8"/>
        </w:tc>
        <w:tc>
          <w:tcPr>
            <w:tcW w:w="436" w:type="dxa"/>
          </w:tcPr>
          <w:p w14:paraId="28F15BDC" w14:textId="77777777" w:rsidR="00E37F5D" w:rsidRPr="0005201E" w:rsidRDefault="00E37F5D" w:rsidP="00F825F8"/>
        </w:tc>
        <w:tc>
          <w:tcPr>
            <w:tcW w:w="436" w:type="dxa"/>
          </w:tcPr>
          <w:p w14:paraId="4E5DD05A" w14:textId="77777777" w:rsidR="00E37F5D" w:rsidRPr="0005201E" w:rsidRDefault="00E37F5D" w:rsidP="00F825F8"/>
        </w:tc>
        <w:tc>
          <w:tcPr>
            <w:tcW w:w="440" w:type="dxa"/>
          </w:tcPr>
          <w:p w14:paraId="000EE6D7" w14:textId="77777777" w:rsidR="00E37F5D" w:rsidRPr="0005201E" w:rsidRDefault="00E37F5D" w:rsidP="00F825F8"/>
        </w:tc>
        <w:tc>
          <w:tcPr>
            <w:tcW w:w="435" w:type="dxa"/>
          </w:tcPr>
          <w:p w14:paraId="56BA66EC" w14:textId="77777777" w:rsidR="00E37F5D" w:rsidRPr="0005201E" w:rsidRDefault="00E37F5D" w:rsidP="00F825F8"/>
        </w:tc>
        <w:tc>
          <w:tcPr>
            <w:tcW w:w="439" w:type="dxa"/>
          </w:tcPr>
          <w:p w14:paraId="480B5B01" w14:textId="77777777" w:rsidR="00E37F5D" w:rsidRPr="0005201E" w:rsidRDefault="00E37F5D" w:rsidP="00F825F8"/>
        </w:tc>
        <w:tc>
          <w:tcPr>
            <w:tcW w:w="436" w:type="dxa"/>
          </w:tcPr>
          <w:p w14:paraId="76AF12B9" w14:textId="77777777" w:rsidR="00E37F5D" w:rsidRPr="0005201E" w:rsidRDefault="00E37F5D" w:rsidP="00F825F8"/>
        </w:tc>
        <w:tc>
          <w:tcPr>
            <w:tcW w:w="438" w:type="dxa"/>
          </w:tcPr>
          <w:p w14:paraId="356E297C" w14:textId="77777777" w:rsidR="00E37F5D" w:rsidRPr="0005201E" w:rsidRDefault="00E37F5D" w:rsidP="00F825F8"/>
        </w:tc>
        <w:tc>
          <w:tcPr>
            <w:tcW w:w="436" w:type="dxa"/>
          </w:tcPr>
          <w:p w14:paraId="5E3A51A3" w14:textId="77777777" w:rsidR="00E37F5D" w:rsidRPr="0005201E" w:rsidRDefault="00E37F5D" w:rsidP="00F825F8"/>
        </w:tc>
        <w:tc>
          <w:tcPr>
            <w:tcW w:w="437" w:type="dxa"/>
          </w:tcPr>
          <w:p w14:paraId="7E5AC103" w14:textId="77777777" w:rsidR="00E37F5D" w:rsidRPr="0005201E" w:rsidRDefault="00E37F5D" w:rsidP="00F825F8"/>
        </w:tc>
        <w:tc>
          <w:tcPr>
            <w:tcW w:w="436" w:type="dxa"/>
          </w:tcPr>
          <w:p w14:paraId="7AAB9862" w14:textId="77777777" w:rsidR="00E37F5D" w:rsidRPr="0005201E" w:rsidRDefault="00E37F5D" w:rsidP="00F825F8"/>
        </w:tc>
        <w:tc>
          <w:tcPr>
            <w:tcW w:w="436" w:type="dxa"/>
          </w:tcPr>
          <w:p w14:paraId="2401D107" w14:textId="77777777" w:rsidR="00E37F5D" w:rsidRPr="0005201E" w:rsidRDefault="00E37F5D" w:rsidP="00F825F8"/>
        </w:tc>
        <w:tc>
          <w:tcPr>
            <w:tcW w:w="436" w:type="dxa"/>
          </w:tcPr>
          <w:p w14:paraId="74BCC2E5" w14:textId="77777777" w:rsidR="00E37F5D" w:rsidRPr="0005201E" w:rsidRDefault="00E37F5D" w:rsidP="00F825F8"/>
        </w:tc>
        <w:tc>
          <w:tcPr>
            <w:tcW w:w="436" w:type="dxa"/>
          </w:tcPr>
          <w:p w14:paraId="088DC4BB" w14:textId="77777777" w:rsidR="00E37F5D" w:rsidRPr="0005201E" w:rsidRDefault="00E37F5D" w:rsidP="00F825F8"/>
        </w:tc>
        <w:tc>
          <w:tcPr>
            <w:tcW w:w="436" w:type="dxa"/>
          </w:tcPr>
          <w:p w14:paraId="41C0DF06" w14:textId="77777777" w:rsidR="00E37F5D" w:rsidRPr="0005201E" w:rsidRDefault="00E37F5D" w:rsidP="00F825F8"/>
        </w:tc>
        <w:tc>
          <w:tcPr>
            <w:tcW w:w="448" w:type="dxa"/>
            <w:gridSpan w:val="2"/>
          </w:tcPr>
          <w:p w14:paraId="1F38BFA6" w14:textId="77777777" w:rsidR="00E37F5D" w:rsidRPr="0005201E" w:rsidRDefault="00E37F5D" w:rsidP="00F825F8"/>
        </w:tc>
      </w:tr>
      <w:tr w:rsidR="009A3DB9" w:rsidRPr="0005201E" w14:paraId="4D1F9921" w14:textId="77777777" w:rsidTr="006B7BBC">
        <w:trPr>
          <w:trHeight w:val="551"/>
          <w:jc w:val="center"/>
        </w:trPr>
        <w:tc>
          <w:tcPr>
            <w:tcW w:w="1574" w:type="dxa"/>
          </w:tcPr>
          <w:p w14:paraId="78BABFB7" w14:textId="77777777" w:rsidR="00E37F5D" w:rsidRPr="0005201E" w:rsidRDefault="00E37F5D" w:rsidP="00F825F8"/>
        </w:tc>
        <w:tc>
          <w:tcPr>
            <w:tcW w:w="1860" w:type="dxa"/>
          </w:tcPr>
          <w:p w14:paraId="2F59D993" w14:textId="77777777" w:rsidR="00E37F5D" w:rsidRPr="0005201E" w:rsidRDefault="00E37F5D" w:rsidP="00F825F8"/>
        </w:tc>
        <w:tc>
          <w:tcPr>
            <w:tcW w:w="435" w:type="dxa"/>
          </w:tcPr>
          <w:p w14:paraId="24FCAD40" w14:textId="77777777" w:rsidR="00E37F5D" w:rsidRPr="0005201E" w:rsidRDefault="00E37F5D" w:rsidP="00F825F8"/>
        </w:tc>
        <w:tc>
          <w:tcPr>
            <w:tcW w:w="436" w:type="dxa"/>
          </w:tcPr>
          <w:p w14:paraId="0C8F49B8" w14:textId="77777777" w:rsidR="00E37F5D" w:rsidRPr="0005201E" w:rsidRDefault="00E37F5D" w:rsidP="00F825F8"/>
        </w:tc>
        <w:tc>
          <w:tcPr>
            <w:tcW w:w="436" w:type="dxa"/>
          </w:tcPr>
          <w:p w14:paraId="700BC6AC" w14:textId="77777777" w:rsidR="00E37F5D" w:rsidRPr="0005201E" w:rsidRDefault="00E37F5D" w:rsidP="00F825F8"/>
        </w:tc>
        <w:tc>
          <w:tcPr>
            <w:tcW w:w="436" w:type="dxa"/>
          </w:tcPr>
          <w:p w14:paraId="0ED1A27C" w14:textId="77777777" w:rsidR="00E37F5D" w:rsidRPr="0005201E" w:rsidRDefault="00E37F5D" w:rsidP="00F825F8"/>
        </w:tc>
        <w:tc>
          <w:tcPr>
            <w:tcW w:w="436" w:type="dxa"/>
          </w:tcPr>
          <w:p w14:paraId="1B53150A" w14:textId="77777777" w:rsidR="00E37F5D" w:rsidRPr="0005201E" w:rsidRDefault="00E37F5D" w:rsidP="00F825F8"/>
        </w:tc>
        <w:tc>
          <w:tcPr>
            <w:tcW w:w="436" w:type="dxa"/>
          </w:tcPr>
          <w:p w14:paraId="5D5AD7A1" w14:textId="77777777" w:rsidR="00E37F5D" w:rsidRPr="0005201E" w:rsidRDefault="00E37F5D" w:rsidP="00F825F8"/>
        </w:tc>
        <w:tc>
          <w:tcPr>
            <w:tcW w:w="436" w:type="dxa"/>
          </w:tcPr>
          <w:p w14:paraId="010F21C5" w14:textId="77777777" w:rsidR="00E37F5D" w:rsidRPr="0005201E" w:rsidRDefault="00E37F5D" w:rsidP="00F825F8"/>
        </w:tc>
        <w:tc>
          <w:tcPr>
            <w:tcW w:w="436" w:type="dxa"/>
          </w:tcPr>
          <w:p w14:paraId="3C8F33B8" w14:textId="77777777" w:rsidR="00E37F5D" w:rsidRPr="0005201E" w:rsidRDefault="00E37F5D" w:rsidP="00F825F8"/>
        </w:tc>
        <w:tc>
          <w:tcPr>
            <w:tcW w:w="436" w:type="dxa"/>
          </w:tcPr>
          <w:p w14:paraId="5CBFF9AD" w14:textId="77777777" w:rsidR="00E37F5D" w:rsidRPr="0005201E" w:rsidRDefault="00E37F5D" w:rsidP="00F825F8"/>
        </w:tc>
        <w:tc>
          <w:tcPr>
            <w:tcW w:w="436" w:type="dxa"/>
          </w:tcPr>
          <w:p w14:paraId="4BDA535D" w14:textId="77777777" w:rsidR="00E37F5D" w:rsidRPr="0005201E" w:rsidRDefault="00E37F5D" w:rsidP="00F825F8"/>
        </w:tc>
        <w:tc>
          <w:tcPr>
            <w:tcW w:w="436" w:type="dxa"/>
          </w:tcPr>
          <w:p w14:paraId="11BCF7BF" w14:textId="77777777" w:rsidR="00E37F5D" w:rsidRPr="0005201E" w:rsidRDefault="00E37F5D" w:rsidP="00F825F8"/>
        </w:tc>
        <w:tc>
          <w:tcPr>
            <w:tcW w:w="440" w:type="dxa"/>
          </w:tcPr>
          <w:p w14:paraId="19790F83" w14:textId="77777777" w:rsidR="00E37F5D" w:rsidRPr="0005201E" w:rsidRDefault="00E37F5D" w:rsidP="00F825F8"/>
        </w:tc>
        <w:tc>
          <w:tcPr>
            <w:tcW w:w="435" w:type="dxa"/>
          </w:tcPr>
          <w:p w14:paraId="5454E61C" w14:textId="77777777" w:rsidR="00E37F5D" w:rsidRPr="0005201E" w:rsidRDefault="00E37F5D" w:rsidP="00F825F8"/>
        </w:tc>
        <w:tc>
          <w:tcPr>
            <w:tcW w:w="439" w:type="dxa"/>
          </w:tcPr>
          <w:p w14:paraId="580CB1FD" w14:textId="77777777" w:rsidR="00E37F5D" w:rsidRPr="0005201E" w:rsidRDefault="00E37F5D" w:rsidP="00F825F8"/>
        </w:tc>
        <w:tc>
          <w:tcPr>
            <w:tcW w:w="436" w:type="dxa"/>
          </w:tcPr>
          <w:p w14:paraId="7A150D60" w14:textId="77777777" w:rsidR="00E37F5D" w:rsidRPr="0005201E" w:rsidRDefault="00E37F5D" w:rsidP="00F825F8"/>
        </w:tc>
        <w:tc>
          <w:tcPr>
            <w:tcW w:w="438" w:type="dxa"/>
          </w:tcPr>
          <w:p w14:paraId="14AF0D3F" w14:textId="77777777" w:rsidR="00E37F5D" w:rsidRPr="0005201E" w:rsidRDefault="00E37F5D" w:rsidP="00F825F8"/>
        </w:tc>
        <w:tc>
          <w:tcPr>
            <w:tcW w:w="436" w:type="dxa"/>
          </w:tcPr>
          <w:p w14:paraId="1A9BD69F" w14:textId="77777777" w:rsidR="00E37F5D" w:rsidRPr="0005201E" w:rsidRDefault="00E37F5D" w:rsidP="00F825F8"/>
        </w:tc>
        <w:tc>
          <w:tcPr>
            <w:tcW w:w="437" w:type="dxa"/>
          </w:tcPr>
          <w:p w14:paraId="67855618" w14:textId="77777777" w:rsidR="00E37F5D" w:rsidRPr="0005201E" w:rsidRDefault="00E37F5D" w:rsidP="00F825F8"/>
        </w:tc>
        <w:tc>
          <w:tcPr>
            <w:tcW w:w="436" w:type="dxa"/>
          </w:tcPr>
          <w:p w14:paraId="0144C9BD" w14:textId="77777777" w:rsidR="00E37F5D" w:rsidRPr="0005201E" w:rsidRDefault="00E37F5D" w:rsidP="00F825F8"/>
        </w:tc>
        <w:tc>
          <w:tcPr>
            <w:tcW w:w="436" w:type="dxa"/>
          </w:tcPr>
          <w:p w14:paraId="46FC042B" w14:textId="77777777" w:rsidR="00E37F5D" w:rsidRPr="0005201E" w:rsidRDefault="00E37F5D" w:rsidP="00F825F8"/>
        </w:tc>
        <w:tc>
          <w:tcPr>
            <w:tcW w:w="436" w:type="dxa"/>
          </w:tcPr>
          <w:p w14:paraId="4D38BB6A" w14:textId="77777777" w:rsidR="00E37F5D" w:rsidRPr="0005201E" w:rsidRDefault="00E37F5D" w:rsidP="00F825F8"/>
        </w:tc>
        <w:tc>
          <w:tcPr>
            <w:tcW w:w="436" w:type="dxa"/>
          </w:tcPr>
          <w:p w14:paraId="147AB5FD" w14:textId="77777777" w:rsidR="00E37F5D" w:rsidRPr="0005201E" w:rsidRDefault="00E37F5D" w:rsidP="00F825F8"/>
        </w:tc>
        <w:tc>
          <w:tcPr>
            <w:tcW w:w="436" w:type="dxa"/>
          </w:tcPr>
          <w:p w14:paraId="42A474A4" w14:textId="77777777" w:rsidR="00E37F5D" w:rsidRPr="0005201E" w:rsidRDefault="00E37F5D" w:rsidP="00F825F8"/>
        </w:tc>
        <w:tc>
          <w:tcPr>
            <w:tcW w:w="448" w:type="dxa"/>
            <w:gridSpan w:val="2"/>
          </w:tcPr>
          <w:p w14:paraId="3A1B873A" w14:textId="77777777" w:rsidR="00E37F5D" w:rsidRPr="0005201E" w:rsidRDefault="00E37F5D" w:rsidP="00F825F8"/>
        </w:tc>
      </w:tr>
      <w:tr w:rsidR="009A3DB9" w:rsidRPr="0005201E" w14:paraId="20166432" w14:textId="77777777" w:rsidTr="006B7BBC">
        <w:trPr>
          <w:trHeight w:val="536"/>
          <w:jc w:val="center"/>
        </w:trPr>
        <w:tc>
          <w:tcPr>
            <w:tcW w:w="1574" w:type="dxa"/>
          </w:tcPr>
          <w:p w14:paraId="504277C1" w14:textId="77777777" w:rsidR="00E37F5D" w:rsidRPr="0005201E" w:rsidRDefault="00E37F5D" w:rsidP="00F825F8"/>
        </w:tc>
        <w:tc>
          <w:tcPr>
            <w:tcW w:w="1860" w:type="dxa"/>
          </w:tcPr>
          <w:p w14:paraId="20F90F1E" w14:textId="77777777" w:rsidR="00E37F5D" w:rsidRPr="0005201E" w:rsidRDefault="00E37F5D" w:rsidP="00F825F8"/>
        </w:tc>
        <w:tc>
          <w:tcPr>
            <w:tcW w:w="435" w:type="dxa"/>
          </w:tcPr>
          <w:p w14:paraId="0DC5A9E0" w14:textId="77777777" w:rsidR="00E37F5D" w:rsidRPr="0005201E" w:rsidRDefault="00E37F5D" w:rsidP="00F825F8"/>
        </w:tc>
        <w:tc>
          <w:tcPr>
            <w:tcW w:w="436" w:type="dxa"/>
          </w:tcPr>
          <w:p w14:paraId="73129DC9" w14:textId="77777777" w:rsidR="00E37F5D" w:rsidRPr="0005201E" w:rsidRDefault="00E37F5D" w:rsidP="00F825F8"/>
        </w:tc>
        <w:tc>
          <w:tcPr>
            <w:tcW w:w="436" w:type="dxa"/>
          </w:tcPr>
          <w:p w14:paraId="2C3C16B1" w14:textId="77777777" w:rsidR="00E37F5D" w:rsidRPr="0005201E" w:rsidRDefault="00E37F5D" w:rsidP="00F825F8"/>
        </w:tc>
        <w:tc>
          <w:tcPr>
            <w:tcW w:w="436" w:type="dxa"/>
          </w:tcPr>
          <w:p w14:paraId="183F42B8" w14:textId="77777777" w:rsidR="00E37F5D" w:rsidRPr="0005201E" w:rsidRDefault="00E37F5D" w:rsidP="00F825F8"/>
        </w:tc>
        <w:tc>
          <w:tcPr>
            <w:tcW w:w="436" w:type="dxa"/>
          </w:tcPr>
          <w:p w14:paraId="4DEF4C15" w14:textId="77777777" w:rsidR="00E37F5D" w:rsidRPr="0005201E" w:rsidRDefault="00E37F5D" w:rsidP="00F825F8"/>
        </w:tc>
        <w:tc>
          <w:tcPr>
            <w:tcW w:w="436" w:type="dxa"/>
          </w:tcPr>
          <w:p w14:paraId="7046A727" w14:textId="77777777" w:rsidR="00E37F5D" w:rsidRPr="0005201E" w:rsidRDefault="00E37F5D" w:rsidP="00F825F8"/>
        </w:tc>
        <w:tc>
          <w:tcPr>
            <w:tcW w:w="436" w:type="dxa"/>
          </w:tcPr>
          <w:p w14:paraId="61878817" w14:textId="77777777" w:rsidR="00E37F5D" w:rsidRPr="0005201E" w:rsidRDefault="00E37F5D" w:rsidP="00F825F8"/>
        </w:tc>
        <w:tc>
          <w:tcPr>
            <w:tcW w:w="436" w:type="dxa"/>
          </w:tcPr>
          <w:p w14:paraId="277CBD30" w14:textId="77777777" w:rsidR="00E37F5D" w:rsidRPr="0005201E" w:rsidRDefault="00E37F5D" w:rsidP="00F825F8"/>
        </w:tc>
        <w:tc>
          <w:tcPr>
            <w:tcW w:w="436" w:type="dxa"/>
          </w:tcPr>
          <w:p w14:paraId="7772A450" w14:textId="77777777" w:rsidR="00E37F5D" w:rsidRPr="0005201E" w:rsidRDefault="00E37F5D" w:rsidP="00F825F8"/>
        </w:tc>
        <w:tc>
          <w:tcPr>
            <w:tcW w:w="436" w:type="dxa"/>
          </w:tcPr>
          <w:p w14:paraId="04169504" w14:textId="77777777" w:rsidR="00E37F5D" w:rsidRPr="0005201E" w:rsidRDefault="00E37F5D" w:rsidP="00F825F8"/>
        </w:tc>
        <w:tc>
          <w:tcPr>
            <w:tcW w:w="436" w:type="dxa"/>
          </w:tcPr>
          <w:p w14:paraId="715F68FB" w14:textId="77777777" w:rsidR="00E37F5D" w:rsidRPr="0005201E" w:rsidRDefault="00E37F5D" w:rsidP="00F825F8"/>
        </w:tc>
        <w:tc>
          <w:tcPr>
            <w:tcW w:w="440" w:type="dxa"/>
          </w:tcPr>
          <w:p w14:paraId="744B5DAA" w14:textId="77777777" w:rsidR="00E37F5D" w:rsidRPr="0005201E" w:rsidRDefault="00E37F5D" w:rsidP="00F825F8"/>
        </w:tc>
        <w:tc>
          <w:tcPr>
            <w:tcW w:w="435" w:type="dxa"/>
          </w:tcPr>
          <w:p w14:paraId="0A5545F6" w14:textId="77777777" w:rsidR="00E37F5D" w:rsidRPr="0005201E" w:rsidRDefault="00E37F5D" w:rsidP="00F825F8"/>
        </w:tc>
        <w:tc>
          <w:tcPr>
            <w:tcW w:w="439" w:type="dxa"/>
          </w:tcPr>
          <w:p w14:paraId="0469A3F2" w14:textId="77777777" w:rsidR="00E37F5D" w:rsidRPr="0005201E" w:rsidRDefault="00E37F5D" w:rsidP="00F825F8"/>
        </w:tc>
        <w:tc>
          <w:tcPr>
            <w:tcW w:w="436" w:type="dxa"/>
          </w:tcPr>
          <w:p w14:paraId="63C32985" w14:textId="77777777" w:rsidR="00E37F5D" w:rsidRPr="0005201E" w:rsidRDefault="00E37F5D" w:rsidP="00F825F8"/>
        </w:tc>
        <w:tc>
          <w:tcPr>
            <w:tcW w:w="438" w:type="dxa"/>
          </w:tcPr>
          <w:p w14:paraId="511CAC68" w14:textId="77777777" w:rsidR="00E37F5D" w:rsidRPr="0005201E" w:rsidRDefault="00E37F5D" w:rsidP="00F825F8"/>
        </w:tc>
        <w:tc>
          <w:tcPr>
            <w:tcW w:w="436" w:type="dxa"/>
          </w:tcPr>
          <w:p w14:paraId="540EEA7F" w14:textId="77777777" w:rsidR="00E37F5D" w:rsidRPr="0005201E" w:rsidRDefault="00E37F5D" w:rsidP="00F825F8"/>
        </w:tc>
        <w:tc>
          <w:tcPr>
            <w:tcW w:w="437" w:type="dxa"/>
          </w:tcPr>
          <w:p w14:paraId="5B46E65F" w14:textId="77777777" w:rsidR="00E37F5D" w:rsidRPr="0005201E" w:rsidRDefault="00E37F5D" w:rsidP="00F825F8"/>
        </w:tc>
        <w:tc>
          <w:tcPr>
            <w:tcW w:w="436" w:type="dxa"/>
          </w:tcPr>
          <w:p w14:paraId="4A00BB5A" w14:textId="77777777" w:rsidR="00E37F5D" w:rsidRPr="0005201E" w:rsidRDefault="00E37F5D" w:rsidP="00F825F8"/>
        </w:tc>
        <w:tc>
          <w:tcPr>
            <w:tcW w:w="436" w:type="dxa"/>
          </w:tcPr>
          <w:p w14:paraId="19205AAB" w14:textId="77777777" w:rsidR="00E37F5D" w:rsidRPr="0005201E" w:rsidRDefault="00E37F5D" w:rsidP="00F825F8"/>
        </w:tc>
        <w:tc>
          <w:tcPr>
            <w:tcW w:w="436" w:type="dxa"/>
          </w:tcPr>
          <w:p w14:paraId="094305FA" w14:textId="77777777" w:rsidR="00E37F5D" w:rsidRPr="0005201E" w:rsidRDefault="00E37F5D" w:rsidP="00F825F8"/>
        </w:tc>
        <w:tc>
          <w:tcPr>
            <w:tcW w:w="436" w:type="dxa"/>
          </w:tcPr>
          <w:p w14:paraId="6B48EF9B" w14:textId="77777777" w:rsidR="00E37F5D" w:rsidRPr="0005201E" w:rsidRDefault="00E37F5D" w:rsidP="00F825F8"/>
        </w:tc>
        <w:tc>
          <w:tcPr>
            <w:tcW w:w="436" w:type="dxa"/>
          </w:tcPr>
          <w:p w14:paraId="681CF874" w14:textId="77777777" w:rsidR="00E37F5D" w:rsidRPr="0005201E" w:rsidRDefault="00E37F5D" w:rsidP="00F825F8"/>
        </w:tc>
        <w:tc>
          <w:tcPr>
            <w:tcW w:w="448" w:type="dxa"/>
            <w:gridSpan w:val="2"/>
          </w:tcPr>
          <w:p w14:paraId="3A7470C1" w14:textId="77777777" w:rsidR="00E37F5D" w:rsidRPr="0005201E" w:rsidRDefault="00E37F5D" w:rsidP="00F825F8"/>
        </w:tc>
      </w:tr>
    </w:tbl>
    <w:p w14:paraId="0F6EE674" w14:textId="77777777" w:rsidR="00546B06" w:rsidRPr="0005201E" w:rsidRDefault="00546B06" w:rsidP="000E2189">
      <w:pPr>
        <w:spacing w:after="0"/>
      </w:pPr>
    </w:p>
    <w:p w14:paraId="64BAE2C1" w14:textId="12685B73" w:rsidR="006F3F45" w:rsidRDefault="006F3F45" w:rsidP="00EB7391">
      <w:pPr>
        <w:spacing w:after="0"/>
      </w:pPr>
    </w:p>
    <w:p w14:paraId="488906A5" w14:textId="77777777" w:rsidR="006B7BBC" w:rsidRDefault="006B7BBC" w:rsidP="00EB7391">
      <w:pPr>
        <w:spacing w:after="0"/>
      </w:pPr>
    </w:p>
    <w:p w14:paraId="494DE01D" w14:textId="77777777" w:rsidR="006B7BBC" w:rsidRDefault="006B7BBC" w:rsidP="006B7BBC">
      <w:pPr>
        <w:spacing w:after="0"/>
        <w:jc w:val="center"/>
        <w:rPr>
          <w:rFonts w:eastAsia="Times New Roman"/>
        </w:rPr>
      </w:pPr>
      <w:r>
        <w:rPr>
          <w:rFonts w:eastAsia="Times New Roman"/>
        </w:rPr>
        <w:t>** ENDE DER KOSTENLOSEN VORSCHAU **</w:t>
      </w:r>
    </w:p>
    <w:p w14:paraId="4B9B91A0" w14:textId="77777777" w:rsidR="006B7BBC" w:rsidRDefault="006B7BBC" w:rsidP="006B7BBC">
      <w:pPr>
        <w:spacing w:after="0"/>
        <w:jc w:val="center"/>
        <w:rPr>
          <w:rFonts w:eastAsia="Times New Roman"/>
        </w:rPr>
      </w:pPr>
    </w:p>
    <w:p w14:paraId="2A2E7FD7" w14:textId="77777777" w:rsidR="006B7BBC" w:rsidRDefault="006B7BBC" w:rsidP="006B7BBC">
      <w:pPr>
        <w:spacing w:after="0"/>
        <w:jc w:val="center"/>
      </w:pPr>
      <w:r>
        <w:rPr>
          <w:rFonts w:eastAsia="Times New Roman"/>
        </w:rPr>
        <w:t>Um dieses Dokument vollständig herunterzuladen, klicken Sie bitte hier:</w:t>
      </w:r>
      <w:r>
        <w:rPr>
          <w:rFonts w:eastAsia="Times New Roman"/>
        </w:rPr>
        <w:br/>
      </w:r>
      <w:hyperlink r:id="rId10" w:history="1">
        <w:r w:rsidRPr="00FC3D72">
          <w:rPr>
            <w:rStyle w:val="Hyperlink"/>
            <w:lang w:val="de-DE"/>
          </w:rPr>
          <w:t>http://advisera.com/9001academy/de/documentation/plan-fuer-praeventive-instandhaltung-von-einrichtungen/</w:t>
        </w:r>
      </w:hyperlink>
    </w:p>
    <w:p w14:paraId="4BD0C6CD" w14:textId="77777777" w:rsidR="006B7BBC" w:rsidRPr="0005201E" w:rsidRDefault="006B7BBC" w:rsidP="00EB7391">
      <w:pPr>
        <w:spacing w:after="0"/>
      </w:pPr>
      <w:bookmarkStart w:id="2" w:name="_GoBack"/>
      <w:bookmarkEnd w:id="2"/>
    </w:p>
    <w:sectPr w:rsidR="006B7BBC" w:rsidRPr="0005201E" w:rsidSect="00C208DF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4-05-12T10:09:00Z" w:initials="9A">
    <w:p w14:paraId="431090FF" w14:textId="77777777" w:rsidR="00814D63" w:rsidRPr="000559AF" w:rsidRDefault="00814D63">
      <w:pPr>
        <w:pStyle w:val="CommentText"/>
      </w:pPr>
      <w:r>
        <w:rPr>
          <w:rStyle w:val="CommentReference"/>
        </w:rPr>
        <w:annotationRef/>
      </w:r>
      <w:r w:rsidR="004C749A" w:rsidRPr="004C749A">
        <w:t xml:space="preserve">Verwendet die Organisation elektronische Datenbanken, wird dieser Anhang nicht benötigt und die hier gelisteten Daten können in der Datenbank gespeichert werden. </w:t>
      </w:r>
    </w:p>
  </w:comment>
  <w:comment w:id="1" w:author="9001Academy" w:date="2014-05-12T10:10:00Z" w:initials="9A">
    <w:p w14:paraId="6D976FD5" w14:textId="7891F4C6" w:rsidR="00814D63" w:rsidRPr="004C749A" w:rsidRDefault="00814D63">
      <w:pPr>
        <w:pStyle w:val="CommentText"/>
      </w:pPr>
      <w:r>
        <w:rPr>
          <w:rStyle w:val="CommentReference"/>
        </w:rPr>
        <w:annotationRef/>
      </w:r>
      <w:r w:rsidR="004C749A" w:rsidRPr="004C749A">
        <w:t xml:space="preserve">Tragen Se in der entsprechenden </w:t>
      </w:r>
      <w:r w:rsidR="006B7BBC"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31090FF" w15:done="0"/>
  <w15:commentEx w15:paraId="6D976FD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78D84A" w14:textId="77777777" w:rsidR="00023141" w:rsidRDefault="00023141" w:rsidP="00CE6770">
      <w:pPr>
        <w:spacing w:after="0" w:line="240" w:lineRule="auto"/>
      </w:pPr>
      <w:r>
        <w:separator/>
      </w:r>
    </w:p>
  </w:endnote>
  <w:endnote w:type="continuationSeparator" w:id="0">
    <w:p w14:paraId="497D943A" w14:textId="77777777" w:rsidR="00023141" w:rsidRDefault="00023141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59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866"/>
      <w:gridCol w:w="4866"/>
      <w:gridCol w:w="4866"/>
    </w:tblGrid>
    <w:tr w:rsidR="006D3B29" w:rsidRPr="00AE54AE" w14:paraId="47F3F3FD" w14:textId="77777777" w:rsidTr="00C208DF">
      <w:trPr>
        <w:trHeight w:val="435"/>
      </w:trPr>
      <w:tc>
        <w:tcPr>
          <w:tcW w:w="4866" w:type="dxa"/>
        </w:tcPr>
        <w:p w14:paraId="71BB6DE9" w14:textId="77777777" w:rsidR="006D3B29" w:rsidRPr="00AE54AE" w:rsidRDefault="00893147" w:rsidP="00AE54AE">
          <w:pPr>
            <w:spacing w:after="0"/>
            <w:rPr>
              <w:sz w:val="18"/>
              <w:szCs w:val="18"/>
            </w:rPr>
          </w:pPr>
          <w:r w:rsidRPr="00AE54AE">
            <w:rPr>
              <w:sz w:val="18"/>
              <w:szCs w:val="18"/>
            </w:rPr>
            <w:t>A</w:t>
          </w:r>
          <w:r w:rsidR="00AE54AE" w:rsidRPr="00AE54AE">
            <w:rPr>
              <w:sz w:val="18"/>
              <w:szCs w:val="18"/>
            </w:rPr>
            <w:t>nhang</w:t>
          </w:r>
          <w:r w:rsidRPr="00AE54AE">
            <w:rPr>
              <w:sz w:val="18"/>
              <w:szCs w:val="18"/>
            </w:rPr>
            <w:t xml:space="preserve"> 2 </w:t>
          </w:r>
          <w:r w:rsidR="00AE54AE" w:rsidRPr="00AE54AE">
            <w:rPr>
              <w:sz w:val="18"/>
              <w:szCs w:val="18"/>
            </w:rPr>
            <w:t>–</w:t>
          </w:r>
          <w:r w:rsidRPr="00AE54AE">
            <w:rPr>
              <w:sz w:val="18"/>
              <w:szCs w:val="18"/>
            </w:rPr>
            <w:t xml:space="preserve"> </w:t>
          </w:r>
          <w:r w:rsidR="00AE54AE" w:rsidRPr="00AE54AE">
            <w:rPr>
              <w:sz w:val="18"/>
              <w:szCs w:val="18"/>
            </w:rPr>
            <w:t>Plan für präventive Instandhaltung von Einrichtungen</w:t>
          </w:r>
        </w:p>
      </w:tc>
      <w:tc>
        <w:tcPr>
          <w:tcW w:w="4866" w:type="dxa"/>
        </w:tcPr>
        <w:p w14:paraId="3E747011" w14:textId="77777777" w:rsidR="006D3B29" w:rsidRPr="00AE54AE" w:rsidRDefault="00AE54AE" w:rsidP="00AE54AE">
          <w:pPr>
            <w:pStyle w:val="Footer"/>
            <w:jc w:val="center"/>
            <w:rPr>
              <w:sz w:val="18"/>
              <w:szCs w:val="18"/>
            </w:rPr>
          </w:pPr>
          <w:r w:rsidRPr="00AE54AE">
            <w:rPr>
              <w:sz w:val="18"/>
            </w:rPr>
            <w:t>Ver. [V</w:t>
          </w:r>
          <w:r w:rsidR="006D3B29" w:rsidRPr="00AE54AE">
            <w:rPr>
              <w:sz w:val="18"/>
            </w:rPr>
            <w:t xml:space="preserve">ersion] </w:t>
          </w:r>
          <w:r w:rsidRPr="00AE54AE">
            <w:rPr>
              <w:sz w:val="18"/>
            </w:rPr>
            <w:t>vom</w:t>
          </w:r>
          <w:r w:rsidR="006D3B29" w:rsidRPr="00AE54AE">
            <w:rPr>
              <w:sz w:val="18"/>
            </w:rPr>
            <w:t xml:space="preserve"> [</w:t>
          </w:r>
          <w:r w:rsidRPr="00AE54AE">
            <w:rPr>
              <w:sz w:val="18"/>
            </w:rPr>
            <w:t>Datum</w:t>
          </w:r>
          <w:r w:rsidR="006D3B29" w:rsidRPr="00AE54AE">
            <w:rPr>
              <w:sz w:val="18"/>
            </w:rPr>
            <w:t>]</w:t>
          </w:r>
        </w:p>
      </w:tc>
      <w:tc>
        <w:tcPr>
          <w:tcW w:w="4866" w:type="dxa"/>
        </w:tcPr>
        <w:p w14:paraId="13FC0FB9" w14:textId="77777777" w:rsidR="006D3B29" w:rsidRPr="00AE54AE" w:rsidRDefault="00AE54AE" w:rsidP="00AE54AE">
          <w:pPr>
            <w:pStyle w:val="Footer"/>
            <w:jc w:val="right"/>
            <w:rPr>
              <w:b/>
              <w:sz w:val="18"/>
              <w:szCs w:val="18"/>
            </w:rPr>
          </w:pPr>
          <w:r w:rsidRPr="00AE54AE">
            <w:rPr>
              <w:sz w:val="18"/>
            </w:rPr>
            <w:t>Seite</w:t>
          </w:r>
          <w:r w:rsidR="006D3B29" w:rsidRPr="00AE54AE">
            <w:rPr>
              <w:sz w:val="18"/>
            </w:rPr>
            <w:t xml:space="preserve"> </w:t>
          </w:r>
          <w:r w:rsidR="00457C8C" w:rsidRPr="00AE54AE">
            <w:rPr>
              <w:b/>
              <w:sz w:val="18"/>
            </w:rPr>
            <w:fldChar w:fldCharType="begin"/>
          </w:r>
          <w:r w:rsidR="006D3B29" w:rsidRPr="00AE54AE">
            <w:rPr>
              <w:b/>
              <w:sz w:val="18"/>
            </w:rPr>
            <w:instrText xml:space="preserve"> PAGE </w:instrText>
          </w:r>
          <w:r w:rsidR="00457C8C" w:rsidRPr="00AE54AE">
            <w:rPr>
              <w:b/>
              <w:sz w:val="18"/>
            </w:rPr>
            <w:fldChar w:fldCharType="separate"/>
          </w:r>
          <w:r w:rsidR="006B7BBC">
            <w:rPr>
              <w:b/>
              <w:noProof/>
              <w:sz w:val="18"/>
            </w:rPr>
            <w:t>1</w:t>
          </w:r>
          <w:r w:rsidR="00457C8C" w:rsidRPr="00AE54AE">
            <w:rPr>
              <w:b/>
              <w:sz w:val="18"/>
            </w:rPr>
            <w:fldChar w:fldCharType="end"/>
          </w:r>
          <w:r w:rsidR="006D3B29" w:rsidRPr="00AE54AE">
            <w:rPr>
              <w:sz w:val="18"/>
            </w:rPr>
            <w:t xml:space="preserve"> </w:t>
          </w:r>
          <w:r w:rsidRPr="00AE54AE">
            <w:rPr>
              <w:sz w:val="18"/>
            </w:rPr>
            <w:t>von</w:t>
          </w:r>
          <w:r w:rsidR="006D3B29" w:rsidRPr="00AE54AE">
            <w:rPr>
              <w:sz w:val="18"/>
            </w:rPr>
            <w:t xml:space="preserve"> </w:t>
          </w:r>
          <w:r w:rsidR="00457C8C" w:rsidRPr="00AE54AE">
            <w:rPr>
              <w:b/>
              <w:sz w:val="18"/>
            </w:rPr>
            <w:fldChar w:fldCharType="begin"/>
          </w:r>
          <w:r w:rsidR="006D3B29" w:rsidRPr="00AE54AE">
            <w:rPr>
              <w:b/>
              <w:sz w:val="18"/>
            </w:rPr>
            <w:instrText xml:space="preserve"> NUMPAGES  </w:instrText>
          </w:r>
          <w:r w:rsidR="00457C8C" w:rsidRPr="00AE54AE">
            <w:rPr>
              <w:b/>
              <w:sz w:val="18"/>
            </w:rPr>
            <w:fldChar w:fldCharType="separate"/>
          </w:r>
          <w:r w:rsidR="006B7BBC">
            <w:rPr>
              <w:b/>
              <w:noProof/>
              <w:sz w:val="18"/>
            </w:rPr>
            <w:t>1</w:t>
          </w:r>
          <w:r w:rsidR="00457C8C" w:rsidRPr="00AE54AE">
            <w:rPr>
              <w:b/>
              <w:sz w:val="18"/>
            </w:rPr>
            <w:fldChar w:fldCharType="end"/>
          </w:r>
        </w:p>
      </w:tc>
    </w:tr>
  </w:tbl>
  <w:p w14:paraId="74E40B32" w14:textId="77777777" w:rsidR="006D3B29" w:rsidRPr="00AE54AE" w:rsidRDefault="006D5DAD" w:rsidP="00AE1F8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D5DAD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B738F8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AE54AE">
      <w:rPr>
        <w:sz w:val="16"/>
        <w:lang w:val="en-US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21D8D2" w14:textId="77777777" w:rsidR="00023141" w:rsidRDefault="00023141" w:rsidP="00CE6770">
      <w:pPr>
        <w:spacing w:after="0" w:line="240" w:lineRule="auto"/>
      </w:pPr>
      <w:r>
        <w:separator/>
      </w:r>
    </w:p>
  </w:footnote>
  <w:footnote w:type="continuationSeparator" w:id="0">
    <w:p w14:paraId="0C61FA27" w14:textId="77777777" w:rsidR="00023141" w:rsidRDefault="00023141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48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562"/>
      <w:gridCol w:w="3925"/>
    </w:tblGrid>
    <w:tr w:rsidR="006D3B29" w:rsidRPr="006571EC" w14:paraId="1301C6DA" w14:textId="77777777" w:rsidTr="00C208DF">
      <w:trPr>
        <w:trHeight w:val="301"/>
      </w:trPr>
      <w:tc>
        <w:tcPr>
          <w:tcW w:w="10562" w:type="dxa"/>
        </w:tcPr>
        <w:p w14:paraId="7B38D6EE" w14:textId="77777777" w:rsidR="006D3B29" w:rsidRPr="00AE54AE" w:rsidRDefault="006D3B29" w:rsidP="00AE54AE">
          <w:pPr>
            <w:pStyle w:val="Header"/>
            <w:spacing w:after="0"/>
            <w:rPr>
              <w:sz w:val="20"/>
              <w:szCs w:val="20"/>
            </w:rPr>
          </w:pPr>
          <w:r w:rsidRPr="00AE54AE">
            <w:rPr>
              <w:sz w:val="20"/>
            </w:rPr>
            <w:t xml:space="preserve"> [</w:t>
          </w:r>
          <w:r w:rsidR="00AE54AE" w:rsidRPr="00AE54AE">
            <w:rPr>
              <w:sz w:val="20"/>
            </w:rPr>
            <w:t>Organisations-Name</w:t>
          </w:r>
          <w:r w:rsidRPr="00AE54AE">
            <w:rPr>
              <w:sz w:val="20"/>
            </w:rPr>
            <w:t>]</w:t>
          </w:r>
        </w:p>
      </w:tc>
      <w:tc>
        <w:tcPr>
          <w:tcW w:w="3925" w:type="dxa"/>
        </w:tcPr>
        <w:p w14:paraId="4E9A5D80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46365A62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14"/>
  </w:num>
  <w:num w:numId="9">
    <w:abstractNumId w:val="8"/>
  </w:num>
  <w:num w:numId="10">
    <w:abstractNumId w:val="7"/>
  </w:num>
  <w:num w:numId="11">
    <w:abstractNumId w:val="13"/>
  </w:num>
  <w:num w:numId="12">
    <w:abstractNumId w:val="10"/>
  </w:num>
  <w:num w:numId="13">
    <w:abstractNumId w:val="2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77D9"/>
    <w:rsid w:val="0001735A"/>
    <w:rsid w:val="00023141"/>
    <w:rsid w:val="00033A59"/>
    <w:rsid w:val="00040E0E"/>
    <w:rsid w:val="0004319E"/>
    <w:rsid w:val="0005201E"/>
    <w:rsid w:val="0005546F"/>
    <w:rsid w:val="000559AF"/>
    <w:rsid w:val="00056C44"/>
    <w:rsid w:val="000A7661"/>
    <w:rsid w:val="000D1D25"/>
    <w:rsid w:val="000E2189"/>
    <w:rsid w:val="00103C93"/>
    <w:rsid w:val="00111FB7"/>
    <w:rsid w:val="00162726"/>
    <w:rsid w:val="00170425"/>
    <w:rsid w:val="001A7047"/>
    <w:rsid w:val="001B07DF"/>
    <w:rsid w:val="001B110D"/>
    <w:rsid w:val="001B12F9"/>
    <w:rsid w:val="001C397A"/>
    <w:rsid w:val="001E411D"/>
    <w:rsid w:val="001F4CA6"/>
    <w:rsid w:val="00204E47"/>
    <w:rsid w:val="00241F1F"/>
    <w:rsid w:val="00285240"/>
    <w:rsid w:val="00297C27"/>
    <w:rsid w:val="002B39C4"/>
    <w:rsid w:val="002C372C"/>
    <w:rsid w:val="002D282D"/>
    <w:rsid w:val="002D2B4E"/>
    <w:rsid w:val="002F0A50"/>
    <w:rsid w:val="002F2E0B"/>
    <w:rsid w:val="00332835"/>
    <w:rsid w:val="00355B1D"/>
    <w:rsid w:val="003740D5"/>
    <w:rsid w:val="003A1756"/>
    <w:rsid w:val="003A7DCA"/>
    <w:rsid w:val="003D3694"/>
    <w:rsid w:val="003D381A"/>
    <w:rsid w:val="003F13BF"/>
    <w:rsid w:val="003F3F9A"/>
    <w:rsid w:val="003F51E4"/>
    <w:rsid w:val="00402095"/>
    <w:rsid w:val="00413F1F"/>
    <w:rsid w:val="00431C83"/>
    <w:rsid w:val="00437421"/>
    <w:rsid w:val="00457C8C"/>
    <w:rsid w:val="00482AEB"/>
    <w:rsid w:val="00485EC4"/>
    <w:rsid w:val="004C749A"/>
    <w:rsid w:val="00503C2C"/>
    <w:rsid w:val="005204E3"/>
    <w:rsid w:val="00527DD2"/>
    <w:rsid w:val="005357F2"/>
    <w:rsid w:val="005419B7"/>
    <w:rsid w:val="00546B06"/>
    <w:rsid w:val="00551563"/>
    <w:rsid w:val="00551FD4"/>
    <w:rsid w:val="00574C1B"/>
    <w:rsid w:val="005763D5"/>
    <w:rsid w:val="00584525"/>
    <w:rsid w:val="005966D7"/>
    <w:rsid w:val="005E653C"/>
    <w:rsid w:val="0062169F"/>
    <w:rsid w:val="006300F1"/>
    <w:rsid w:val="006413FA"/>
    <w:rsid w:val="00687B12"/>
    <w:rsid w:val="00693729"/>
    <w:rsid w:val="006A3AAF"/>
    <w:rsid w:val="006B7BBC"/>
    <w:rsid w:val="006C4CBF"/>
    <w:rsid w:val="006D3B29"/>
    <w:rsid w:val="006D5C5F"/>
    <w:rsid w:val="006D5DAD"/>
    <w:rsid w:val="006E3A33"/>
    <w:rsid w:val="006F3F45"/>
    <w:rsid w:val="00723FEC"/>
    <w:rsid w:val="00732AA5"/>
    <w:rsid w:val="00750BD0"/>
    <w:rsid w:val="00757E33"/>
    <w:rsid w:val="00765B8E"/>
    <w:rsid w:val="00767EFD"/>
    <w:rsid w:val="00771001"/>
    <w:rsid w:val="00790899"/>
    <w:rsid w:val="007939AC"/>
    <w:rsid w:val="0079441A"/>
    <w:rsid w:val="007B749A"/>
    <w:rsid w:val="007C7897"/>
    <w:rsid w:val="007C7AD3"/>
    <w:rsid w:val="007F67CD"/>
    <w:rsid w:val="00807E31"/>
    <w:rsid w:val="00814D63"/>
    <w:rsid w:val="00830882"/>
    <w:rsid w:val="00851B45"/>
    <w:rsid w:val="00854625"/>
    <w:rsid w:val="008620A7"/>
    <w:rsid w:val="008645DF"/>
    <w:rsid w:val="00871A42"/>
    <w:rsid w:val="00874950"/>
    <w:rsid w:val="00874AF9"/>
    <w:rsid w:val="00883471"/>
    <w:rsid w:val="00893147"/>
    <w:rsid w:val="008B4E94"/>
    <w:rsid w:val="008D76E6"/>
    <w:rsid w:val="008E0A60"/>
    <w:rsid w:val="008E2B7E"/>
    <w:rsid w:val="008F47AC"/>
    <w:rsid w:val="008F5310"/>
    <w:rsid w:val="008F63C0"/>
    <w:rsid w:val="008F6E53"/>
    <w:rsid w:val="008F7EDC"/>
    <w:rsid w:val="0090562D"/>
    <w:rsid w:val="00905B1D"/>
    <w:rsid w:val="00927DFD"/>
    <w:rsid w:val="009314F6"/>
    <w:rsid w:val="009432C2"/>
    <w:rsid w:val="00975A76"/>
    <w:rsid w:val="009829F1"/>
    <w:rsid w:val="009A0472"/>
    <w:rsid w:val="009A3DB9"/>
    <w:rsid w:val="009E1F3B"/>
    <w:rsid w:val="009E5C48"/>
    <w:rsid w:val="009E7A9A"/>
    <w:rsid w:val="009E7C8E"/>
    <w:rsid w:val="009F6DFC"/>
    <w:rsid w:val="00A01D4F"/>
    <w:rsid w:val="00A01EFC"/>
    <w:rsid w:val="00A0289C"/>
    <w:rsid w:val="00A03E7C"/>
    <w:rsid w:val="00A134AC"/>
    <w:rsid w:val="00A13EB6"/>
    <w:rsid w:val="00A16FF2"/>
    <w:rsid w:val="00A20E6E"/>
    <w:rsid w:val="00A82FCE"/>
    <w:rsid w:val="00AA4CBD"/>
    <w:rsid w:val="00AA6E35"/>
    <w:rsid w:val="00AB0C00"/>
    <w:rsid w:val="00AB5676"/>
    <w:rsid w:val="00AD23CB"/>
    <w:rsid w:val="00AD41D7"/>
    <w:rsid w:val="00AE0C7D"/>
    <w:rsid w:val="00AE1F8E"/>
    <w:rsid w:val="00AE54AE"/>
    <w:rsid w:val="00B10EC3"/>
    <w:rsid w:val="00B221F5"/>
    <w:rsid w:val="00B638BE"/>
    <w:rsid w:val="00BA0C3E"/>
    <w:rsid w:val="00BB5B9A"/>
    <w:rsid w:val="00BC2BF7"/>
    <w:rsid w:val="00BC2F65"/>
    <w:rsid w:val="00C208DF"/>
    <w:rsid w:val="00C63036"/>
    <w:rsid w:val="00CA1695"/>
    <w:rsid w:val="00CC4D40"/>
    <w:rsid w:val="00CE6770"/>
    <w:rsid w:val="00D03BC5"/>
    <w:rsid w:val="00D45875"/>
    <w:rsid w:val="00D55D98"/>
    <w:rsid w:val="00D567D3"/>
    <w:rsid w:val="00D62559"/>
    <w:rsid w:val="00DA0757"/>
    <w:rsid w:val="00DD4894"/>
    <w:rsid w:val="00E01378"/>
    <w:rsid w:val="00E02291"/>
    <w:rsid w:val="00E204D3"/>
    <w:rsid w:val="00E275D4"/>
    <w:rsid w:val="00E37F5D"/>
    <w:rsid w:val="00E42D40"/>
    <w:rsid w:val="00E45441"/>
    <w:rsid w:val="00E5330C"/>
    <w:rsid w:val="00E542A9"/>
    <w:rsid w:val="00E56499"/>
    <w:rsid w:val="00E60C13"/>
    <w:rsid w:val="00E83F00"/>
    <w:rsid w:val="00E84096"/>
    <w:rsid w:val="00EB7391"/>
    <w:rsid w:val="00ED07E0"/>
    <w:rsid w:val="00EE19DA"/>
    <w:rsid w:val="00EE1F48"/>
    <w:rsid w:val="00EF30D7"/>
    <w:rsid w:val="00F0751D"/>
    <w:rsid w:val="00F122AB"/>
    <w:rsid w:val="00F1358E"/>
    <w:rsid w:val="00F23393"/>
    <w:rsid w:val="00F34081"/>
    <w:rsid w:val="00F37138"/>
    <w:rsid w:val="00F476BC"/>
    <w:rsid w:val="00F61297"/>
    <w:rsid w:val="00F61518"/>
    <w:rsid w:val="00F80D00"/>
    <w:rsid w:val="00F94E8B"/>
    <w:rsid w:val="00FA2B1E"/>
    <w:rsid w:val="00FA6E49"/>
    <w:rsid w:val="00FC6339"/>
    <w:rsid w:val="00FF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5CE620"/>
  <w15:docId w15:val="{7B2919F2-3FFC-4CE2-9AC2-7429C981F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BodyText">
    <w:name w:val="Body Text"/>
    <w:basedOn w:val="Normal"/>
    <w:link w:val="BodyText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</w:rPr>
  </w:style>
  <w:style w:type="character" w:customStyle="1" w:styleId="BodyTextChar">
    <w:name w:val="Body Text Char"/>
    <w:basedOn w:val="DefaultParagraphFont"/>
    <w:link w:val="BodyText"/>
    <w:rsid w:val="00874950"/>
    <w:rPr>
      <w:rFonts w:ascii="Arial" w:eastAsia="Times New Roman" w:hAnsi="Arial" w:cs="Arial"/>
      <w:iCs/>
      <w:sz w:val="22"/>
      <w:lang w:val="de-DE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A4CBD"/>
    <w:rPr>
      <w:sz w:val="16"/>
      <w:szCs w:val="16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419B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419B7"/>
    <w:rPr>
      <w:sz w:val="22"/>
      <w:szCs w:val="22"/>
      <w:lang w:val="en-GB" w:eastAsia="en-US"/>
    </w:rPr>
  </w:style>
  <w:style w:type="paragraph" w:customStyle="1" w:styleId="TableContents">
    <w:name w:val="Table Contents"/>
    <w:basedOn w:val="Normal"/>
    <w:rsid w:val="00F476BC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</w:rPr>
  </w:style>
  <w:style w:type="paragraph" w:styleId="Revision">
    <w:name w:val="Revision"/>
    <w:hidden/>
    <w:uiPriority w:val="99"/>
    <w:semiHidden/>
    <w:rsid w:val="000559AF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plan-fuer-praeventive-instandhaltung-von-einrichtung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1F81D-85CE-455E-940E-8863D3084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2 - Plan für präventive Instandhaltung von Einrichtungen</vt:lpstr>
      <vt:lpstr>Anhang 2 - Plan für präventive Instandhaltung von Einrichtungen</vt:lpstr>
      <vt:lpstr>Anhang 2 - Plan für präventive Instandhaltung von Einrichtungen</vt:lpstr>
    </vt:vector>
  </TitlesOfParts>
  <Company>Advisera Expert Solutions Ltd</Company>
  <LinksUpToDate>false</LinksUpToDate>
  <CharactersWithSpaces>621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2 - Plan für präventive Instandhaltung von Einrichtungen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6</cp:revision>
  <dcterms:created xsi:type="dcterms:W3CDTF">2015-09-10T12:31:00Z</dcterms:created>
  <dcterms:modified xsi:type="dcterms:W3CDTF">2017-10-10T10:37:00Z</dcterms:modified>
</cp:coreProperties>
</file>