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D48F7F" w14:textId="77777777" w:rsidR="00ED63E1" w:rsidRPr="00ED63E1" w:rsidRDefault="00ED63E1" w:rsidP="00ED63E1">
      <w:pPr>
        <w:jc w:val="center"/>
        <w:rPr>
          <w:rFonts w:eastAsia="Times New Roman"/>
        </w:rPr>
      </w:pPr>
      <w:r w:rsidRPr="00ED63E1">
        <w:rPr>
          <w:rFonts w:eastAsia="Times New Roman"/>
        </w:rPr>
        <w:t>** FREE PREVIEW VERSION **</w:t>
      </w:r>
    </w:p>
    <w:p w14:paraId="7491A060" w14:textId="77777777" w:rsidR="00ED63E1" w:rsidRPr="00ED63E1" w:rsidRDefault="00ED63E1" w:rsidP="00ED63E1">
      <w:pPr>
        <w:jc w:val="center"/>
        <w:rPr>
          <w:rFonts w:eastAsia="Times New Roman"/>
        </w:rPr>
      </w:pPr>
      <w:r w:rsidRPr="00ED63E1">
        <w:rPr>
          <w:rFonts w:eastAsia="Times New Roman"/>
        </w:rPr>
        <w:t>Thank you for downloading the free preview version of the ISO 13485 Internal Audit Toolkit.</w:t>
      </w:r>
    </w:p>
    <w:p w14:paraId="35F2A710" w14:textId="77777777" w:rsidR="00AE035F" w:rsidRPr="00541255" w:rsidRDefault="00AE035F"/>
    <w:p w14:paraId="38FFEF99" w14:textId="77777777" w:rsidR="00AE035F" w:rsidRPr="00541255" w:rsidRDefault="00AE035F"/>
    <w:p w14:paraId="4D9791CE" w14:textId="77777777" w:rsidR="00AE035F" w:rsidRPr="00541255" w:rsidRDefault="00AE035F"/>
    <w:p w14:paraId="4AC161C7" w14:textId="77777777" w:rsidR="00AE035F" w:rsidRPr="00541255" w:rsidRDefault="00AE035F" w:rsidP="00AE035F">
      <w:pPr>
        <w:jc w:val="center"/>
      </w:pPr>
      <w:commentRangeStart w:id="0"/>
      <w:r w:rsidRPr="00541255">
        <w:t>[</w:t>
      </w:r>
      <w:r w:rsidR="00575AD0" w:rsidRPr="00541255">
        <w:t>Organization</w:t>
      </w:r>
      <w:r w:rsidRPr="00541255">
        <w:t xml:space="preserve"> logo]</w:t>
      </w:r>
      <w:commentRangeEnd w:id="0"/>
      <w:r w:rsidR="00FF7086" w:rsidRPr="00541255">
        <w:rPr>
          <w:rStyle w:val="CommentReference"/>
        </w:rPr>
        <w:commentReference w:id="0"/>
      </w:r>
    </w:p>
    <w:p w14:paraId="77D0F63E" w14:textId="77777777" w:rsidR="00AE035F" w:rsidRPr="00541255" w:rsidRDefault="00AE035F" w:rsidP="00AE035F">
      <w:pPr>
        <w:jc w:val="center"/>
      </w:pPr>
      <w:r w:rsidRPr="00541255">
        <w:t>[</w:t>
      </w:r>
      <w:r w:rsidR="00575AD0" w:rsidRPr="00541255">
        <w:t>Organization</w:t>
      </w:r>
      <w:r w:rsidRPr="00541255">
        <w:t xml:space="preserve"> name]</w:t>
      </w:r>
    </w:p>
    <w:p w14:paraId="26839865" w14:textId="77777777" w:rsidR="00AE035F" w:rsidRPr="00541255" w:rsidRDefault="00AE035F" w:rsidP="00AE035F">
      <w:pPr>
        <w:jc w:val="center"/>
      </w:pPr>
    </w:p>
    <w:p w14:paraId="217A1583" w14:textId="77777777" w:rsidR="00AE035F" w:rsidRPr="00541255" w:rsidRDefault="00AE035F" w:rsidP="00AE035F">
      <w:pPr>
        <w:jc w:val="center"/>
      </w:pPr>
    </w:p>
    <w:p w14:paraId="63980C9E" w14:textId="77777777" w:rsidR="00AE035F" w:rsidRPr="00541255" w:rsidRDefault="00AE035F" w:rsidP="00AE035F">
      <w:pPr>
        <w:jc w:val="center"/>
        <w:rPr>
          <w:b/>
          <w:sz w:val="32"/>
          <w:szCs w:val="32"/>
        </w:rPr>
      </w:pPr>
      <w:r w:rsidRPr="00541255">
        <w:rPr>
          <w:b/>
          <w:sz w:val="32"/>
        </w:rPr>
        <w:t>PROCEDURE FOR INTERNAL AUDIT</w:t>
      </w:r>
    </w:p>
    <w:p w14:paraId="1370F168" w14:textId="77777777" w:rsidR="00FF7086" w:rsidRPr="00FF7086" w:rsidRDefault="00FF7086" w:rsidP="00FF7086">
      <w:pPr>
        <w:jc w:val="center"/>
        <w:rPr>
          <w:rFonts w:eastAsia="Times New Roman"/>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41"/>
        <w:gridCol w:w="6731"/>
      </w:tblGrid>
      <w:tr w:rsidR="00FF7086" w:rsidRPr="00FF7086" w14:paraId="41881489" w14:textId="77777777" w:rsidTr="003616AA">
        <w:tc>
          <w:tcPr>
            <w:tcW w:w="2376" w:type="dxa"/>
            <w:tcMar>
              <w:top w:w="115" w:type="dxa"/>
              <w:left w:w="115" w:type="dxa"/>
              <w:bottom w:w="115" w:type="dxa"/>
              <w:right w:w="115" w:type="dxa"/>
            </w:tcMar>
          </w:tcPr>
          <w:p w14:paraId="6EE9DA86" w14:textId="77777777" w:rsidR="00FF7086" w:rsidRPr="00FF7086" w:rsidRDefault="00FF7086" w:rsidP="00FF7086">
            <w:pPr>
              <w:spacing w:after="0" w:line="240" w:lineRule="auto"/>
              <w:rPr>
                <w:rFonts w:eastAsia="Times New Roman"/>
              </w:rPr>
            </w:pPr>
            <w:commentRangeStart w:id="1"/>
            <w:r w:rsidRPr="00FF7086">
              <w:rPr>
                <w:rFonts w:eastAsia="Times New Roman"/>
              </w:rPr>
              <w:t>Code:</w:t>
            </w:r>
            <w:commentRangeEnd w:id="1"/>
            <w:r w:rsidRPr="00541255">
              <w:rPr>
                <w:rFonts w:eastAsia="Times New Roman"/>
                <w:sz w:val="16"/>
                <w:szCs w:val="16"/>
              </w:rPr>
              <w:commentReference w:id="1"/>
            </w:r>
          </w:p>
        </w:tc>
        <w:tc>
          <w:tcPr>
            <w:tcW w:w="6912" w:type="dxa"/>
            <w:tcMar>
              <w:top w:w="115" w:type="dxa"/>
              <w:left w:w="115" w:type="dxa"/>
              <w:bottom w:w="115" w:type="dxa"/>
              <w:right w:w="115" w:type="dxa"/>
            </w:tcMar>
          </w:tcPr>
          <w:p w14:paraId="1C714C48" w14:textId="77777777" w:rsidR="00FF7086" w:rsidRPr="00FF7086" w:rsidRDefault="00FF7086" w:rsidP="00FF7086">
            <w:pPr>
              <w:spacing w:after="0" w:line="240" w:lineRule="auto"/>
              <w:rPr>
                <w:rFonts w:eastAsia="Times New Roman"/>
              </w:rPr>
            </w:pPr>
          </w:p>
        </w:tc>
      </w:tr>
      <w:tr w:rsidR="00FF7086" w:rsidRPr="00FF7086" w14:paraId="4A1CFDFA" w14:textId="77777777" w:rsidTr="003616AA">
        <w:tc>
          <w:tcPr>
            <w:tcW w:w="2376" w:type="dxa"/>
            <w:tcMar>
              <w:top w:w="115" w:type="dxa"/>
              <w:left w:w="115" w:type="dxa"/>
              <w:bottom w:w="115" w:type="dxa"/>
              <w:right w:w="115" w:type="dxa"/>
            </w:tcMar>
          </w:tcPr>
          <w:p w14:paraId="1C88B652" w14:textId="77777777" w:rsidR="00FF7086" w:rsidRPr="00FF7086" w:rsidRDefault="00FF7086" w:rsidP="00FF7086">
            <w:pPr>
              <w:spacing w:after="0" w:line="240" w:lineRule="auto"/>
              <w:rPr>
                <w:rFonts w:eastAsia="Times New Roman"/>
              </w:rPr>
            </w:pPr>
            <w:r w:rsidRPr="00FF7086">
              <w:rPr>
                <w:rFonts w:eastAsia="Times New Roman"/>
              </w:rPr>
              <w:t>Version:</w:t>
            </w:r>
          </w:p>
        </w:tc>
        <w:tc>
          <w:tcPr>
            <w:tcW w:w="6912" w:type="dxa"/>
            <w:tcMar>
              <w:top w:w="115" w:type="dxa"/>
              <w:left w:w="115" w:type="dxa"/>
              <w:bottom w:w="115" w:type="dxa"/>
              <w:right w:w="115" w:type="dxa"/>
            </w:tcMar>
          </w:tcPr>
          <w:p w14:paraId="43C72681" w14:textId="77777777" w:rsidR="00FF7086" w:rsidRPr="00FF7086" w:rsidRDefault="00FF7086" w:rsidP="00FF7086">
            <w:pPr>
              <w:spacing w:after="0" w:line="240" w:lineRule="auto"/>
              <w:rPr>
                <w:rFonts w:eastAsia="Times New Roman"/>
              </w:rPr>
            </w:pPr>
            <w:r w:rsidRPr="00FF7086">
              <w:rPr>
                <w:rFonts w:eastAsia="Times New Roman"/>
              </w:rPr>
              <w:t>0.1</w:t>
            </w:r>
          </w:p>
        </w:tc>
      </w:tr>
      <w:tr w:rsidR="00FF7086" w:rsidRPr="00FF7086" w14:paraId="5E981E90" w14:textId="77777777" w:rsidTr="003616AA">
        <w:tc>
          <w:tcPr>
            <w:tcW w:w="2376" w:type="dxa"/>
            <w:tcMar>
              <w:top w:w="115" w:type="dxa"/>
              <w:left w:w="115" w:type="dxa"/>
              <w:bottom w:w="115" w:type="dxa"/>
              <w:right w:w="115" w:type="dxa"/>
            </w:tcMar>
          </w:tcPr>
          <w:p w14:paraId="554834DD" w14:textId="77777777" w:rsidR="00FF7086" w:rsidRPr="00FF7086" w:rsidRDefault="00FF7086" w:rsidP="00FF7086">
            <w:pPr>
              <w:spacing w:after="0" w:line="240" w:lineRule="auto"/>
              <w:rPr>
                <w:rFonts w:eastAsia="Times New Roman"/>
              </w:rPr>
            </w:pPr>
            <w:r w:rsidRPr="00FF7086">
              <w:rPr>
                <w:rFonts w:eastAsia="Times New Roman"/>
              </w:rPr>
              <w:t>Created by:</w:t>
            </w:r>
          </w:p>
        </w:tc>
        <w:tc>
          <w:tcPr>
            <w:tcW w:w="6912" w:type="dxa"/>
            <w:tcMar>
              <w:top w:w="115" w:type="dxa"/>
              <w:left w:w="115" w:type="dxa"/>
              <w:bottom w:w="115" w:type="dxa"/>
              <w:right w:w="115" w:type="dxa"/>
            </w:tcMar>
          </w:tcPr>
          <w:p w14:paraId="4E20E258" w14:textId="77777777" w:rsidR="00FF7086" w:rsidRPr="00FF7086" w:rsidRDefault="00FF7086" w:rsidP="00FF7086">
            <w:pPr>
              <w:spacing w:after="0" w:line="240" w:lineRule="auto"/>
              <w:rPr>
                <w:rFonts w:eastAsia="Times New Roman"/>
              </w:rPr>
            </w:pPr>
          </w:p>
        </w:tc>
      </w:tr>
      <w:tr w:rsidR="00FF7086" w:rsidRPr="00FF7086" w14:paraId="5BDEB873" w14:textId="77777777" w:rsidTr="003616AA">
        <w:tc>
          <w:tcPr>
            <w:tcW w:w="2376" w:type="dxa"/>
            <w:tcMar>
              <w:top w:w="115" w:type="dxa"/>
              <w:left w:w="115" w:type="dxa"/>
              <w:bottom w:w="115" w:type="dxa"/>
              <w:right w:w="115" w:type="dxa"/>
            </w:tcMar>
          </w:tcPr>
          <w:p w14:paraId="0CD956ED" w14:textId="77777777" w:rsidR="00FF7086" w:rsidRPr="00FF7086" w:rsidRDefault="00FF7086" w:rsidP="00FF7086">
            <w:pPr>
              <w:spacing w:after="0" w:line="240" w:lineRule="auto"/>
              <w:rPr>
                <w:rFonts w:eastAsia="Times New Roman"/>
              </w:rPr>
            </w:pPr>
            <w:r w:rsidRPr="00FF7086">
              <w:rPr>
                <w:rFonts w:eastAsia="Times New Roman"/>
              </w:rPr>
              <w:t>Approved by:</w:t>
            </w:r>
          </w:p>
        </w:tc>
        <w:tc>
          <w:tcPr>
            <w:tcW w:w="6912" w:type="dxa"/>
            <w:tcMar>
              <w:top w:w="115" w:type="dxa"/>
              <w:left w:w="115" w:type="dxa"/>
              <w:bottom w:w="115" w:type="dxa"/>
              <w:right w:w="115" w:type="dxa"/>
            </w:tcMar>
          </w:tcPr>
          <w:p w14:paraId="08E8890F" w14:textId="77777777" w:rsidR="00FF7086" w:rsidRPr="00FF7086" w:rsidRDefault="00FF7086" w:rsidP="00FF7086">
            <w:pPr>
              <w:spacing w:after="0" w:line="240" w:lineRule="auto"/>
              <w:rPr>
                <w:rFonts w:eastAsia="Times New Roman"/>
              </w:rPr>
            </w:pPr>
          </w:p>
        </w:tc>
      </w:tr>
      <w:tr w:rsidR="00FF7086" w:rsidRPr="00FF7086" w14:paraId="6CA52CA5" w14:textId="77777777" w:rsidTr="003616AA">
        <w:tc>
          <w:tcPr>
            <w:tcW w:w="2376" w:type="dxa"/>
            <w:tcMar>
              <w:top w:w="115" w:type="dxa"/>
              <w:left w:w="115" w:type="dxa"/>
              <w:bottom w:w="115" w:type="dxa"/>
              <w:right w:w="115" w:type="dxa"/>
            </w:tcMar>
          </w:tcPr>
          <w:p w14:paraId="0A56EFDE" w14:textId="77777777" w:rsidR="00FF7086" w:rsidRPr="00FF7086" w:rsidRDefault="00FF7086" w:rsidP="00FF7086">
            <w:pPr>
              <w:spacing w:after="0" w:line="240" w:lineRule="auto"/>
              <w:rPr>
                <w:rFonts w:eastAsia="Times New Roman"/>
              </w:rPr>
            </w:pPr>
            <w:r w:rsidRPr="00FF7086">
              <w:rPr>
                <w:rFonts w:eastAsia="Times New Roman"/>
              </w:rPr>
              <w:t>Date of version:</w:t>
            </w:r>
          </w:p>
        </w:tc>
        <w:tc>
          <w:tcPr>
            <w:tcW w:w="6912" w:type="dxa"/>
            <w:tcMar>
              <w:top w:w="115" w:type="dxa"/>
              <w:left w:w="115" w:type="dxa"/>
              <w:bottom w:w="115" w:type="dxa"/>
              <w:right w:w="115" w:type="dxa"/>
            </w:tcMar>
          </w:tcPr>
          <w:p w14:paraId="443CD431" w14:textId="77777777" w:rsidR="00FF7086" w:rsidRPr="00FF7086" w:rsidRDefault="00FF7086" w:rsidP="00FF7086">
            <w:pPr>
              <w:spacing w:after="0" w:line="240" w:lineRule="auto"/>
              <w:rPr>
                <w:rFonts w:eastAsia="Times New Roman"/>
              </w:rPr>
            </w:pPr>
          </w:p>
        </w:tc>
      </w:tr>
      <w:tr w:rsidR="00FF7086" w:rsidRPr="00FF7086" w14:paraId="61BB8F36" w14:textId="77777777" w:rsidTr="003616AA">
        <w:tc>
          <w:tcPr>
            <w:tcW w:w="2376" w:type="dxa"/>
            <w:tcMar>
              <w:top w:w="115" w:type="dxa"/>
              <w:left w:w="115" w:type="dxa"/>
              <w:bottom w:w="115" w:type="dxa"/>
              <w:right w:w="115" w:type="dxa"/>
            </w:tcMar>
          </w:tcPr>
          <w:p w14:paraId="17AEB5C6" w14:textId="77777777" w:rsidR="00FF7086" w:rsidRPr="00FF7086" w:rsidRDefault="00FF7086" w:rsidP="00FF7086">
            <w:pPr>
              <w:spacing w:after="0" w:line="240" w:lineRule="auto"/>
              <w:rPr>
                <w:rFonts w:eastAsia="Times New Roman"/>
              </w:rPr>
            </w:pPr>
            <w:r w:rsidRPr="00FF7086">
              <w:rPr>
                <w:rFonts w:eastAsia="Times New Roman"/>
              </w:rPr>
              <w:t>Signature:</w:t>
            </w:r>
          </w:p>
        </w:tc>
        <w:tc>
          <w:tcPr>
            <w:tcW w:w="6912" w:type="dxa"/>
            <w:tcMar>
              <w:top w:w="115" w:type="dxa"/>
              <w:left w:w="115" w:type="dxa"/>
              <w:bottom w:w="115" w:type="dxa"/>
              <w:right w:w="115" w:type="dxa"/>
            </w:tcMar>
          </w:tcPr>
          <w:p w14:paraId="24801BE9" w14:textId="77777777" w:rsidR="00FF7086" w:rsidRPr="00FF7086" w:rsidRDefault="00FF7086" w:rsidP="00FF7086">
            <w:pPr>
              <w:spacing w:after="0" w:line="240" w:lineRule="auto"/>
              <w:rPr>
                <w:rFonts w:eastAsia="Times New Roman"/>
              </w:rPr>
            </w:pPr>
          </w:p>
        </w:tc>
      </w:tr>
    </w:tbl>
    <w:p w14:paraId="7371F516" w14:textId="77777777" w:rsidR="00FF7086" w:rsidRPr="00FF7086" w:rsidRDefault="00FF7086" w:rsidP="00FF7086">
      <w:pPr>
        <w:rPr>
          <w:rFonts w:eastAsia="Times New Roman"/>
        </w:rPr>
      </w:pPr>
    </w:p>
    <w:p w14:paraId="75D45176" w14:textId="77777777" w:rsidR="00FF7086" w:rsidRPr="00FF7086" w:rsidRDefault="00FF7086" w:rsidP="00FF7086">
      <w:pPr>
        <w:rPr>
          <w:rFonts w:eastAsia="Times New Roman"/>
        </w:rPr>
      </w:pPr>
    </w:p>
    <w:p w14:paraId="6D462176" w14:textId="77777777" w:rsidR="00FF7086" w:rsidRPr="00FF7086" w:rsidRDefault="00FF7086" w:rsidP="00FF7086">
      <w:pPr>
        <w:rPr>
          <w:rFonts w:eastAsia="Times New Roman"/>
          <w:b/>
          <w:sz w:val="28"/>
          <w:szCs w:val="28"/>
        </w:rPr>
      </w:pPr>
      <w:commentRangeStart w:id="2"/>
      <w:r w:rsidRPr="00FF7086">
        <w:rPr>
          <w:rFonts w:eastAsia="Times New Roman"/>
          <w:b/>
          <w:sz w:val="28"/>
          <w:szCs w:val="28"/>
        </w:rPr>
        <w:t>Distribution list</w:t>
      </w:r>
      <w:commentRangeEnd w:id="2"/>
      <w:r w:rsidRPr="00FF7086">
        <w:rPr>
          <w:rFonts w:eastAsia="Times New Roman"/>
          <w:sz w:val="16"/>
          <w:szCs w:val="16"/>
        </w:rPr>
        <w:commentReference w:id="2"/>
      </w:r>
    </w:p>
    <w:tbl>
      <w:tblPr>
        <w:tblStyle w:val="TableGrid"/>
        <w:tblW w:w="0" w:type="auto"/>
        <w:tblLook w:val="04A0" w:firstRow="1" w:lastRow="0" w:firstColumn="1" w:lastColumn="0" w:noHBand="0" w:noVBand="1"/>
      </w:tblPr>
      <w:tblGrid>
        <w:gridCol w:w="756"/>
        <w:gridCol w:w="2509"/>
        <w:gridCol w:w="1259"/>
        <w:gridCol w:w="1521"/>
        <w:gridCol w:w="1496"/>
        <w:gridCol w:w="1521"/>
      </w:tblGrid>
      <w:tr w:rsidR="00FF7086" w:rsidRPr="00FF7086" w14:paraId="28B18B67" w14:textId="77777777" w:rsidTr="003616AA">
        <w:tc>
          <w:tcPr>
            <w:tcW w:w="761" w:type="dxa"/>
            <w:vMerge w:val="restart"/>
            <w:tcMar>
              <w:top w:w="43" w:type="dxa"/>
              <w:left w:w="115" w:type="dxa"/>
              <w:bottom w:w="43" w:type="dxa"/>
              <w:right w:w="115" w:type="dxa"/>
            </w:tcMar>
            <w:vAlign w:val="center"/>
          </w:tcPr>
          <w:p w14:paraId="367EA6FA" w14:textId="77777777" w:rsidR="00FF7086" w:rsidRPr="00FF7086" w:rsidRDefault="00FF7086" w:rsidP="00FF7086">
            <w:pPr>
              <w:spacing w:after="0" w:line="240" w:lineRule="auto"/>
              <w:rPr>
                <w:rFonts w:eastAsia="Times New Roman"/>
              </w:rPr>
            </w:pPr>
            <w:r w:rsidRPr="00FF7086">
              <w:rPr>
                <w:rFonts w:eastAsia="Times New Roman"/>
              </w:rPr>
              <w:t>Copy no.</w:t>
            </w:r>
          </w:p>
        </w:tc>
        <w:tc>
          <w:tcPr>
            <w:tcW w:w="2587" w:type="dxa"/>
            <w:vMerge w:val="restart"/>
            <w:tcMar>
              <w:top w:w="43" w:type="dxa"/>
              <w:left w:w="115" w:type="dxa"/>
              <w:bottom w:w="43" w:type="dxa"/>
              <w:right w:w="115" w:type="dxa"/>
            </w:tcMar>
            <w:vAlign w:val="center"/>
          </w:tcPr>
          <w:p w14:paraId="33D88915" w14:textId="77777777" w:rsidR="00FF7086" w:rsidRPr="00FF7086" w:rsidRDefault="00FF7086" w:rsidP="00FF7086">
            <w:pPr>
              <w:spacing w:after="0" w:line="240" w:lineRule="auto"/>
              <w:rPr>
                <w:rFonts w:eastAsia="Times New Roman"/>
              </w:rPr>
            </w:pPr>
            <w:r w:rsidRPr="00FF7086">
              <w:rPr>
                <w:rFonts w:eastAsia="Times New Roman"/>
              </w:rPr>
              <w:t>Distributed to</w:t>
            </w:r>
          </w:p>
        </w:tc>
        <w:tc>
          <w:tcPr>
            <w:tcW w:w="1296" w:type="dxa"/>
            <w:vMerge w:val="restart"/>
            <w:tcMar>
              <w:top w:w="43" w:type="dxa"/>
              <w:left w:w="115" w:type="dxa"/>
              <w:bottom w:w="43" w:type="dxa"/>
              <w:right w:w="115" w:type="dxa"/>
            </w:tcMar>
            <w:vAlign w:val="center"/>
          </w:tcPr>
          <w:p w14:paraId="150FB051" w14:textId="77777777" w:rsidR="00FF7086" w:rsidRPr="00FF7086" w:rsidRDefault="00FF7086" w:rsidP="00FF7086">
            <w:pPr>
              <w:spacing w:after="0" w:line="240" w:lineRule="auto"/>
              <w:rPr>
                <w:rFonts w:eastAsia="Times New Roman"/>
              </w:rPr>
            </w:pPr>
            <w:r w:rsidRPr="00FF7086">
              <w:rPr>
                <w:rFonts w:eastAsia="Times New Roman"/>
              </w:rPr>
              <w:t>Date</w:t>
            </w:r>
          </w:p>
        </w:tc>
        <w:tc>
          <w:tcPr>
            <w:tcW w:w="1548" w:type="dxa"/>
            <w:vMerge w:val="restart"/>
            <w:tcMar>
              <w:top w:w="43" w:type="dxa"/>
              <w:left w:w="115" w:type="dxa"/>
              <w:bottom w:w="43" w:type="dxa"/>
              <w:right w:w="115" w:type="dxa"/>
            </w:tcMar>
            <w:vAlign w:val="center"/>
          </w:tcPr>
          <w:p w14:paraId="15EBC40F" w14:textId="77777777" w:rsidR="00FF7086" w:rsidRPr="00FF7086" w:rsidRDefault="00FF7086" w:rsidP="00FF7086">
            <w:pPr>
              <w:spacing w:after="0" w:line="240" w:lineRule="auto"/>
              <w:rPr>
                <w:rFonts w:eastAsia="Times New Roman"/>
              </w:rPr>
            </w:pPr>
            <w:r w:rsidRPr="00FF7086">
              <w:rPr>
                <w:rFonts w:eastAsia="Times New Roman"/>
              </w:rPr>
              <w:t>Signature</w:t>
            </w:r>
          </w:p>
        </w:tc>
        <w:tc>
          <w:tcPr>
            <w:tcW w:w="3096" w:type="dxa"/>
            <w:gridSpan w:val="2"/>
            <w:tcMar>
              <w:top w:w="43" w:type="dxa"/>
              <w:left w:w="115" w:type="dxa"/>
              <w:bottom w:w="43" w:type="dxa"/>
              <w:right w:w="115" w:type="dxa"/>
            </w:tcMar>
            <w:vAlign w:val="center"/>
          </w:tcPr>
          <w:p w14:paraId="10CD2282" w14:textId="77777777" w:rsidR="00FF7086" w:rsidRPr="00FF7086" w:rsidRDefault="00FF7086" w:rsidP="00FF7086">
            <w:pPr>
              <w:spacing w:after="0" w:line="240" w:lineRule="auto"/>
              <w:jc w:val="center"/>
              <w:rPr>
                <w:rFonts w:eastAsia="Times New Roman"/>
              </w:rPr>
            </w:pPr>
            <w:r w:rsidRPr="00FF7086">
              <w:rPr>
                <w:rFonts w:eastAsia="Times New Roman"/>
              </w:rPr>
              <w:t>Returned</w:t>
            </w:r>
          </w:p>
        </w:tc>
      </w:tr>
      <w:tr w:rsidR="00FF7086" w:rsidRPr="00FF7086" w14:paraId="35E44167" w14:textId="77777777" w:rsidTr="003616AA">
        <w:tc>
          <w:tcPr>
            <w:tcW w:w="761" w:type="dxa"/>
            <w:vMerge/>
            <w:tcMar>
              <w:top w:w="43" w:type="dxa"/>
              <w:left w:w="115" w:type="dxa"/>
              <w:bottom w:w="43" w:type="dxa"/>
              <w:right w:w="115" w:type="dxa"/>
            </w:tcMar>
          </w:tcPr>
          <w:p w14:paraId="3E3DAE68" w14:textId="77777777" w:rsidR="00FF7086" w:rsidRPr="00FF7086" w:rsidRDefault="00FF7086" w:rsidP="00FF7086">
            <w:pPr>
              <w:spacing w:after="0" w:line="240" w:lineRule="auto"/>
              <w:rPr>
                <w:rFonts w:eastAsia="Times New Roman"/>
              </w:rPr>
            </w:pPr>
          </w:p>
        </w:tc>
        <w:tc>
          <w:tcPr>
            <w:tcW w:w="2587" w:type="dxa"/>
            <w:vMerge/>
            <w:tcMar>
              <w:top w:w="43" w:type="dxa"/>
              <w:left w:w="115" w:type="dxa"/>
              <w:bottom w:w="43" w:type="dxa"/>
              <w:right w:w="115" w:type="dxa"/>
            </w:tcMar>
          </w:tcPr>
          <w:p w14:paraId="5F58AA44" w14:textId="77777777" w:rsidR="00FF7086" w:rsidRPr="00FF7086" w:rsidRDefault="00FF7086" w:rsidP="00FF7086">
            <w:pPr>
              <w:spacing w:after="0" w:line="240" w:lineRule="auto"/>
              <w:rPr>
                <w:rFonts w:eastAsia="Times New Roman"/>
              </w:rPr>
            </w:pPr>
          </w:p>
        </w:tc>
        <w:tc>
          <w:tcPr>
            <w:tcW w:w="1296" w:type="dxa"/>
            <w:vMerge/>
            <w:tcMar>
              <w:top w:w="43" w:type="dxa"/>
              <w:left w:w="115" w:type="dxa"/>
              <w:bottom w:w="43" w:type="dxa"/>
              <w:right w:w="115" w:type="dxa"/>
            </w:tcMar>
          </w:tcPr>
          <w:p w14:paraId="6788CE6A" w14:textId="77777777" w:rsidR="00FF7086" w:rsidRPr="00FF7086" w:rsidRDefault="00FF7086" w:rsidP="00FF7086">
            <w:pPr>
              <w:spacing w:after="0" w:line="240" w:lineRule="auto"/>
              <w:rPr>
                <w:rFonts w:eastAsia="Times New Roman"/>
              </w:rPr>
            </w:pPr>
          </w:p>
        </w:tc>
        <w:tc>
          <w:tcPr>
            <w:tcW w:w="1548" w:type="dxa"/>
            <w:vMerge/>
            <w:tcMar>
              <w:top w:w="43" w:type="dxa"/>
              <w:left w:w="115" w:type="dxa"/>
              <w:bottom w:w="43" w:type="dxa"/>
              <w:right w:w="115" w:type="dxa"/>
            </w:tcMar>
            <w:vAlign w:val="center"/>
          </w:tcPr>
          <w:p w14:paraId="06639EF0" w14:textId="77777777" w:rsidR="00FF7086" w:rsidRPr="00FF7086" w:rsidRDefault="00FF7086" w:rsidP="00FF7086">
            <w:pPr>
              <w:spacing w:after="0" w:line="240" w:lineRule="auto"/>
              <w:rPr>
                <w:rFonts w:eastAsia="Times New Roman"/>
              </w:rPr>
            </w:pPr>
          </w:p>
        </w:tc>
        <w:tc>
          <w:tcPr>
            <w:tcW w:w="1548" w:type="dxa"/>
            <w:tcMar>
              <w:top w:w="43" w:type="dxa"/>
              <w:left w:w="115" w:type="dxa"/>
              <w:bottom w:w="43" w:type="dxa"/>
              <w:right w:w="115" w:type="dxa"/>
            </w:tcMar>
            <w:vAlign w:val="center"/>
          </w:tcPr>
          <w:p w14:paraId="36D51C47" w14:textId="77777777" w:rsidR="00FF7086" w:rsidRPr="00FF7086" w:rsidRDefault="00FF7086" w:rsidP="00FF7086">
            <w:pPr>
              <w:spacing w:after="0" w:line="240" w:lineRule="auto"/>
              <w:rPr>
                <w:rFonts w:eastAsia="Times New Roman"/>
              </w:rPr>
            </w:pPr>
            <w:r w:rsidRPr="00FF7086">
              <w:rPr>
                <w:rFonts w:eastAsia="Times New Roman"/>
              </w:rPr>
              <w:t>Date</w:t>
            </w:r>
          </w:p>
        </w:tc>
        <w:tc>
          <w:tcPr>
            <w:tcW w:w="1548" w:type="dxa"/>
            <w:tcMar>
              <w:top w:w="43" w:type="dxa"/>
              <w:left w:w="115" w:type="dxa"/>
              <w:bottom w:w="43" w:type="dxa"/>
              <w:right w:w="115" w:type="dxa"/>
            </w:tcMar>
            <w:vAlign w:val="center"/>
          </w:tcPr>
          <w:p w14:paraId="28AAA763" w14:textId="77777777" w:rsidR="00FF7086" w:rsidRPr="00FF7086" w:rsidRDefault="00FF7086" w:rsidP="00FF7086">
            <w:pPr>
              <w:spacing w:after="0" w:line="240" w:lineRule="auto"/>
              <w:rPr>
                <w:rFonts w:eastAsia="Times New Roman"/>
              </w:rPr>
            </w:pPr>
            <w:r w:rsidRPr="00FF7086">
              <w:rPr>
                <w:rFonts w:eastAsia="Times New Roman"/>
              </w:rPr>
              <w:t>Signature</w:t>
            </w:r>
          </w:p>
        </w:tc>
      </w:tr>
      <w:tr w:rsidR="00FF7086" w:rsidRPr="00FF7086" w14:paraId="2E81EF78" w14:textId="77777777" w:rsidTr="003616AA">
        <w:tc>
          <w:tcPr>
            <w:tcW w:w="761" w:type="dxa"/>
            <w:tcMar>
              <w:top w:w="43" w:type="dxa"/>
              <w:left w:w="115" w:type="dxa"/>
              <w:bottom w:w="43" w:type="dxa"/>
              <w:right w:w="115" w:type="dxa"/>
            </w:tcMar>
          </w:tcPr>
          <w:p w14:paraId="10ADEE5A" w14:textId="77777777" w:rsidR="00FF7086" w:rsidRPr="00FF7086" w:rsidRDefault="00FF7086" w:rsidP="00FF7086">
            <w:pPr>
              <w:spacing w:after="0" w:line="240" w:lineRule="auto"/>
              <w:rPr>
                <w:rFonts w:eastAsia="Times New Roman"/>
              </w:rPr>
            </w:pPr>
          </w:p>
        </w:tc>
        <w:tc>
          <w:tcPr>
            <w:tcW w:w="2587" w:type="dxa"/>
            <w:tcMar>
              <w:top w:w="43" w:type="dxa"/>
              <w:left w:w="115" w:type="dxa"/>
              <w:bottom w:w="43" w:type="dxa"/>
              <w:right w:w="115" w:type="dxa"/>
            </w:tcMar>
          </w:tcPr>
          <w:p w14:paraId="7B9DB5AE" w14:textId="77777777" w:rsidR="00FF7086" w:rsidRPr="00FF7086" w:rsidRDefault="00FF7086" w:rsidP="00FF7086">
            <w:pPr>
              <w:spacing w:after="0" w:line="240" w:lineRule="auto"/>
              <w:rPr>
                <w:rFonts w:eastAsia="Times New Roman"/>
              </w:rPr>
            </w:pPr>
          </w:p>
        </w:tc>
        <w:tc>
          <w:tcPr>
            <w:tcW w:w="1296" w:type="dxa"/>
            <w:tcMar>
              <w:top w:w="43" w:type="dxa"/>
              <w:left w:w="115" w:type="dxa"/>
              <w:bottom w:w="43" w:type="dxa"/>
              <w:right w:w="115" w:type="dxa"/>
            </w:tcMar>
          </w:tcPr>
          <w:p w14:paraId="6C4FBCE2" w14:textId="77777777" w:rsidR="00FF7086" w:rsidRPr="00FF7086" w:rsidRDefault="00FF7086" w:rsidP="00FF7086">
            <w:pPr>
              <w:spacing w:after="0" w:line="240" w:lineRule="auto"/>
              <w:rPr>
                <w:rFonts w:eastAsia="Times New Roman"/>
              </w:rPr>
            </w:pPr>
          </w:p>
        </w:tc>
        <w:tc>
          <w:tcPr>
            <w:tcW w:w="1548" w:type="dxa"/>
            <w:tcMar>
              <w:top w:w="43" w:type="dxa"/>
              <w:left w:w="115" w:type="dxa"/>
              <w:bottom w:w="43" w:type="dxa"/>
              <w:right w:w="115" w:type="dxa"/>
            </w:tcMar>
          </w:tcPr>
          <w:p w14:paraId="4A0E20DD" w14:textId="77777777" w:rsidR="00FF7086" w:rsidRPr="00FF7086" w:rsidRDefault="00FF7086" w:rsidP="00FF7086">
            <w:pPr>
              <w:spacing w:after="0" w:line="240" w:lineRule="auto"/>
              <w:rPr>
                <w:rFonts w:eastAsia="Times New Roman"/>
              </w:rPr>
            </w:pPr>
          </w:p>
        </w:tc>
        <w:tc>
          <w:tcPr>
            <w:tcW w:w="1548" w:type="dxa"/>
            <w:tcMar>
              <w:top w:w="43" w:type="dxa"/>
              <w:left w:w="115" w:type="dxa"/>
              <w:bottom w:w="43" w:type="dxa"/>
              <w:right w:w="115" w:type="dxa"/>
            </w:tcMar>
          </w:tcPr>
          <w:p w14:paraId="1B0F9461" w14:textId="77777777" w:rsidR="00FF7086" w:rsidRPr="00FF7086" w:rsidRDefault="00FF7086" w:rsidP="00FF7086">
            <w:pPr>
              <w:spacing w:after="0" w:line="240" w:lineRule="auto"/>
              <w:rPr>
                <w:rFonts w:eastAsia="Times New Roman"/>
              </w:rPr>
            </w:pPr>
          </w:p>
        </w:tc>
        <w:tc>
          <w:tcPr>
            <w:tcW w:w="1548" w:type="dxa"/>
            <w:tcMar>
              <w:top w:w="43" w:type="dxa"/>
              <w:left w:w="115" w:type="dxa"/>
              <w:bottom w:w="43" w:type="dxa"/>
              <w:right w:w="115" w:type="dxa"/>
            </w:tcMar>
          </w:tcPr>
          <w:p w14:paraId="3FBC1BC3" w14:textId="77777777" w:rsidR="00FF7086" w:rsidRPr="00FF7086" w:rsidRDefault="00FF7086" w:rsidP="00FF7086">
            <w:pPr>
              <w:spacing w:after="0" w:line="240" w:lineRule="auto"/>
              <w:rPr>
                <w:rFonts w:eastAsia="Times New Roman"/>
              </w:rPr>
            </w:pPr>
          </w:p>
        </w:tc>
      </w:tr>
      <w:tr w:rsidR="00FF7086" w:rsidRPr="00FF7086" w14:paraId="67866C45" w14:textId="77777777" w:rsidTr="003616AA">
        <w:tc>
          <w:tcPr>
            <w:tcW w:w="761" w:type="dxa"/>
            <w:tcMar>
              <w:top w:w="43" w:type="dxa"/>
              <w:left w:w="115" w:type="dxa"/>
              <w:bottom w:w="43" w:type="dxa"/>
              <w:right w:w="115" w:type="dxa"/>
            </w:tcMar>
          </w:tcPr>
          <w:p w14:paraId="49CC8A16" w14:textId="77777777" w:rsidR="00FF7086" w:rsidRPr="00FF7086" w:rsidRDefault="00FF7086" w:rsidP="00FF7086">
            <w:pPr>
              <w:spacing w:after="0" w:line="240" w:lineRule="auto"/>
              <w:rPr>
                <w:rFonts w:eastAsia="Times New Roman"/>
              </w:rPr>
            </w:pPr>
          </w:p>
        </w:tc>
        <w:tc>
          <w:tcPr>
            <w:tcW w:w="2587" w:type="dxa"/>
            <w:tcMar>
              <w:top w:w="43" w:type="dxa"/>
              <w:left w:w="115" w:type="dxa"/>
              <w:bottom w:w="43" w:type="dxa"/>
              <w:right w:w="115" w:type="dxa"/>
            </w:tcMar>
          </w:tcPr>
          <w:p w14:paraId="46DA505F" w14:textId="77777777" w:rsidR="00FF7086" w:rsidRPr="00FF7086" w:rsidRDefault="00FF7086" w:rsidP="00FF7086">
            <w:pPr>
              <w:spacing w:after="0" w:line="240" w:lineRule="auto"/>
              <w:rPr>
                <w:rFonts w:eastAsia="Times New Roman"/>
              </w:rPr>
            </w:pPr>
          </w:p>
        </w:tc>
        <w:tc>
          <w:tcPr>
            <w:tcW w:w="1296" w:type="dxa"/>
            <w:tcMar>
              <w:top w:w="43" w:type="dxa"/>
              <w:left w:w="115" w:type="dxa"/>
              <w:bottom w:w="43" w:type="dxa"/>
              <w:right w:w="115" w:type="dxa"/>
            </w:tcMar>
          </w:tcPr>
          <w:p w14:paraId="404A394F" w14:textId="77777777" w:rsidR="00FF7086" w:rsidRPr="00FF7086" w:rsidRDefault="00FF7086" w:rsidP="00FF7086">
            <w:pPr>
              <w:spacing w:after="0" w:line="240" w:lineRule="auto"/>
              <w:rPr>
                <w:rFonts w:eastAsia="Times New Roman"/>
              </w:rPr>
            </w:pPr>
          </w:p>
        </w:tc>
        <w:tc>
          <w:tcPr>
            <w:tcW w:w="1548" w:type="dxa"/>
            <w:tcMar>
              <w:top w:w="43" w:type="dxa"/>
              <w:left w:w="115" w:type="dxa"/>
              <w:bottom w:w="43" w:type="dxa"/>
              <w:right w:w="115" w:type="dxa"/>
            </w:tcMar>
          </w:tcPr>
          <w:p w14:paraId="7A855BA5" w14:textId="77777777" w:rsidR="00FF7086" w:rsidRPr="00FF7086" w:rsidRDefault="00FF7086" w:rsidP="00FF7086">
            <w:pPr>
              <w:spacing w:after="0" w:line="240" w:lineRule="auto"/>
              <w:rPr>
                <w:rFonts w:eastAsia="Times New Roman"/>
              </w:rPr>
            </w:pPr>
          </w:p>
        </w:tc>
        <w:tc>
          <w:tcPr>
            <w:tcW w:w="1548" w:type="dxa"/>
            <w:tcMar>
              <w:top w:w="43" w:type="dxa"/>
              <w:left w:w="115" w:type="dxa"/>
              <w:bottom w:w="43" w:type="dxa"/>
              <w:right w:w="115" w:type="dxa"/>
            </w:tcMar>
          </w:tcPr>
          <w:p w14:paraId="6919C1E0" w14:textId="77777777" w:rsidR="00FF7086" w:rsidRPr="00FF7086" w:rsidRDefault="00FF7086" w:rsidP="00FF7086">
            <w:pPr>
              <w:spacing w:after="0" w:line="240" w:lineRule="auto"/>
              <w:rPr>
                <w:rFonts w:eastAsia="Times New Roman"/>
              </w:rPr>
            </w:pPr>
          </w:p>
        </w:tc>
        <w:tc>
          <w:tcPr>
            <w:tcW w:w="1548" w:type="dxa"/>
            <w:tcMar>
              <w:top w:w="43" w:type="dxa"/>
              <w:left w:w="115" w:type="dxa"/>
              <w:bottom w:w="43" w:type="dxa"/>
              <w:right w:w="115" w:type="dxa"/>
            </w:tcMar>
          </w:tcPr>
          <w:p w14:paraId="1C2F8ECF" w14:textId="77777777" w:rsidR="00FF7086" w:rsidRPr="00FF7086" w:rsidRDefault="00FF7086" w:rsidP="00FF7086">
            <w:pPr>
              <w:spacing w:after="0" w:line="240" w:lineRule="auto"/>
              <w:rPr>
                <w:rFonts w:eastAsia="Times New Roman"/>
              </w:rPr>
            </w:pPr>
          </w:p>
        </w:tc>
      </w:tr>
      <w:tr w:rsidR="00FF7086" w:rsidRPr="00FF7086" w14:paraId="0F011E93" w14:textId="77777777" w:rsidTr="003616AA">
        <w:tc>
          <w:tcPr>
            <w:tcW w:w="761" w:type="dxa"/>
            <w:tcMar>
              <w:top w:w="43" w:type="dxa"/>
              <w:left w:w="115" w:type="dxa"/>
              <w:bottom w:w="43" w:type="dxa"/>
              <w:right w:w="115" w:type="dxa"/>
            </w:tcMar>
          </w:tcPr>
          <w:p w14:paraId="2AF48170" w14:textId="77777777" w:rsidR="00FF7086" w:rsidRPr="00FF7086" w:rsidRDefault="00FF7086" w:rsidP="00FF7086">
            <w:pPr>
              <w:spacing w:after="0" w:line="240" w:lineRule="auto"/>
              <w:rPr>
                <w:rFonts w:eastAsia="Times New Roman"/>
              </w:rPr>
            </w:pPr>
          </w:p>
        </w:tc>
        <w:tc>
          <w:tcPr>
            <w:tcW w:w="2587" w:type="dxa"/>
            <w:tcMar>
              <w:top w:w="43" w:type="dxa"/>
              <w:left w:w="115" w:type="dxa"/>
              <w:bottom w:w="43" w:type="dxa"/>
              <w:right w:w="115" w:type="dxa"/>
            </w:tcMar>
          </w:tcPr>
          <w:p w14:paraId="01166E86" w14:textId="77777777" w:rsidR="00FF7086" w:rsidRPr="00FF7086" w:rsidRDefault="00FF7086" w:rsidP="00FF7086">
            <w:pPr>
              <w:spacing w:after="0" w:line="240" w:lineRule="auto"/>
              <w:rPr>
                <w:rFonts w:eastAsia="Times New Roman"/>
              </w:rPr>
            </w:pPr>
          </w:p>
        </w:tc>
        <w:tc>
          <w:tcPr>
            <w:tcW w:w="1296" w:type="dxa"/>
            <w:tcMar>
              <w:top w:w="43" w:type="dxa"/>
              <w:left w:w="115" w:type="dxa"/>
              <w:bottom w:w="43" w:type="dxa"/>
              <w:right w:w="115" w:type="dxa"/>
            </w:tcMar>
          </w:tcPr>
          <w:p w14:paraId="549AAD12" w14:textId="77777777" w:rsidR="00FF7086" w:rsidRPr="00FF7086" w:rsidRDefault="00FF7086" w:rsidP="00FF7086">
            <w:pPr>
              <w:spacing w:after="0" w:line="240" w:lineRule="auto"/>
              <w:rPr>
                <w:rFonts w:eastAsia="Times New Roman"/>
              </w:rPr>
            </w:pPr>
          </w:p>
        </w:tc>
        <w:tc>
          <w:tcPr>
            <w:tcW w:w="1548" w:type="dxa"/>
            <w:tcMar>
              <w:top w:w="43" w:type="dxa"/>
              <w:left w:w="115" w:type="dxa"/>
              <w:bottom w:w="43" w:type="dxa"/>
              <w:right w:w="115" w:type="dxa"/>
            </w:tcMar>
          </w:tcPr>
          <w:p w14:paraId="4CEE73B1" w14:textId="77777777" w:rsidR="00FF7086" w:rsidRPr="00FF7086" w:rsidRDefault="00FF7086" w:rsidP="00FF7086">
            <w:pPr>
              <w:spacing w:after="0" w:line="240" w:lineRule="auto"/>
              <w:rPr>
                <w:rFonts w:eastAsia="Times New Roman"/>
              </w:rPr>
            </w:pPr>
          </w:p>
        </w:tc>
        <w:tc>
          <w:tcPr>
            <w:tcW w:w="1548" w:type="dxa"/>
            <w:tcMar>
              <w:top w:w="43" w:type="dxa"/>
              <w:left w:w="115" w:type="dxa"/>
              <w:bottom w:w="43" w:type="dxa"/>
              <w:right w:w="115" w:type="dxa"/>
            </w:tcMar>
          </w:tcPr>
          <w:p w14:paraId="72D91EAC" w14:textId="77777777" w:rsidR="00FF7086" w:rsidRPr="00FF7086" w:rsidRDefault="00FF7086" w:rsidP="00FF7086">
            <w:pPr>
              <w:spacing w:after="0" w:line="240" w:lineRule="auto"/>
              <w:rPr>
                <w:rFonts w:eastAsia="Times New Roman"/>
              </w:rPr>
            </w:pPr>
          </w:p>
        </w:tc>
        <w:tc>
          <w:tcPr>
            <w:tcW w:w="1548" w:type="dxa"/>
            <w:tcMar>
              <w:top w:w="43" w:type="dxa"/>
              <w:left w:w="115" w:type="dxa"/>
              <w:bottom w:w="43" w:type="dxa"/>
              <w:right w:w="115" w:type="dxa"/>
            </w:tcMar>
          </w:tcPr>
          <w:p w14:paraId="0E7A905E" w14:textId="77777777" w:rsidR="00FF7086" w:rsidRPr="00FF7086" w:rsidRDefault="00FF7086" w:rsidP="00FF7086">
            <w:pPr>
              <w:spacing w:after="0" w:line="240" w:lineRule="auto"/>
              <w:rPr>
                <w:rFonts w:eastAsia="Times New Roman"/>
              </w:rPr>
            </w:pPr>
          </w:p>
        </w:tc>
      </w:tr>
    </w:tbl>
    <w:p w14:paraId="38FE9843" w14:textId="77777777" w:rsidR="00FF7086" w:rsidRPr="00FF7086" w:rsidRDefault="00FF7086" w:rsidP="00FF7086">
      <w:pPr>
        <w:rPr>
          <w:rFonts w:eastAsia="Times New Roman"/>
        </w:rPr>
      </w:pPr>
    </w:p>
    <w:p w14:paraId="1A241849" w14:textId="77777777" w:rsidR="00FF7086" w:rsidRPr="00FF7086" w:rsidRDefault="00FF7086" w:rsidP="00FF7086">
      <w:pPr>
        <w:rPr>
          <w:rFonts w:eastAsia="Times New Roman"/>
          <w:b/>
          <w:sz w:val="28"/>
          <w:szCs w:val="28"/>
        </w:rPr>
      </w:pPr>
      <w:r w:rsidRPr="00FF7086">
        <w:rPr>
          <w:rFonts w:eastAsia="Times New Roman"/>
        </w:rPr>
        <w:br w:type="page"/>
      </w:r>
      <w:r w:rsidRPr="00FF7086">
        <w:rPr>
          <w:rFonts w:eastAsia="Times New Roman"/>
          <w:b/>
          <w:sz w:val="28"/>
          <w:szCs w:val="28"/>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FF7086" w:rsidRPr="00FF7086" w14:paraId="2440A659" w14:textId="77777777" w:rsidTr="003616AA">
        <w:tc>
          <w:tcPr>
            <w:tcW w:w="1344" w:type="dxa"/>
            <w:tcMar>
              <w:top w:w="72" w:type="dxa"/>
              <w:left w:w="115" w:type="dxa"/>
              <w:bottom w:w="72" w:type="dxa"/>
              <w:right w:w="115" w:type="dxa"/>
            </w:tcMar>
          </w:tcPr>
          <w:p w14:paraId="75C4691B" w14:textId="77777777" w:rsidR="00FF7086" w:rsidRPr="00FF7086" w:rsidRDefault="00FF7086" w:rsidP="00FF7086">
            <w:pPr>
              <w:spacing w:after="0" w:line="240" w:lineRule="auto"/>
              <w:rPr>
                <w:rFonts w:eastAsia="Times New Roman"/>
                <w:b/>
              </w:rPr>
            </w:pPr>
            <w:r w:rsidRPr="00FF7086">
              <w:rPr>
                <w:rFonts w:eastAsia="Times New Roman"/>
                <w:b/>
              </w:rPr>
              <w:t>Date</w:t>
            </w:r>
          </w:p>
        </w:tc>
        <w:tc>
          <w:tcPr>
            <w:tcW w:w="988" w:type="dxa"/>
            <w:tcMar>
              <w:top w:w="72" w:type="dxa"/>
              <w:left w:w="115" w:type="dxa"/>
              <w:bottom w:w="72" w:type="dxa"/>
              <w:right w:w="115" w:type="dxa"/>
            </w:tcMar>
          </w:tcPr>
          <w:p w14:paraId="0B0120AE" w14:textId="77777777" w:rsidR="00FF7086" w:rsidRPr="00FF7086" w:rsidRDefault="00FF7086" w:rsidP="00FF7086">
            <w:pPr>
              <w:spacing w:after="0" w:line="240" w:lineRule="auto"/>
              <w:rPr>
                <w:rFonts w:eastAsia="Times New Roman"/>
                <w:b/>
              </w:rPr>
            </w:pPr>
            <w:r w:rsidRPr="00FF7086">
              <w:rPr>
                <w:rFonts w:eastAsia="Times New Roman"/>
                <w:b/>
              </w:rPr>
              <w:t>Version</w:t>
            </w:r>
          </w:p>
        </w:tc>
        <w:tc>
          <w:tcPr>
            <w:tcW w:w="1600" w:type="dxa"/>
            <w:tcMar>
              <w:top w:w="72" w:type="dxa"/>
              <w:left w:w="115" w:type="dxa"/>
              <w:bottom w:w="72" w:type="dxa"/>
              <w:right w:w="115" w:type="dxa"/>
            </w:tcMar>
          </w:tcPr>
          <w:p w14:paraId="454F6E08" w14:textId="77777777" w:rsidR="00FF7086" w:rsidRPr="00FF7086" w:rsidRDefault="00FF7086" w:rsidP="00FF7086">
            <w:pPr>
              <w:spacing w:after="0" w:line="240" w:lineRule="auto"/>
              <w:rPr>
                <w:rFonts w:eastAsia="Times New Roman"/>
                <w:b/>
              </w:rPr>
            </w:pPr>
            <w:r w:rsidRPr="00FF7086">
              <w:rPr>
                <w:rFonts w:eastAsia="Times New Roman"/>
                <w:b/>
              </w:rPr>
              <w:t>Created by</w:t>
            </w:r>
          </w:p>
        </w:tc>
        <w:tc>
          <w:tcPr>
            <w:tcW w:w="5130" w:type="dxa"/>
            <w:tcMar>
              <w:top w:w="72" w:type="dxa"/>
              <w:left w:w="115" w:type="dxa"/>
              <w:bottom w:w="72" w:type="dxa"/>
              <w:right w:w="115" w:type="dxa"/>
            </w:tcMar>
          </w:tcPr>
          <w:p w14:paraId="133CF2F0" w14:textId="77777777" w:rsidR="00FF7086" w:rsidRPr="00FF7086" w:rsidRDefault="00FF7086" w:rsidP="00FF7086">
            <w:pPr>
              <w:spacing w:after="0" w:line="240" w:lineRule="auto"/>
              <w:rPr>
                <w:rFonts w:eastAsia="Times New Roman"/>
                <w:b/>
              </w:rPr>
            </w:pPr>
            <w:r w:rsidRPr="00FF7086">
              <w:rPr>
                <w:rFonts w:eastAsia="Times New Roman"/>
                <w:b/>
              </w:rPr>
              <w:t>Description of change</w:t>
            </w:r>
          </w:p>
        </w:tc>
      </w:tr>
      <w:tr w:rsidR="00FF7086" w:rsidRPr="00FF7086" w14:paraId="4E241C4F" w14:textId="77777777" w:rsidTr="003616AA">
        <w:tc>
          <w:tcPr>
            <w:tcW w:w="1344" w:type="dxa"/>
            <w:tcMar>
              <w:top w:w="72" w:type="dxa"/>
              <w:left w:w="115" w:type="dxa"/>
              <w:bottom w:w="72" w:type="dxa"/>
              <w:right w:w="115" w:type="dxa"/>
            </w:tcMar>
          </w:tcPr>
          <w:p w14:paraId="5F3A70E8" w14:textId="77777777" w:rsidR="00FF7086" w:rsidRPr="00FF7086" w:rsidRDefault="00FF7086" w:rsidP="00FF7086">
            <w:pPr>
              <w:spacing w:after="0" w:line="240" w:lineRule="auto"/>
              <w:rPr>
                <w:rFonts w:eastAsia="Times New Roman"/>
              </w:rPr>
            </w:pPr>
          </w:p>
        </w:tc>
        <w:tc>
          <w:tcPr>
            <w:tcW w:w="988" w:type="dxa"/>
            <w:tcMar>
              <w:top w:w="72" w:type="dxa"/>
              <w:left w:w="115" w:type="dxa"/>
              <w:bottom w:w="72" w:type="dxa"/>
              <w:right w:w="115" w:type="dxa"/>
            </w:tcMar>
          </w:tcPr>
          <w:p w14:paraId="600A668C" w14:textId="77777777" w:rsidR="00FF7086" w:rsidRPr="00FF7086" w:rsidRDefault="00FF7086" w:rsidP="00FF7086">
            <w:pPr>
              <w:spacing w:after="0" w:line="240" w:lineRule="auto"/>
              <w:rPr>
                <w:rFonts w:eastAsia="Times New Roman"/>
              </w:rPr>
            </w:pPr>
            <w:r w:rsidRPr="00FF7086">
              <w:rPr>
                <w:rFonts w:eastAsia="Times New Roman"/>
              </w:rPr>
              <w:t>0.1</w:t>
            </w:r>
          </w:p>
        </w:tc>
        <w:tc>
          <w:tcPr>
            <w:tcW w:w="1600" w:type="dxa"/>
            <w:tcMar>
              <w:top w:w="72" w:type="dxa"/>
              <w:left w:w="115" w:type="dxa"/>
              <w:bottom w:w="72" w:type="dxa"/>
              <w:right w:w="115" w:type="dxa"/>
            </w:tcMar>
          </w:tcPr>
          <w:p w14:paraId="0A0CE2C7" w14:textId="77777777" w:rsidR="00FF7086" w:rsidRPr="00FF7086" w:rsidRDefault="00FF7086" w:rsidP="00FF7086">
            <w:pPr>
              <w:spacing w:after="0" w:line="240" w:lineRule="auto"/>
              <w:rPr>
                <w:rFonts w:eastAsia="Times New Roman"/>
              </w:rPr>
            </w:pPr>
            <w:r w:rsidRPr="00FF7086">
              <w:rPr>
                <w:rFonts w:eastAsia="Times New Roman"/>
              </w:rPr>
              <w:t>Advisera</w:t>
            </w:r>
          </w:p>
        </w:tc>
        <w:tc>
          <w:tcPr>
            <w:tcW w:w="5130" w:type="dxa"/>
            <w:tcMar>
              <w:top w:w="72" w:type="dxa"/>
              <w:left w:w="115" w:type="dxa"/>
              <w:bottom w:w="72" w:type="dxa"/>
              <w:right w:w="115" w:type="dxa"/>
            </w:tcMar>
          </w:tcPr>
          <w:p w14:paraId="2B649E92" w14:textId="77777777" w:rsidR="00FF7086" w:rsidRPr="00FF7086" w:rsidRDefault="00FF7086" w:rsidP="00FF7086">
            <w:pPr>
              <w:spacing w:after="0" w:line="240" w:lineRule="auto"/>
              <w:rPr>
                <w:rFonts w:eastAsia="Times New Roman"/>
              </w:rPr>
            </w:pPr>
            <w:r w:rsidRPr="00FF7086">
              <w:rPr>
                <w:rFonts w:eastAsia="Times New Roman"/>
              </w:rPr>
              <w:t>Basic document outline</w:t>
            </w:r>
          </w:p>
        </w:tc>
      </w:tr>
      <w:tr w:rsidR="00FF7086" w:rsidRPr="00FF7086" w14:paraId="7683C716" w14:textId="77777777" w:rsidTr="003616AA">
        <w:tc>
          <w:tcPr>
            <w:tcW w:w="1344" w:type="dxa"/>
            <w:tcMar>
              <w:top w:w="72" w:type="dxa"/>
              <w:left w:w="115" w:type="dxa"/>
              <w:bottom w:w="72" w:type="dxa"/>
              <w:right w:w="115" w:type="dxa"/>
            </w:tcMar>
          </w:tcPr>
          <w:p w14:paraId="5A5ED14C" w14:textId="77777777" w:rsidR="00FF7086" w:rsidRPr="00FF7086" w:rsidRDefault="00FF7086" w:rsidP="00FF7086">
            <w:pPr>
              <w:spacing w:after="0" w:line="240" w:lineRule="auto"/>
              <w:rPr>
                <w:rFonts w:eastAsia="Times New Roman"/>
              </w:rPr>
            </w:pPr>
          </w:p>
        </w:tc>
        <w:tc>
          <w:tcPr>
            <w:tcW w:w="988" w:type="dxa"/>
            <w:tcMar>
              <w:top w:w="72" w:type="dxa"/>
              <w:left w:w="115" w:type="dxa"/>
              <w:bottom w:w="72" w:type="dxa"/>
              <w:right w:w="115" w:type="dxa"/>
            </w:tcMar>
          </w:tcPr>
          <w:p w14:paraId="02903F35" w14:textId="77777777" w:rsidR="00FF7086" w:rsidRPr="00FF7086" w:rsidRDefault="00FF7086" w:rsidP="00FF7086">
            <w:pPr>
              <w:spacing w:after="0" w:line="240" w:lineRule="auto"/>
              <w:rPr>
                <w:rFonts w:eastAsia="Times New Roman"/>
              </w:rPr>
            </w:pPr>
          </w:p>
        </w:tc>
        <w:tc>
          <w:tcPr>
            <w:tcW w:w="1600" w:type="dxa"/>
            <w:tcMar>
              <w:top w:w="72" w:type="dxa"/>
              <w:left w:w="115" w:type="dxa"/>
              <w:bottom w:w="72" w:type="dxa"/>
              <w:right w:w="115" w:type="dxa"/>
            </w:tcMar>
          </w:tcPr>
          <w:p w14:paraId="72D58BA0" w14:textId="77777777" w:rsidR="00FF7086" w:rsidRPr="00FF7086" w:rsidRDefault="00FF7086" w:rsidP="00FF7086">
            <w:pPr>
              <w:spacing w:after="0" w:line="240" w:lineRule="auto"/>
              <w:rPr>
                <w:rFonts w:eastAsia="Times New Roman"/>
              </w:rPr>
            </w:pPr>
          </w:p>
        </w:tc>
        <w:tc>
          <w:tcPr>
            <w:tcW w:w="5130" w:type="dxa"/>
            <w:tcMar>
              <w:top w:w="72" w:type="dxa"/>
              <w:left w:w="115" w:type="dxa"/>
              <w:bottom w:w="72" w:type="dxa"/>
              <w:right w:w="115" w:type="dxa"/>
            </w:tcMar>
          </w:tcPr>
          <w:p w14:paraId="055A5BE3" w14:textId="77777777" w:rsidR="00FF7086" w:rsidRPr="00FF7086" w:rsidRDefault="00FF7086" w:rsidP="00FF7086">
            <w:pPr>
              <w:spacing w:after="0" w:line="240" w:lineRule="auto"/>
              <w:rPr>
                <w:rFonts w:eastAsia="Times New Roman"/>
              </w:rPr>
            </w:pPr>
          </w:p>
        </w:tc>
      </w:tr>
      <w:tr w:rsidR="00FF7086" w:rsidRPr="00FF7086" w14:paraId="550EA3EE" w14:textId="77777777" w:rsidTr="003616AA">
        <w:tc>
          <w:tcPr>
            <w:tcW w:w="1344" w:type="dxa"/>
            <w:tcMar>
              <w:top w:w="72" w:type="dxa"/>
              <w:left w:w="115" w:type="dxa"/>
              <w:bottom w:w="72" w:type="dxa"/>
              <w:right w:w="115" w:type="dxa"/>
            </w:tcMar>
          </w:tcPr>
          <w:p w14:paraId="38799CF7" w14:textId="77777777" w:rsidR="00FF7086" w:rsidRPr="00FF7086" w:rsidRDefault="00FF7086" w:rsidP="00FF7086">
            <w:pPr>
              <w:spacing w:after="0" w:line="240" w:lineRule="auto"/>
              <w:rPr>
                <w:rFonts w:eastAsia="Times New Roman"/>
              </w:rPr>
            </w:pPr>
          </w:p>
        </w:tc>
        <w:tc>
          <w:tcPr>
            <w:tcW w:w="988" w:type="dxa"/>
            <w:tcMar>
              <w:top w:w="72" w:type="dxa"/>
              <w:left w:w="115" w:type="dxa"/>
              <w:bottom w:w="72" w:type="dxa"/>
              <w:right w:w="115" w:type="dxa"/>
            </w:tcMar>
          </w:tcPr>
          <w:p w14:paraId="2C8780E1" w14:textId="77777777" w:rsidR="00FF7086" w:rsidRPr="00FF7086" w:rsidRDefault="00FF7086" w:rsidP="00FF7086">
            <w:pPr>
              <w:spacing w:after="0" w:line="240" w:lineRule="auto"/>
              <w:rPr>
                <w:rFonts w:eastAsia="Times New Roman"/>
              </w:rPr>
            </w:pPr>
          </w:p>
        </w:tc>
        <w:tc>
          <w:tcPr>
            <w:tcW w:w="1600" w:type="dxa"/>
            <w:tcMar>
              <w:top w:w="72" w:type="dxa"/>
              <w:left w:w="115" w:type="dxa"/>
              <w:bottom w:w="72" w:type="dxa"/>
              <w:right w:w="115" w:type="dxa"/>
            </w:tcMar>
          </w:tcPr>
          <w:p w14:paraId="656806B6" w14:textId="77777777" w:rsidR="00FF7086" w:rsidRPr="00FF7086" w:rsidRDefault="00FF7086" w:rsidP="00FF7086">
            <w:pPr>
              <w:spacing w:after="0" w:line="240" w:lineRule="auto"/>
              <w:rPr>
                <w:rFonts w:eastAsia="Times New Roman"/>
              </w:rPr>
            </w:pPr>
          </w:p>
        </w:tc>
        <w:tc>
          <w:tcPr>
            <w:tcW w:w="5130" w:type="dxa"/>
            <w:tcMar>
              <w:top w:w="72" w:type="dxa"/>
              <w:left w:w="115" w:type="dxa"/>
              <w:bottom w:w="72" w:type="dxa"/>
              <w:right w:w="115" w:type="dxa"/>
            </w:tcMar>
          </w:tcPr>
          <w:p w14:paraId="62D65F30" w14:textId="77777777" w:rsidR="00FF7086" w:rsidRPr="00FF7086" w:rsidRDefault="00FF7086" w:rsidP="00FF7086">
            <w:pPr>
              <w:spacing w:after="0" w:line="240" w:lineRule="auto"/>
              <w:rPr>
                <w:rFonts w:eastAsia="Times New Roman"/>
              </w:rPr>
            </w:pPr>
          </w:p>
        </w:tc>
      </w:tr>
      <w:tr w:rsidR="00FF7086" w:rsidRPr="00FF7086" w14:paraId="430558B2" w14:textId="77777777" w:rsidTr="003616AA">
        <w:tc>
          <w:tcPr>
            <w:tcW w:w="1344" w:type="dxa"/>
            <w:tcMar>
              <w:top w:w="72" w:type="dxa"/>
              <w:left w:w="115" w:type="dxa"/>
              <w:bottom w:w="72" w:type="dxa"/>
              <w:right w:w="115" w:type="dxa"/>
            </w:tcMar>
          </w:tcPr>
          <w:p w14:paraId="2DB3C617" w14:textId="77777777" w:rsidR="00FF7086" w:rsidRPr="00FF7086" w:rsidRDefault="00FF7086" w:rsidP="00FF7086">
            <w:pPr>
              <w:spacing w:after="0" w:line="240" w:lineRule="auto"/>
              <w:rPr>
                <w:rFonts w:eastAsia="Times New Roman"/>
              </w:rPr>
            </w:pPr>
          </w:p>
        </w:tc>
        <w:tc>
          <w:tcPr>
            <w:tcW w:w="988" w:type="dxa"/>
            <w:tcMar>
              <w:top w:w="72" w:type="dxa"/>
              <w:left w:w="115" w:type="dxa"/>
              <w:bottom w:w="72" w:type="dxa"/>
              <w:right w:w="115" w:type="dxa"/>
            </w:tcMar>
          </w:tcPr>
          <w:p w14:paraId="64C33805" w14:textId="77777777" w:rsidR="00FF7086" w:rsidRPr="00FF7086" w:rsidRDefault="00FF7086" w:rsidP="00FF7086">
            <w:pPr>
              <w:spacing w:after="0" w:line="240" w:lineRule="auto"/>
              <w:rPr>
                <w:rFonts w:eastAsia="Times New Roman"/>
              </w:rPr>
            </w:pPr>
          </w:p>
        </w:tc>
        <w:tc>
          <w:tcPr>
            <w:tcW w:w="1600" w:type="dxa"/>
            <w:tcMar>
              <w:top w:w="72" w:type="dxa"/>
              <w:left w:w="115" w:type="dxa"/>
              <w:bottom w:w="72" w:type="dxa"/>
              <w:right w:w="115" w:type="dxa"/>
            </w:tcMar>
          </w:tcPr>
          <w:p w14:paraId="30490596" w14:textId="77777777" w:rsidR="00FF7086" w:rsidRPr="00FF7086" w:rsidRDefault="00FF7086" w:rsidP="00FF7086">
            <w:pPr>
              <w:spacing w:after="0" w:line="240" w:lineRule="auto"/>
              <w:rPr>
                <w:rFonts w:eastAsia="Times New Roman"/>
              </w:rPr>
            </w:pPr>
          </w:p>
        </w:tc>
        <w:tc>
          <w:tcPr>
            <w:tcW w:w="5130" w:type="dxa"/>
            <w:tcMar>
              <w:top w:w="72" w:type="dxa"/>
              <w:left w:w="115" w:type="dxa"/>
              <w:bottom w:w="72" w:type="dxa"/>
              <w:right w:w="115" w:type="dxa"/>
            </w:tcMar>
          </w:tcPr>
          <w:p w14:paraId="7C68294D" w14:textId="77777777" w:rsidR="00FF7086" w:rsidRPr="00FF7086" w:rsidRDefault="00FF7086" w:rsidP="00FF7086">
            <w:pPr>
              <w:spacing w:after="0" w:line="240" w:lineRule="auto"/>
              <w:rPr>
                <w:rFonts w:eastAsia="Times New Roman"/>
              </w:rPr>
            </w:pPr>
          </w:p>
        </w:tc>
      </w:tr>
      <w:tr w:rsidR="00FF7086" w:rsidRPr="00FF7086" w14:paraId="13695D1B" w14:textId="77777777" w:rsidTr="003616AA">
        <w:tc>
          <w:tcPr>
            <w:tcW w:w="1344" w:type="dxa"/>
            <w:tcMar>
              <w:top w:w="72" w:type="dxa"/>
              <w:left w:w="115" w:type="dxa"/>
              <w:bottom w:w="72" w:type="dxa"/>
              <w:right w:w="115" w:type="dxa"/>
            </w:tcMar>
          </w:tcPr>
          <w:p w14:paraId="3F2889E4" w14:textId="77777777" w:rsidR="00FF7086" w:rsidRPr="00FF7086" w:rsidRDefault="00FF7086" w:rsidP="00FF7086">
            <w:pPr>
              <w:spacing w:after="0" w:line="240" w:lineRule="auto"/>
              <w:rPr>
                <w:rFonts w:eastAsia="Times New Roman"/>
              </w:rPr>
            </w:pPr>
          </w:p>
        </w:tc>
        <w:tc>
          <w:tcPr>
            <w:tcW w:w="988" w:type="dxa"/>
            <w:tcMar>
              <w:top w:w="72" w:type="dxa"/>
              <w:left w:w="115" w:type="dxa"/>
              <w:bottom w:w="72" w:type="dxa"/>
              <w:right w:w="115" w:type="dxa"/>
            </w:tcMar>
          </w:tcPr>
          <w:p w14:paraId="113ED8E1" w14:textId="77777777" w:rsidR="00FF7086" w:rsidRPr="00FF7086" w:rsidRDefault="00FF7086" w:rsidP="00FF7086">
            <w:pPr>
              <w:spacing w:after="0" w:line="240" w:lineRule="auto"/>
              <w:rPr>
                <w:rFonts w:eastAsia="Times New Roman"/>
              </w:rPr>
            </w:pPr>
          </w:p>
        </w:tc>
        <w:tc>
          <w:tcPr>
            <w:tcW w:w="1600" w:type="dxa"/>
            <w:tcMar>
              <w:top w:w="72" w:type="dxa"/>
              <w:left w:w="115" w:type="dxa"/>
              <w:bottom w:w="72" w:type="dxa"/>
              <w:right w:w="115" w:type="dxa"/>
            </w:tcMar>
          </w:tcPr>
          <w:p w14:paraId="3312FC8A" w14:textId="77777777" w:rsidR="00FF7086" w:rsidRPr="00FF7086" w:rsidRDefault="00FF7086" w:rsidP="00FF7086">
            <w:pPr>
              <w:spacing w:after="0" w:line="240" w:lineRule="auto"/>
              <w:rPr>
                <w:rFonts w:eastAsia="Times New Roman"/>
              </w:rPr>
            </w:pPr>
          </w:p>
        </w:tc>
        <w:tc>
          <w:tcPr>
            <w:tcW w:w="5130" w:type="dxa"/>
            <w:tcMar>
              <w:top w:w="72" w:type="dxa"/>
              <w:left w:w="115" w:type="dxa"/>
              <w:bottom w:w="72" w:type="dxa"/>
              <w:right w:w="115" w:type="dxa"/>
            </w:tcMar>
          </w:tcPr>
          <w:p w14:paraId="7A6F1AF0" w14:textId="77777777" w:rsidR="00FF7086" w:rsidRPr="00FF7086" w:rsidRDefault="00FF7086" w:rsidP="00FF7086">
            <w:pPr>
              <w:spacing w:after="0" w:line="240" w:lineRule="auto"/>
              <w:rPr>
                <w:rFonts w:eastAsia="Times New Roman"/>
              </w:rPr>
            </w:pPr>
          </w:p>
        </w:tc>
      </w:tr>
      <w:tr w:rsidR="00FF7086" w:rsidRPr="00FF7086" w14:paraId="6A6DF14B" w14:textId="77777777" w:rsidTr="003616AA">
        <w:tc>
          <w:tcPr>
            <w:tcW w:w="1344" w:type="dxa"/>
            <w:tcMar>
              <w:top w:w="72" w:type="dxa"/>
              <w:left w:w="115" w:type="dxa"/>
              <w:bottom w:w="72" w:type="dxa"/>
              <w:right w:w="115" w:type="dxa"/>
            </w:tcMar>
          </w:tcPr>
          <w:p w14:paraId="4C258849" w14:textId="77777777" w:rsidR="00FF7086" w:rsidRPr="00FF7086" w:rsidRDefault="00FF7086" w:rsidP="00FF7086">
            <w:pPr>
              <w:spacing w:after="0" w:line="240" w:lineRule="auto"/>
              <w:rPr>
                <w:rFonts w:eastAsia="Times New Roman"/>
              </w:rPr>
            </w:pPr>
          </w:p>
        </w:tc>
        <w:tc>
          <w:tcPr>
            <w:tcW w:w="988" w:type="dxa"/>
            <w:tcMar>
              <w:top w:w="72" w:type="dxa"/>
              <w:left w:w="115" w:type="dxa"/>
              <w:bottom w:w="72" w:type="dxa"/>
              <w:right w:w="115" w:type="dxa"/>
            </w:tcMar>
          </w:tcPr>
          <w:p w14:paraId="56EA2A31" w14:textId="77777777" w:rsidR="00FF7086" w:rsidRPr="00FF7086" w:rsidRDefault="00FF7086" w:rsidP="00FF7086">
            <w:pPr>
              <w:spacing w:after="0" w:line="240" w:lineRule="auto"/>
              <w:rPr>
                <w:rFonts w:eastAsia="Times New Roman"/>
              </w:rPr>
            </w:pPr>
          </w:p>
        </w:tc>
        <w:tc>
          <w:tcPr>
            <w:tcW w:w="1600" w:type="dxa"/>
            <w:tcMar>
              <w:top w:w="72" w:type="dxa"/>
              <w:left w:w="115" w:type="dxa"/>
              <w:bottom w:w="72" w:type="dxa"/>
              <w:right w:w="115" w:type="dxa"/>
            </w:tcMar>
          </w:tcPr>
          <w:p w14:paraId="70617330" w14:textId="77777777" w:rsidR="00FF7086" w:rsidRPr="00FF7086" w:rsidRDefault="00FF7086" w:rsidP="00FF7086">
            <w:pPr>
              <w:spacing w:after="0" w:line="240" w:lineRule="auto"/>
              <w:rPr>
                <w:rFonts w:eastAsia="Times New Roman"/>
              </w:rPr>
            </w:pPr>
          </w:p>
        </w:tc>
        <w:tc>
          <w:tcPr>
            <w:tcW w:w="5130" w:type="dxa"/>
            <w:tcMar>
              <w:top w:w="72" w:type="dxa"/>
              <w:left w:w="115" w:type="dxa"/>
              <w:bottom w:w="72" w:type="dxa"/>
              <w:right w:w="115" w:type="dxa"/>
            </w:tcMar>
          </w:tcPr>
          <w:p w14:paraId="658CED06" w14:textId="77777777" w:rsidR="00FF7086" w:rsidRPr="00FF7086" w:rsidRDefault="00FF7086" w:rsidP="00FF7086">
            <w:pPr>
              <w:spacing w:after="0" w:line="240" w:lineRule="auto"/>
              <w:rPr>
                <w:rFonts w:eastAsia="Times New Roman"/>
              </w:rPr>
            </w:pPr>
          </w:p>
        </w:tc>
      </w:tr>
      <w:tr w:rsidR="00FF7086" w:rsidRPr="00FF7086" w14:paraId="78403851" w14:textId="77777777" w:rsidTr="003616AA">
        <w:tc>
          <w:tcPr>
            <w:tcW w:w="1344" w:type="dxa"/>
            <w:tcMar>
              <w:top w:w="72" w:type="dxa"/>
              <w:left w:w="115" w:type="dxa"/>
              <w:bottom w:w="72" w:type="dxa"/>
              <w:right w:w="115" w:type="dxa"/>
            </w:tcMar>
          </w:tcPr>
          <w:p w14:paraId="16CEBC97" w14:textId="77777777" w:rsidR="00FF7086" w:rsidRPr="00FF7086" w:rsidRDefault="00FF7086" w:rsidP="00FF7086">
            <w:pPr>
              <w:spacing w:after="0" w:line="240" w:lineRule="auto"/>
              <w:rPr>
                <w:rFonts w:eastAsia="Times New Roman"/>
              </w:rPr>
            </w:pPr>
          </w:p>
        </w:tc>
        <w:tc>
          <w:tcPr>
            <w:tcW w:w="988" w:type="dxa"/>
            <w:tcMar>
              <w:top w:w="72" w:type="dxa"/>
              <w:left w:w="115" w:type="dxa"/>
              <w:bottom w:w="72" w:type="dxa"/>
              <w:right w:w="115" w:type="dxa"/>
            </w:tcMar>
          </w:tcPr>
          <w:p w14:paraId="1425A761" w14:textId="77777777" w:rsidR="00FF7086" w:rsidRPr="00FF7086" w:rsidRDefault="00FF7086" w:rsidP="00FF7086">
            <w:pPr>
              <w:spacing w:after="0" w:line="240" w:lineRule="auto"/>
              <w:rPr>
                <w:rFonts w:eastAsia="Times New Roman"/>
              </w:rPr>
            </w:pPr>
          </w:p>
        </w:tc>
        <w:tc>
          <w:tcPr>
            <w:tcW w:w="1600" w:type="dxa"/>
            <w:tcMar>
              <w:top w:w="72" w:type="dxa"/>
              <w:left w:w="115" w:type="dxa"/>
              <w:bottom w:w="72" w:type="dxa"/>
              <w:right w:w="115" w:type="dxa"/>
            </w:tcMar>
          </w:tcPr>
          <w:p w14:paraId="0392E266" w14:textId="77777777" w:rsidR="00FF7086" w:rsidRPr="00FF7086" w:rsidRDefault="00FF7086" w:rsidP="00FF7086">
            <w:pPr>
              <w:spacing w:after="0" w:line="240" w:lineRule="auto"/>
              <w:rPr>
                <w:rFonts w:eastAsia="Times New Roman"/>
              </w:rPr>
            </w:pPr>
          </w:p>
        </w:tc>
        <w:tc>
          <w:tcPr>
            <w:tcW w:w="5130" w:type="dxa"/>
            <w:tcMar>
              <w:top w:w="72" w:type="dxa"/>
              <w:left w:w="115" w:type="dxa"/>
              <w:bottom w:w="72" w:type="dxa"/>
              <w:right w:w="115" w:type="dxa"/>
            </w:tcMar>
          </w:tcPr>
          <w:p w14:paraId="35041256" w14:textId="77777777" w:rsidR="00FF7086" w:rsidRPr="00FF7086" w:rsidRDefault="00FF7086" w:rsidP="00FF7086">
            <w:pPr>
              <w:spacing w:after="0" w:line="240" w:lineRule="auto"/>
              <w:rPr>
                <w:rFonts w:eastAsia="Times New Roman"/>
              </w:rPr>
            </w:pPr>
          </w:p>
        </w:tc>
      </w:tr>
    </w:tbl>
    <w:p w14:paraId="52BD7BC7" w14:textId="77777777" w:rsidR="00FF7086" w:rsidRPr="00FF7086" w:rsidRDefault="00FF7086" w:rsidP="00FF7086">
      <w:pPr>
        <w:rPr>
          <w:rFonts w:eastAsia="Times New Roman"/>
        </w:rPr>
      </w:pPr>
    </w:p>
    <w:p w14:paraId="56F5F852" w14:textId="77777777" w:rsidR="009C3F7A" w:rsidRPr="00541255" w:rsidRDefault="009C3F7A" w:rsidP="00AE035F"/>
    <w:p w14:paraId="354457A7" w14:textId="77777777" w:rsidR="00AE035F" w:rsidRPr="00541255" w:rsidRDefault="00D33250" w:rsidP="00AE035F">
      <w:pPr>
        <w:rPr>
          <w:b/>
          <w:sz w:val="28"/>
          <w:szCs w:val="28"/>
        </w:rPr>
      </w:pPr>
      <w:r w:rsidRPr="00541255">
        <w:rPr>
          <w:b/>
          <w:sz w:val="28"/>
        </w:rPr>
        <w:t>Table of</w:t>
      </w:r>
      <w:r w:rsidR="00AE035F" w:rsidRPr="00541255">
        <w:rPr>
          <w:b/>
          <w:sz w:val="28"/>
        </w:rPr>
        <w:t xml:space="preserve"> contents</w:t>
      </w:r>
    </w:p>
    <w:p w14:paraId="02148346" w14:textId="2CE582A6" w:rsidR="00CE534B" w:rsidRDefault="00C67043">
      <w:pPr>
        <w:pStyle w:val="TOC1"/>
        <w:tabs>
          <w:tab w:val="left" w:pos="440"/>
          <w:tab w:val="right" w:leader="dot" w:pos="9062"/>
        </w:tabs>
        <w:rPr>
          <w:rFonts w:asciiTheme="minorHAnsi" w:eastAsiaTheme="minorEastAsia" w:hAnsiTheme="minorHAnsi" w:cstheme="minorBidi"/>
          <w:b w:val="0"/>
          <w:bCs w:val="0"/>
          <w:caps w:val="0"/>
          <w:noProof/>
          <w:sz w:val="22"/>
          <w:szCs w:val="22"/>
        </w:rPr>
      </w:pPr>
      <w:r w:rsidRPr="00541255">
        <w:fldChar w:fldCharType="begin"/>
      </w:r>
      <w:r w:rsidR="00175092" w:rsidRPr="00541255">
        <w:instrText xml:space="preserve"> TOC \o "1-3" \h \z \u </w:instrText>
      </w:r>
      <w:r w:rsidRPr="00541255">
        <w:fldChar w:fldCharType="separate"/>
      </w:r>
      <w:hyperlink w:anchor="_Toc148516278" w:history="1">
        <w:r w:rsidR="00CE534B" w:rsidRPr="009E1B5E">
          <w:rPr>
            <w:rStyle w:val="Hyperlink"/>
            <w:noProof/>
          </w:rPr>
          <w:t>1.</w:t>
        </w:r>
        <w:r w:rsidR="00CE534B">
          <w:rPr>
            <w:rFonts w:asciiTheme="minorHAnsi" w:eastAsiaTheme="minorEastAsia" w:hAnsiTheme="minorHAnsi" w:cstheme="minorBidi"/>
            <w:b w:val="0"/>
            <w:bCs w:val="0"/>
            <w:caps w:val="0"/>
            <w:noProof/>
            <w:sz w:val="22"/>
            <w:szCs w:val="22"/>
          </w:rPr>
          <w:tab/>
        </w:r>
        <w:r w:rsidR="00CE534B" w:rsidRPr="009E1B5E">
          <w:rPr>
            <w:rStyle w:val="Hyperlink"/>
            <w:noProof/>
          </w:rPr>
          <w:t>Purpose, scope and users</w:t>
        </w:r>
        <w:r w:rsidR="00CE534B">
          <w:rPr>
            <w:noProof/>
            <w:webHidden/>
          </w:rPr>
          <w:tab/>
        </w:r>
        <w:r w:rsidR="00CE534B">
          <w:rPr>
            <w:noProof/>
            <w:webHidden/>
          </w:rPr>
          <w:fldChar w:fldCharType="begin"/>
        </w:r>
        <w:r w:rsidR="00CE534B">
          <w:rPr>
            <w:noProof/>
            <w:webHidden/>
          </w:rPr>
          <w:instrText xml:space="preserve"> PAGEREF _Toc148516278 \h </w:instrText>
        </w:r>
        <w:r w:rsidR="00CE534B">
          <w:rPr>
            <w:noProof/>
            <w:webHidden/>
          </w:rPr>
        </w:r>
        <w:r w:rsidR="00CE534B">
          <w:rPr>
            <w:noProof/>
            <w:webHidden/>
          </w:rPr>
          <w:fldChar w:fldCharType="separate"/>
        </w:r>
        <w:r w:rsidR="00CE534B">
          <w:rPr>
            <w:noProof/>
            <w:webHidden/>
          </w:rPr>
          <w:t>3</w:t>
        </w:r>
        <w:r w:rsidR="00CE534B">
          <w:rPr>
            <w:noProof/>
            <w:webHidden/>
          </w:rPr>
          <w:fldChar w:fldCharType="end"/>
        </w:r>
      </w:hyperlink>
    </w:p>
    <w:p w14:paraId="67FCC67B" w14:textId="7E873ECF" w:rsidR="00CE534B" w:rsidRDefault="000F041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516279" w:history="1">
        <w:r w:rsidR="00CE534B" w:rsidRPr="009E1B5E">
          <w:rPr>
            <w:rStyle w:val="Hyperlink"/>
            <w:noProof/>
          </w:rPr>
          <w:t>2.</w:t>
        </w:r>
        <w:r w:rsidR="00CE534B">
          <w:rPr>
            <w:rFonts w:asciiTheme="minorHAnsi" w:eastAsiaTheme="minorEastAsia" w:hAnsiTheme="minorHAnsi" w:cstheme="minorBidi"/>
            <w:b w:val="0"/>
            <w:bCs w:val="0"/>
            <w:caps w:val="0"/>
            <w:noProof/>
            <w:sz w:val="22"/>
            <w:szCs w:val="22"/>
          </w:rPr>
          <w:tab/>
        </w:r>
        <w:r w:rsidR="00CE534B" w:rsidRPr="009E1B5E">
          <w:rPr>
            <w:rStyle w:val="Hyperlink"/>
            <w:noProof/>
          </w:rPr>
          <w:t>Reference documents</w:t>
        </w:r>
        <w:r w:rsidR="00CE534B">
          <w:rPr>
            <w:noProof/>
            <w:webHidden/>
          </w:rPr>
          <w:tab/>
        </w:r>
        <w:r w:rsidR="00CE534B">
          <w:rPr>
            <w:noProof/>
            <w:webHidden/>
          </w:rPr>
          <w:fldChar w:fldCharType="begin"/>
        </w:r>
        <w:r w:rsidR="00CE534B">
          <w:rPr>
            <w:noProof/>
            <w:webHidden/>
          </w:rPr>
          <w:instrText xml:space="preserve"> PAGEREF _Toc148516279 \h </w:instrText>
        </w:r>
        <w:r w:rsidR="00CE534B">
          <w:rPr>
            <w:noProof/>
            <w:webHidden/>
          </w:rPr>
        </w:r>
        <w:r w:rsidR="00CE534B">
          <w:rPr>
            <w:noProof/>
            <w:webHidden/>
          </w:rPr>
          <w:fldChar w:fldCharType="separate"/>
        </w:r>
        <w:r w:rsidR="00CE534B">
          <w:rPr>
            <w:noProof/>
            <w:webHidden/>
          </w:rPr>
          <w:t>3</w:t>
        </w:r>
        <w:r w:rsidR="00CE534B">
          <w:rPr>
            <w:noProof/>
            <w:webHidden/>
          </w:rPr>
          <w:fldChar w:fldCharType="end"/>
        </w:r>
      </w:hyperlink>
    </w:p>
    <w:p w14:paraId="67574369" w14:textId="59CEA4E9" w:rsidR="00CE534B" w:rsidRDefault="000F041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516280" w:history="1">
        <w:r w:rsidR="00CE534B" w:rsidRPr="009E1B5E">
          <w:rPr>
            <w:rStyle w:val="Hyperlink"/>
            <w:noProof/>
          </w:rPr>
          <w:t>3.</w:t>
        </w:r>
        <w:r w:rsidR="00CE534B">
          <w:rPr>
            <w:rFonts w:asciiTheme="minorHAnsi" w:eastAsiaTheme="minorEastAsia" w:hAnsiTheme="minorHAnsi" w:cstheme="minorBidi"/>
            <w:b w:val="0"/>
            <w:bCs w:val="0"/>
            <w:caps w:val="0"/>
            <w:noProof/>
            <w:sz w:val="22"/>
            <w:szCs w:val="22"/>
          </w:rPr>
          <w:tab/>
        </w:r>
        <w:r w:rsidR="00CE534B" w:rsidRPr="009E1B5E">
          <w:rPr>
            <w:rStyle w:val="Hyperlink"/>
            <w:noProof/>
          </w:rPr>
          <w:t>Conducting of internal audit</w:t>
        </w:r>
        <w:r w:rsidR="00CE534B">
          <w:rPr>
            <w:noProof/>
            <w:webHidden/>
          </w:rPr>
          <w:tab/>
        </w:r>
        <w:r w:rsidR="00CE534B">
          <w:rPr>
            <w:noProof/>
            <w:webHidden/>
          </w:rPr>
          <w:fldChar w:fldCharType="begin"/>
        </w:r>
        <w:r w:rsidR="00CE534B">
          <w:rPr>
            <w:noProof/>
            <w:webHidden/>
          </w:rPr>
          <w:instrText xml:space="preserve"> PAGEREF _Toc148516280 \h </w:instrText>
        </w:r>
        <w:r w:rsidR="00CE534B">
          <w:rPr>
            <w:noProof/>
            <w:webHidden/>
          </w:rPr>
        </w:r>
        <w:r w:rsidR="00CE534B">
          <w:rPr>
            <w:noProof/>
            <w:webHidden/>
          </w:rPr>
          <w:fldChar w:fldCharType="separate"/>
        </w:r>
        <w:r w:rsidR="00CE534B">
          <w:rPr>
            <w:noProof/>
            <w:webHidden/>
          </w:rPr>
          <w:t>3</w:t>
        </w:r>
        <w:r w:rsidR="00CE534B">
          <w:rPr>
            <w:noProof/>
            <w:webHidden/>
          </w:rPr>
          <w:fldChar w:fldCharType="end"/>
        </w:r>
      </w:hyperlink>
    </w:p>
    <w:p w14:paraId="19C2051D" w14:textId="12C7DD25" w:rsidR="00CE534B" w:rsidRDefault="000F0410">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516281" w:history="1">
        <w:r w:rsidR="00CE534B" w:rsidRPr="009E1B5E">
          <w:rPr>
            <w:rStyle w:val="Hyperlink"/>
            <w:noProof/>
          </w:rPr>
          <w:t>3.1.</w:t>
        </w:r>
        <w:r w:rsidR="00CE534B">
          <w:rPr>
            <w:rFonts w:asciiTheme="minorHAnsi" w:eastAsiaTheme="minorEastAsia" w:hAnsiTheme="minorHAnsi" w:cstheme="minorBidi"/>
            <w:smallCaps w:val="0"/>
            <w:noProof/>
            <w:sz w:val="22"/>
            <w:szCs w:val="22"/>
          </w:rPr>
          <w:tab/>
        </w:r>
        <w:r w:rsidR="00CE534B" w:rsidRPr="009E1B5E">
          <w:rPr>
            <w:rStyle w:val="Hyperlink"/>
            <w:noProof/>
          </w:rPr>
          <w:t>Internal audit planning</w:t>
        </w:r>
        <w:r w:rsidR="00CE534B">
          <w:rPr>
            <w:noProof/>
            <w:webHidden/>
          </w:rPr>
          <w:tab/>
        </w:r>
        <w:r w:rsidR="00CE534B">
          <w:rPr>
            <w:noProof/>
            <w:webHidden/>
          </w:rPr>
          <w:fldChar w:fldCharType="begin"/>
        </w:r>
        <w:r w:rsidR="00CE534B">
          <w:rPr>
            <w:noProof/>
            <w:webHidden/>
          </w:rPr>
          <w:instrText xml:space="preserve"> PAGEREF _Toc148516281 \h </w:instrText>
        </w:r>
        <w:r w:rsidR="00CE534B">
          <w:rPr>
            <w:noProof/>
            <w:webHidden/>
          </w:rPr>
        </w:r>
        <w:r w:rsidR="00CE534B">
          <w:rPr>
            <w:noProof/>
            <w:webHidden/>
          </w:rPr>
          <w:fldChar w:fldCharType="separate"/>
        </w:r>
        <w:r w:rsidR="00CE534B">
          <w:rPr>
            <w:noProof/>
            <w:webHidden/>
          </w:rPr>
          <w:t>3</w:t>
        </w:r>
        <w:r w:rsidR="00CE534B">
          <w:rPr>
            <w:noProof/>
            <w:webHidden/>
          </w:rPr>
          <w:fldChar w:fldCharType="end"/>
        </w:r>
      </w:hyperlink>
    </w:p>
    <w:p w14:paraId="434AE793" w14:textId="56EBE8CB" w:rsidR="00CE534B" w:rsidRDefault="000F0410">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516282" w:history="1">
        <w:r w:rsidR="00CE534B" w:rsidRPr="009E1B5E">
          <w:rPr>
            <w:rStyle w:val="Hyperlink"/>
            <w:noProof/>
          </w:rPr>
          <w:t>3.2.</w:t>
        </w:r>
        <w:r w:rsidR="00CE534B">
          <w:rPr>
            <w:rFonts w:asciiTheme="minorHAnsi" w:eastAsiaTheme="minorEastAsia" w:hAnsiTheme="minorHAnsi" w:cstheme="minorBidi"/>
            <w:smallCaps w:val="0"/>
            <w:noProof/>
            <w:sz w:val="22"/>
            <w:szCs w:val="22"/>
          </w:rPr>
          <w:tab/>
        </w:r>
        <w:r w:rsidR="00CE534B" w:rsidRPr="009E1B5E">
          <w:rPr>
            <w:rStyle w:val="Hyperlink"/>
            <w:noProof/>
          </w:rPr>
          <w:t>Appointing internal auditors</w:t>
        </w:r>
        <w:r w:rsidR="00CE534B">
          <w:rPr>
            <w:noProof/>
            <w:webHidden/>
          </w:rPr>
          <w:tab/>
        </w:r>
        <w:r w:rsidR="00CE534B">
          <w:rPr>
            <w:noProof/>
            <w:webHidden/>
          </w:rPr>
          <w:fldChar w:fldCharType="begin"/>
        </w:r>
        <w:r w:rsidR="00CE534B">
          <w:rPr>
            <w:noProof/>
            <w:webHidden/>
          </w:rPr>
          <w:instrText xml:space="preserve"> PAGEREF _Toc148516282 \h </w:instrText>
        </w:r>
        <w:r w:rsidR="00CE534B">
          <w:rPr>
            <w:noProof/>
            <w:webHidden/>
          </w:rPr>
        </w:r>
        <w:r w:rsidR="00CE534B">
          <w:rPr>
            <w:noProof/>
            <w:webHidden/>
          </w:rPr>
          <w:fldChar w:fldCharType="separate"/>
        </w:r>
        <w:r w:rsidR="00CE534B">
          <w:rPr>
            <w:noProof/>
            <w:webHidden/>
          </w:rPr>
          <w:t>3</w:t>
        </w:r>
        <w:r w:rsidR="00CE534B">
          <w:rPr>
            <w:noProof/>
            <w:webHidden/>
          </w:rPr>
          <w:fldChar w:fldCharType="end"/>
        </w:r>
      </w:hyperlink>
    </w:p>
    <w:p w14:paraId="2BA2DB87" w14:textId="069F0CD4" w:rsidR="00CE534B" w:rsidRDefault="000F0410">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516283" w:history="1">
        <w:r w:rsidR="00CE534B" w:rsidRPr="009E1B5E">
          <w:rPr>
            <w:rStyle w:val="Hyperlink"/>
            <w:noProof/>
          </w:rPr>
          <w:t>3.3.</w:t>
        </w:r>
        <w:r w:rsidR="00CE534B">
          <w:rPr>
            <w:rFonts w:asciiTheme="minorHAnsi" w:eastAsiaTheme="minorEastAsia" w:hAnsiTheme="minorHAnsi" w:cstheme="minorBidi"/>
            <w:smallCaps w:val="0"/>
            <w:noProof/>
            <w:sz w:val="22"/>
            <w:szCs w:val="22"/>
          </w:rPr>
          <w:tab/>
        </w:r>
        <w:r w:rsidR="00CE534B" w:rsidRPr="009E1B5E">
          <w:rPr>
            <w:rStyle w:val="Hyperlink"/>
            <w:noProof/>
          </w:rPr>
          <w:t>Conducting individual internal audits</w:t>
        </w:r>
        <w:r w:rsidR="00CE534B">
          <w:rPr>
            <w:noProof/>
            <w:webHidden/>
          </w:rPr>
          <w:tab/>
        </w:r>
        <w:r w:rsidR="00CE534B">
          <w:rPr>
            <w:noProof/>
            <w:webHidden/>
          </w:rPr>
          <w:fldChar w:fldCharType="begin"/>
        </w:r>
        <w:r w:rsidR="00CE534B">
          <w:rPr>
            <w:noProof/>
            <w:webHidden/>
          </w:rPr>
          <w:instrText xml:space="preserve"> PAGEREF _Toc148516283 \h </w:instrText>
        </w:r>
        <w:r w:rsidR="00CE534B">
          <w:rPr>
            <w:noProof/>
            <w:webHidden/>
          </w:rPr>
        </w:r>
        <w:r w:rsidR="00CE534B">
          <w:rPr>
            <w:noProof/>
            <w:webHidden/>
          </w:rPr>
          <w:fldChar w:fldCharType="separate"/>
        </w:r>
        <w:r w:rsidR="00CE534B">
          <w:rPr>
            <w:noProof/>
            <w:webHidden/>
          </w:rPr>
          <w:t>4</w:t>
        </w:r>
        <w:r w:rsidR="00CE534B">
          <w:rPr>
            <w:noProof/>
            <w:webHidden/>
          </w:rPr>
          <w:fldChar w:fldCharType="end"/>
        </w:r>
      </w:hyperlink>
    </w:p>
    <w:p w14:paraId="21CC9DD1" w14:textId="4E681E17" w:rsidR="00CE534B" w:rsidRDefault="000F0410">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516284" w:history="1">
        <w:r w:rsidR="00CE534B" w:rsidRPr="009E1B5E">
          <w:rPr>
            <w:rStyle w:val="Hyperlink"/>
            <w:noProof/>
          </w:rPr>
          <w:t>3.4.</w:t>
        </w:r>
        <w:r w:rsidR="00CE534B">
          <w:rPr>
            <w:rFonts w:asciiTheme="minorHAnsi" w:eastAsiaTheme="minorEastAsia" w:hAnsiTheme="minorHAnsi" w:cstheme="minorBidi"/>
            <w:smallCaps w:val="0"/>
            <w:noProof/>
            <w:sz w:val="22"/>
            <w:szCs w:val="22"/>
          </w:rPr>
          <w:tab/>
        </w:r>
        <w:r w:rsidR="00CE534B" w:rsidRPr="009E1B5E">
          <w:rPr>
            <w:rStyle w:val="Hyperlink"/>
            <w:noProof/>
          </w:rPr>
          <w:t>Internal audit reporting</w:t>
        </w:r>
        <w:r w:rsidR="00CE534B">
          <w:rPr>
            <w:noProof/>
            <w:webHidden/>
          </w:rPr>
          <w:tab/>
        </w:r>
        <w:r w:rsidR="00CE534B">
          <w:rPr>
            <w:noProof/>
            <w:webHidden/>
          </w:rPr>
          <w:fldChar w:fldCharType="begin"/>
        </w:r>
        <w:r w:rsidR="00CE534B">
          <w:rPr>
            <w:noProof/>
            <w:webHidden/>
          </w:rPr>
          <w:instrText xml:space="preserve"> PAGEREF _Toc148516284 \h </w:instrText>
        </w:r>
        <w:r w:rsidR="00CE534B">
          <w:rPr>
            <w:noProof/>
            <w:webHidden/>
          </w:rPr>
        </w:r>
        <w:r w:rsidR="00CE534B">
          <w:rPr>
            <w:noProof/>
            <w:webHidden/>
          </w:rPr>
          <w:fldChar w:fldCharType="separate"/>
        </w:r>
        <w:r w:rsidR="00CE534B">
          <w:rPr>
            <w:noProof/>
            <w:webHidden/>
          </w:rPr>
          <w:t>4</w:t>
        </w:r>
        <w:r w:rsidR="00CE534B">
          <w:rPr>
            <w:noProof/>
            <w:webHidden/>
          </w:rPr>
          <w:fldChar w:fldCharType="end"/>
        </w:r>
      </w:hyperlink>
    </w:p>
    <w:p w14:paraId="41CF1140" w14:textId="347AB44C" w:rsidR="00CE534B" w:rsidRDefault="000F0410">
      <w:pPr>
        <w:pStyle w:val="TOC2"/>
        <w:tabs>
          <w:tab w:val="left" w:pos="880"/>
          <w:tab w:val="right" w:leader="dot" w:pos="9062"/>
        </w:tabs>
        <w:rPr>
          <w:rFonts w:asciiTheme="minorHAnsi" w:eastAsiaTheme="minorEastAsia" w:hAnsiTheme="minorHAnsi" w:cstheme="minorBidi"/>
          <w:smallCaps w:val="0"/>
          <w:noProof/>
          <w:sz w:val="22"/>
          <w:szCs w:val="22"/>
        </w:rPr>
      </w:pPr>
      <w:hyperlink w:anchor="_Toc148516285" w:history="1">
        <w:r w:rsidR="00CE534B" w:rsidRPr="009E1B5E">
          <w:rPr>
            <w:rStyle w:val="Hyperlink"/>
            <w:noProof/>
          </w:rPr>
          <w:t>3.5.</w:t>
        </w:r>
        <w:r w:rsidR="00CE534B">
          <w:rPr>
            <w:rFonts w:asciiTheme="minorHAnsi" w:eastAsiaTheme="minorEastAsia" w:hAnsiTheme="minorHAnsi" w:cstheme="minorBidi"/>
            <w:smallCaps w:val="0"/>
            <w:noProof/>
            <w:sz w:val="22"/>
            <w:szCs w:val="22"/>
          </w:rPr>
          <w:tab/>
        </w:r>
        <w:r w:rsidR="00CE534B" w:rsidRPr="009E1B5E">
          <w:rPr>
            <w:rStyle w:val="Hyperlink"/>
            <w:noProof/>
          </w:rPr>
          <w:t>Follow-up activities</w:t>
        </w:r>
        <w:r w:rsidR="00CE534B">
          <w:rPr>
            <w:noProof/>
            <w:webHidden/>
          </w:rPr>
          <w:tab/>
        </w:r>
        <w:r w:rsidR="00CE534B">
          <w:rPr>
            <w:noProof/>
            <w:webHidden/>
          </w:rPr>
          <w:fldChar w:fldCharType="begin"/>
        </w:r>
        <w:r w:rsidR="00CE534B">
          <w:rPr>
            <w:noProof/>
            <w:webHidden/>
          </w:rPr>
          <w:instrText xml:space="preserve"> PAGEREF _Toc148516285 \h </w:instrText>
        </w:r>
        <w:r w:rsidR="00CE534B">
          <w:rPr>
            <w:noProof/>
            <w:webHidden/>
          </w:rPr>
        </w:r>
        <w:r w:rsidR="00CE534B">
          <w:rPr>
            <w:noProof/>
            <w:webHidden/>
          </w:rPr>
          <w:fldChar w:fldCharType="separate"/>
        </w:r>
        <w:r w:rsidR="00CE534B">
          <w:rPr>
            <w:noProof/>
            <w:webHidden/>
          </w:rPr>
          <w:t>4</w:t>
        </w:r>
        <w:r w:rsidR="00CE534B">
          <w:rPr>
            <w:noProof/>
            <w:webHidden/>
          </w:rPr>
          <w:fldChar w:fldCharType="end"/>
        </w:r>
      </w:hyperlink>
    </w:p>
    <w:p w14:paraId="3FD5922D" w14:textId="35D12602" w:rsidR="00CE534B" w:rsidRDefault="000F041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516286" w:history="1">
        <w:r w:rsidR="00CE534B" w:rsidRPr="009E1B5E">
          <w:rPr>
            <w:rStyle w:val="Hyperlink"/>
            <w:noProof/>
          </w:rPr>
          <w:t>4.</w:t>
        </w:r>
        <w:r w:rsidR="00CE534B">
          <w:rPr>
            <w:rFonts w:asciiTheme="minorHAnsi" w:eastAsiaTheme="minorEastAsia" w:hAnsiTheme="minorHAnsi" w:cstheme="minorBidi"/>
            <w:b w:val="0"/>
            <w:bCs w:val="0"/>
            <w:caps w:val="0"/>
            <w:noProof/>
            <w:sz w:val="22"/>
            <w:szCs w:val="22"/>
          </w:rPr>
          <w:tab/>
        </w:r>
        <w:r w:rsidR="00CE534B" w:rsidRPr="009E1B5E">
          <w:rPr>
            <w:rStyle w:val="Hyperlink"/>
            <w:noProof/>
          </w:rPr>
          <w:t>Managing records kept on the basis of this document</w:t>
        </w:r>
        <w:r w:rsidR="00CE534B">
          <w:rPr>
            <w:noProof/>
            <w:webHidden/>
          </w:rPr>
          <w:tab/>
        </w:r>
        <w:r w:rsidR="00CE534B">
          <w:rPr>
            <w:noProof/>
            <w:webHidden/>
          </w:rPr>
          <w:fldChar w:fldCharType="begin"/>
        </w:r>
        <w:r w:rsidR="00CE534B">
          <w:rPr>
            <w:noProof/>
            <w:webHidden/>
          </w:rPr>
          <w:instrText xml:space="preserve"> PAGEREF _Toc148516286 \h </w:instrText>
        </w:r>
        <w:r w:rsidR="00CE534B">
          <w:rPr>
            <w:noProof/>
            <w:webHidden/>
          </w:rPr>
        </w:r>
        <w:r w:rsidR="00CE534B">
          <w:rPr>
            <w:noProof/>
            <w:webHidden/>
          </w:rPr>
          <w:fldChar w:fldCharType="separate"/>
        </w:r>
        <w:r w:rsidR="00CE534B">
          <w:rPr>
            <w:noProof/>
            <w:webHidden/>
          </w:rPr>
          <w:t>5</w:t>
        </w:r>
        <w:r w:rsidR="00CE534B">
          <w:rPr>
            <w:noProof/>
            <w:webHidden/>
          </w:rPr>
          <w:fldChar w:fldCharType="end"/>
        </w:r>
      </w:hyperlink>
    </w:p>
    <w:p w14:paraId="7F559E96" w14:textId="743E1F8A" w:rsidR="00CE534B" w:rsidRDefault="000F0410">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48516287" w:history="1">
        <w:r w:rsidR="00CE534B" w:rsidRPr="009E1B5E">
          <w:rPr>
            <w:rStyle w:val="Hyperlink"/>
            <w:noProof/>
          </w:rPr>
          <w:t>5.</w:t>
        </w:r>
        <w:r w:rsidR="00CE534B">
          <w:rPr>
            <w:rFonts w:asciiTheme="minorHAnsi" w:eastAsiaTheme="minorEastAsia" w:hAnsiTheme="minorHAnsi" w:cstheme="minorBidi"/>
            <w:b w:val="0"/>
            <w:bCs w:val="0"/>
            <w:caps w:val="0"/>
            <w:noProof/>
            <w:sz w:val="22"/>
            <w:szCs w:val="22"/>
          </w:rPr>
          <w:tab/>
        </w:r>
        <w:r w:rsidR="00CE534B" w:rsidRPr="009E1B5E">
          <w:rPr>
            <w:rStyle w:val="Hyperlink"/>
            <w:noProof/>
          </w:rPr>
          <w:t>Appendices</w:t>
        </w:r>
        <w:r w:rsidR="00CE534B">
          <w:rPr>
            <w:noProof/>
            <w:webHidden/>
          </w:rPr>
          <w:tab/>
        </w:r>
        <w:r w:rsidR="00CE534B">
          <w:rPr>
            <w:noProof/>
            <w:webHidden/>
          </w:rPr>
          <w:fldChar w:fldCharType="begin"/>
        </w:r>
        <w:r w:rsidR="00CE534B">
          <w:rPr>
            <w:noProof/>
            <w:webHidden/>
          </w:rPr>
          <w:instrText xml:space="preserve"> PAGEREF _Toc148516287 \h </w:instrText>
        </w:r>
        <w:r w:rsidR="00CE534B">
          <w:rPr>
            <w:noProof/>
            <w:webHidden/>
          </w:rPr>
        </w:r>
        <w:r w:rsidR="00CE534B">
          <w:rPr>
            <w:noProof/>
            <w:webHidden/>
          </w:rPr>
          <w:fldChar w:fldCharType="separate"/>
        </w:r>
        <w:r w:rsidR="00CE534B">
          <w:rPr>
            <w:noProof/>
            <w:webHidden/>
          </w:rPr>
          <w:t>5</w:t>
        </w:r>
        <w:r w:rsidR="00CE534B">
          <w:rPr>
            <w:noProof/>
            <w:webHidden/>
          </w:rPr>
          <w:fldChar w:fldCharType="end"/>
        </w:r>
      </w:hyperlink>
    </w:p>
    <w:p w14:paraId="4D4F78A6" w14:textId="2805D04B" w:rsidR="007C3F3D" w:rsidRPr="00541255" w:rsidRDefault="00C67043">
      <w:r w:rsidRPr="00541255">
        <w:fldChar w:fldCharType="end"/>
      </w:r>
    </w:p>
    <w:p w14:paraId="7855155B" w14:textId="77777777" w:rsidR="00AE035F" w:rsidRPr="00541255" w:rsidRDefault="00175092" w:rsidP="00AE035F">
      <w:pPr>
        <w:pStyle w:val="Heading1"/>
      </w:pPr>
      <w:r w:rsidRPr="004517F8">
        <w:br w:type="page"/>
      </w:r>
      <w:bookmarkStart w:id="3" w:name="_Toc263078249"/>
      <w:bookmarkStart w:id="4" w:name="_Toc148516278"/>
      <w:r w:rsidRPr="00541255">
        <w:t>Purpose, scope and users</w:t>
      </w:r>
      <w:bookmarkEnd w:id="3"/>
      <w:bookmarkEnd w:id="4"/>
    </w:p>
    <w:p w14:paraId="47227B0B" w14:textId="5F9E9B67" w:rsidR="00AE035F" w:rsidRPr="00541255" w:rsidRDefault="00175092" w:rsidP="00541255">
      <w:r w:rsidRPr="00541255">
        <w:t xml:space="preserve">The purpose of this </w:t>
      </w:r>
      <w:r w:rsidR="00FF7086" w:rsidRPr="00541255">
        <w:t>P</w:t>
      </w:r>
      <w:r w:rsidRPr="00541255">
        <w:t>rocedure is to describe all audit-related activities</w:t>
      </w:r>
      <w:r w:rsidR="00E067E8" w:rsidRPr="00541255">
        <w:t>:</w:t>
      </w:r>
      <w:r w:rsidR="00AB3ECD" w:rsidRPr="00541255">
        <w:t xml:space="preserve"> </w:t>
      </w:r>
      <w:r w:rsidRPr="00541255">
        <w:t>writing the audit program, selecting an auditor, conducting individual audits and reporting.</w:t>
      </w:r>
    </w:p>
    <w:p w14:paraId="10D73ECC" w14:textId="31EBF317" w:rsidR="002B7ADE" w:rsidRPr="00541255" w:rsidRDefault="00E067E8" w:rsidP="00B06BCC">
      <w:r w:rsidRPr="00541255">
        <w:t xml:space="preserve">The </w:t>
      </w:r>
      <w:r w:rsidR="00FF7086" w:rsidRPr="00541255">
        <w:t>i</w:t>
      </w:r>
      <w:r w:rsidR="002B7ADE" w:rsidRPr="00541255">
        <w:t xml:space="preserve">nternal </w:t>
      </w:r>
      <w:r w:rsidR="00FF7086" w:rsidRPr="00541255">
        <w:t>a</w:t>
      </w:r>
      <w:r w:rsidR="002B7ADE" w:rsidRPr="00541255">
        <w:t xml:space="preserve">udit determines if </w:t>
      </w:r>
      <w:r w:rsidRPr="00541255">
        <w:t xml:space="preserve">the </w:t>
      </w:r>
      <w:r w:rsidR="00FF7086" w:rsidRPr="00541255">
        <w:t>Quality Management System (QMS)</w:t>
      </w:r>
      <w:r w:rsidR="002B7ADE" w:rsidRPr="00541255">
        <w:t xml:space="preserve"> </w:t>
      </w:r>
      <w:r w:rsidR="00A67019" w:rsidRPr="00541255">
        <w:t xml:space="preserve">is </w:t>
      </w:r>
      <w:r w:rsidR="00FF7086" w:rsidRPr="00541255">
        <w:t xml:space="preserve">implemented </w:t>
      </w:r>
      <w:r w:rsidR="00A67019" w:rsidRPr="00541255">
        <w:t xml:space="preserve">according to applicable standards and regulations and </w:t>
      </w:r>
      <w:r w:rsidR="002B7ADE" w:rsidRPr="00541255">
        <w:t>effectively maintained.</w:t>
      </w:r>
    </w:p>
    <w:p w14:paraId="2C90DDDE" w14:textId="54497EE9" w:rsidR="00AE035F" w:rsidRPr="00541255" w:rsidRDefault="00175092" w:rsidP="00B06BCC">
      <w:r w:rsidRPr="00541255">
        <w:t xml:space="preserve">This </w:t>
      </w:r>
      <w:r w:rsidR="00FF7086" w:rsidRPr="00541255">
        <w:t>P</w:t>
      </w:r>
      <w:r w:rsidRPr="00541255">
        <w:t xml:space="preserve">rocedure is applied to all processes and/or areas (parts of </w:t>
      </w:r>
      <w:r w:rsidR="00E067E8" w:rsidRPr="00541255">
        <w:t xml:space="preserve">the </w:t>
      </w:r>
      <w:r w:rsidRPr="00541255">
        <w:t>organization) within the QMS.</w:t>
      </w:r>
    </w:p>
    <w:p w14:paraId="4C9C6B9C" w14:textId="7D2951E1" w:rsidR="00AE035F" w:rsidRPr="00541255" w:rsidRDefault="00175092" w:rsidP="00B06BCC">
      <w:r w:rsidRPr="00541255">
        <w:t xml:space="preserve">Users of this document are </w:t>
      </w:r>
      <w:commentRangeStart w:id="5"/>
      <w:r w:rsidR="001663BA" w:rsidRPr="00541255">
        <w:rPr>
          <w:rFonts w:cs="Calibri"/>
        </w:rPr>
        <w:t>[</w:t>
      </w:r>
      <w:r w:rsidR="001663BA" w:rsidRPr="00541255">
        <w:t>members of top management</w:t>
      </w:r>
      <w:r w:rsidR="001663BA" w:rsidRPr="00541255">
        <w:rPr>
          <w:rFonts w:cs="Calibri"/>
        </w:rPr>
        <w:t xml:space="preserve"> title]</w:t>
      </w:r>
      <w:commentRangeEnd w:id="5"/>
      <w:r w:rsidR="00FF7086" w:rsidRPr="00541255">
        <w:rPr>
          <w:rStyle w:val="CommentReference"/>
        </w:rPr>
        <w:commentReference w:id="5"/>
      </w:r>
      <w:r w:rsidR="001663BA" w:rsidRPr="00541255">
        <w:rPr>
          <w:rFonts w:cs="Calibri"/>
        </w:rPr>
        <w:t xml:space="preserve"> </w:t>
      </w:r>
      <w:r w:rsidRPr="00541255">
        <w:t xml:space="preserve">of </w:t>
      </w:r>
      <w:commentRangeStart w:id="6"/>
      <w:r w:rsidRPr="00541255">
        <w:t>[organization name]</w:t>
      </w:r>
      <w:commentRangeEnd w:id="6"/>
      <w:r w:rsidR="00FF7086" w:rsidRPr="00541255">
        <w:rPr>
          <w:rStyle w:val="CommentReference"/>
        </w:rPr>
        <w:commentReference w:id="6"/>
      </w:r>
      <w:r w:rsidRPr="00541255">
        <w:t xml:space="preserve">, as well as internal auditors. </w:t>
      </w:r>
    </w:p>
    <w:p w14:paraId="27D910F9" w14:textId="77777777" w:rsidR="00AE035F" w:rsidRPr="00541255" w:rsidRDefault="00AE035F" w:rsidP="00AE035F"/>
    <w:p w14:paraId="4D6CD701" w14:textId="77777777" w:rsidR="00AE035F" w:rsidRPr="00541255" w:rsidRDefault="00175092" w:rsidP="00AE035F">
      <w:pPr>
        <w:pStyle w:val="Heading1"/>
      </w:pPr>
      <w:bookmarkStart w:id="7" w:name="_Toc263078250"/>
      <w:bookmarkStart w:id="8" w:name="_Toc148516279"/>
      <w:r w:rsidRPr="00541255">
        <w:t>Reference documents</w:t>
      </w:r>
      <w:bookmarkEnd w:id="7"/>
      <w:bookmarkEnd w:id="8"/>
    </w:p>
    <w:p w14:paraId="70E542DD" w14:textId="2752816C" w:rsidR="00B06BCC" w:rsidRPr="00541255" w:rsidRDefault="00A67019" w:rsidP="0037188C">
      <w:pPr>
        <w:numPr>
          <w:ilvl w:val="0"/>
          <w:numId w:val="4"/>
        </w:numPr>
        <w:spacing w:after="0"/>
      </w:pPr>
      <w:r w:rsidRPr="00541255">
        <w:t xml:space="preserve">ISO </w:t>
      </w:r>
      <w:r w:rsidR="00B45868" w:rsidRPr="00541255">
        <w:t>13485:2016</w:t>
      </w:r>
      <w:r w:rsidR="001663BA" w:rsidRPr="00541255">
        <w:t xml:space="preserve"> standard</w:t>
      </w:r>
      <w:r w:rsidRPr="00541255">
        <w:t>, clause 8.2.4</w:t>
      </w:r>
    </w:p>
    <w:p w14:paraId="33926116" w14:textId="1D572CF8" w:rsidR="00FF7086" w:rsidRPr="00541255" w:rsidRDefault="00FF7086" w:rsidP="00B06BCC">
      <w:pPr>
        <w:numPr>
          <w:ilvl w:val="0"/>
          <w:numId w:val="4"/>
        </w:numPr>
        <w:spacing w:after="0"/>
      </w:pPr>
      <w:commentRangeStart w:id="9"/>
      <w:r w:rsidRPr="00541255">
        <w:t>MDR 2017/745 Annex IX – Chapter I</w:t>
      </w:r>
      <w:commentRangeEnd w:id="9"/>
      <w:r w:rsidRPr="00541255">
        <w:rPr>
          <w:rStyle w:val="CommentReference"/>
        </w:rPr>
        <w:commentReference w:id="9"/>
      </w:r>
    </w:p>
    <w:p w14:paraId="6C565C0A" w14:textId="77777777" w:rsidR="00356477" w:rsidRPr="00541255" w:rsidRDefault="00175092" w:rsidP="00AE035F">
      <w:pPr>
        <w:numPr>
          <w:ilvl w:val="0"/>
          <w:numId w:val="4"/>
        </w:numPr>
        <w:spacing w:after="0"/>
      </w:pPr>
      <w:commentRangeStart w:id="10"/>
      <w:r w:rsidRPr="00541255">
        <w:t>Quality Manual</w:t>
      </w:r>
      <w:commentRangeEnd w:id="10"/>
      <w:r w:rsidR="00FF7086" w:rsidRPr="00541255">
        <w:rPr>
          <w:rStyle w:val="CommentReference"/>
        </w:rPr>
        <w:commentReference w:id="10"/>
      </w:r>
    </w:p>
    <w:p w14:paraId="176C277F" w14:textId="3B65C411" w:rsidR="00484305" w:rsidRPr="00541255" w:rsidRDefault="00175092" w:rsidP="00FF7086">
      <w:pPr>
        <w:numPr>
          <w:ilvl w:val="0"/>
          <w:numId w:val="4"/>
        </w:numPr>
        <w:spacing w:after="0"/>
      </w:pPr>
      <w:commentRangeStart w:id="11"/>
      <w:r w:rsidRPr="00541255">
        <w:t>Procedure for Corrective and Preventive Action</w:t>
      </w:r>
      <w:commentRangeEnd w:id="11"/>
      <w:r w:rsidR="00FF7086" w:rsidRPr="00541255">
        <w:rPr>
          <w:rStyle w:val="CommentReference"/>
        </w:rPr>
        <w:commentReference w:id="11"/>
      </w:r>
    </w:p>
    <w:p w14:paraId="0C94FC07" w14:textId="77777777" w:rsidR="00AE035F" w:rsidRPr="00541255" w:rsidRDefault="00AE035F" w:rsidP="00AE035F"/>
    <w:p w14:paraId="4A95444D" w14:textId="77777777" w:rsidR="00AE035F" w:rsidRPr="00541255" w:rsidRDefault="00175092" w:rsidP="00AE035F">
      <w:pPr>
        <w:pStyle w:val="Heading1"/>
      </w:pPr>
      <w:bookmarkStart w:id="12" w:name="_Toc148516280"/>
      <w:r w:rsidRPr="00541255">
        <w:t>Conducting of internal audit</w:t>
      </w:r>
      <w:bookmarkEnd w:id="12"/>
    </w:p>
    <w:p w14:paraId="5B6A1ACF" w14:textId="77777777" w:rsidR="006D0F17" w:rsidRPr="00541255" w:rsidRDefault="00175092" w:rsidP="00C12F81">
      <w:pPr>
        <w:pStyle w:val="Heading2"/>
      </w:pPr>
      <w:bookmarkStart w:id="13" w:name="_Toc148516281"/>
      <w:r w:rsidRPr="00541255">
        <w:t>Internal audit planning</w:t>
      </w:r>
      <w:bookmarkEnd w:id="13"/>
    </w:p>
    <w:p w14:paraId="10935311" w14:textId="36178876" w:rsidR="00AE035F" w:rsidRPr="00541255" w:rsidRDefault="001663BA" w:rsidP="00B06BCC">
      <w:commentRangeStart w:id="14"/>
      <w:r w:rsidRPr="00541255">
        <w:rPr>
          <w:rFonts w:cs="Calibri"/>
        </w:rPr>
        <w:t>[Job title]</w:t>
      </w:r>
      <w:commentRangeEnd w:id="14"/>
      <w:r w:rsidR="00AD44C8" w:rsidRPr="00541255">
        <w:rPr>
          <w:rStyle w:val="CommentReference"/>
        </w:rPr>
        <w:commentReference w:id="14"/>
      </w:r>
      <w:r w:rsidRPr="00541255">
        <w:rPr>
          <w:rFonts w:cs="Calibri"/>
        </w:rPr>
        <w:t xml:space="preserve"> </w:t>
      </w:r>
      <w:r w:rsidR="00175092" w:rsidRPr="00541255">
        <w:t xml:space="preserve">approves an </w:t>
      </w:r>
      <w:r w:rsidR="00E14BAE" w:rsidRPr="00541255">
        <w:t xml:space="preserve">annual </w:t>
      </w:r>
      <w:r w:rsidR="00175092" w:rsidRPr="00541255">
        <w:t xml:space="preserve">program for internal audits, considering the status and importance of </w:t>
      </w:r>
      <w:r w:rsidR="00E067E8" w:rsidRPr="00541255">
        <w:t xml:space="preserve">the </w:t>
      </w:r>
      <w:r w:rsidR="00175092" w:rsidRPr="00541255">
        <w:t xml:space="preserve">process and/or area (part of </w:t>
      </w:r>
      <w:r w:rsidR="00E067E8" w:rsidRPr="00541255">
        <w:t xml:space="preserve">the </w:t>
      </w:r>
      <w:r w:rsidR="00175092" w:rsidRPr="00541255">
        <w:t>organization) that is audited</w:t>
      </w:r>
      <w:r w:rsidR="00E067E8" w:rsidRPr="00541255">
        <w:t>,</w:t>
      </w:r>
      <w:r w:rsidR="00175092" w:rsidRPr="00541255">
        <w:t xml:space="preserve"> as well as results of previous audits. One or more internal audits should be conducted in the course of one year, ensuring cumulative coverage of the entire QMS scope. Internal audits are usually conducted before </w:t>
      </w:r>
      <w:r w:rsidR="004517F8">
        <w:t>M</w:t>
      </w:r>
      <w:r w:rsidR="00175092" w:rsidRPr="00541255">
        <w:t>anagement review.</w:t>
      </w:r>
    </w:p>
    <w:p w14:paraId="7EE65ACF" w14:textId="77777777" w:rsidR="003E2FFB" w:rsidRPr="00541255" w:rsidRDefault="009870E5" w:rsidP="00B06BCC">
      <w:r w:rsidRPr="00541255">
        <w:t xml:space="preserve">Additional </w:t>
      </w:r>
      <w:r w:rsidR="006949AE" w:rsidRPr="00541255">
        <w:t xml:space="preserve">internal </w:t>
      </w:r>
      <w:r w:rsidR="00175092" w:rsidRPr="00541255">
        <w:t xml:space="preserve">audits </w:t>
      </w:r>
      <w:r w:rsidRPr="00541255">
        <w:t>may be</w:t>
      </w:r>
      <w:r w:rsidR="008902DA" w:rsidRPr="00541255">
        <w:t xml:space="preserve"> </w:t>
      </w:r>
      <w:r w:rsidR="00175092" w:rsidRPr="00541255">
        <w:t xml:space="preserve">conducted in </w:t>
      </w:r>
      <w:r w:rsidR="00E067E8" w:rsidRPr="00541255">
        <w:t xml:space="preserve">the </w:t>
      </w:r>
      <w:r w:rsidR="00175092" w:rsidRPr="00541255">
        <w:t>case of:</w:t>
      </w:r>
    </w:p>
    <w:p w14:paraId="6636BAC5" w14:textId="4A6140F0" w:rsidR="003E2FFB" w:rsidRPr="00541255" w:rsidRDefault="00175092" w:rsidP="00B06BCC">
      <w:pPr>
        <w:pStyle w:val="ListParagraph"/>
        <w:numPr>
          <w:ilvl w:val="0"/>
          <w:numId w:val="12"/>
        </w:numPr>
      </w:pPr>
      <w:r w:rsidRPr="00541255">
        <w:t xml:space="preserve">significant reclamation from client (decision about whether the reclamation is significant and requires </w:t>
      </w:r>
      <w:r w:rsidR="002B7ADE" w:rsidRPr="00541255">
        <w:t>additional</w:t>
      </w:r>
      <w:r w:rsidR="008902DA" w:rsidRPr="00541255">
        <w:t xml:space="preserve"> </w:t>
      </w:r>
      <w:r w:rsidRPr="00541255">
        <w:t xml:space="preserve">audit is made by </w:t>
      </w:r>
      <w:commentRangeStart w:id="15"/>
      <w:r w:rsidR="001663BA" w:rsidRPr="00541255">
        <w:rPr>
          <w:rFonts w:cs="Calibri"/>
        </w:rPr>
        <w:t>[</w:t>
      </w:r>
      <w:r w:rsidR="00AD44C8" w:rsidRPr="00541255">
        <w:rPr>
          <w:rFonts w:cs="Calibri"/>
        </w:rPr>
        <w:t>j</w:t>
      </w:r>
      <w:r w:rsidR="001663BA" w:rsidRPr="00541255">
        <w:rPr>
          <w:rFonts w:cs="Calibri"/>
        </w:rPr>
        <w:t>ob title]</w:t>
      </w:r>
      <w:commentRangeEnd w:id="15"/>
      <w:r w:rsidR="00AD44C8" w:rsidRPr="00541255">
        <w:rPr>
          <w:rStyle w:val="CommentReference"/>
        </w:rPr>
        <w:commentReference w:id="15"/>
      </w:r>
      <w:r w:rsidRPr="00541255">
        <w:t>)</w:t>
      </w:r>
    </w:p>
    <w:p w14:paraId="5CA81645" w14:textId="28D830B8" w:rsidR="003E2FFB" w:rsidRDefault="00175092" w:rsidP="00B06BCC">
      <w:pPr>
        <w:pStyle w:val="ListParagraph"/>
        <w:numPr>
          <w:ilvl w:val="0"/>
          <w:numId w:val="12"/>
        </w:numPr>
      </w:pPr>
      <w:r w:rsidRPr="00541255">
        <w:t xml:space="preserve">significant nonconformity in process or repetition of the same nonconformity (decision about whether the conformity is significant and requires </w:t>
      </w:r>
      <w:r w:rsidR="00351CCD" w:rsidRPr="00541255">
        <w:t>additional</w:t>
      </w:r>
      <w:r w:rsidR="008902DA" w:rsidRPr="00541255">
        <w:t xml:space="preserve"> </w:t>
      </w:r>
      <w:r w:rsidRPr="00541255">
        <w:t>audit is made by [job title])</w:t>
      </w:r>
    </w:p>
    <w:p w14:paraId="4BC0FD3D" w14:textId="3267CE89" w:rsidR="000A537E" w:rsidRDefault="000A537E" w:rsidP="00B06BCC">
      <w:pPr>
        <w:pStyle w:val="ListParagraph"/>
        <w:numPr>
          <w:ilvl w:val="0"/>
          <w:numId w:val="12"/>
        </w:numPr>
      </w:pPr>
      <w:r>
        <w:t>…</w:t>
      </w:r>
    </w:p>
    <w:p w14:paraId="080251AB" w14:textId="77777777" w:rsidR="00ED63E1" w:rsidRDefault="00ED63E1" w:rsidP="00FD3AE0">
      <w:pPr>
        <w:pStyle w:val="ListParagraph"/>
        <w:spacing w:after="0"/>
        <w:ind w:left="765"/>
        <w:jc w:val="center"/>
      </w:pPr>
    </w:p>
    <w:p w14:paraId="1D19EBBC" w14:textId="77777777" w:rsidR="00ED63E1" w:rsidRDefault="00ED63E1" w:rsidP="00ED63E1">
      <w:pPr>
        <w:spacing w:after="0"/>
        <w:jc w:val="center"/>
      </w:pPr>
      <w:bookmarkStart w:id="16" w:name="_Hlk152939390"/>
      <w:r w:rsidRPr="009506FE">
        <w:t>** END OF FREE PREVIEW **</w:t>
      </w:r>
    </w:p>
    <w:p w14:paraId="06753D94" w14:textId="77777777" w:rsidR="00ED63E1" w:rsidRPr="009506FE" w:rsidRDefault="00ED63E1" w:rsidP="00ED63E1">
      <w:pPr>
        <w:spacing w:after="0"/>
        <w:jc w:val="center"/>
      </w:pPr>
    </w:p>
    <w:p w14:paraId="5AC805AB" w14:textId="77777777" w:rsidR="00ED63E1" w:rsidRDefault="00ED63E1" w:rsidP="00ED63E1">
      <w:r>
        <w:t xml:space="preserve">If you have decided that the ISO 13485 </w:t>
      </w:r>
      <w:r w:rsidRPr="000A75A9">
        <w:t>Internal Audit</w:t>
      </w:r>
      <w:r>
        <w:t xml:space="preserve"> Toolkit is the right choice for your company, please see the table below to choose the toolkit with the required expert support level.</w:t>
      </w:r>
    </w:p>
    <w:p w14:paraId="468E6616" w14:textId="77777777" w:rsidR="00ED63E1" w:rsidRDefault="00ED63E1" w:rsidP="00ED63E1">
      <w:pPr>
        <w:pStyle w:val="NoSpacing"/>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3150"/>
        <w:gridCol w:w="2160"/>
        <w:gridCol w:w="2160"/>
      </w:tblGrid>
      <w:tr w:rsidR="00ED63E1" w:rsidRPr="008C6D70" w14:paraId="43D90743" w14:textId="77777777" w:rsidTr="0065681B">
        <w:trPr>
          <w:jc w:val="center"/>
        </w:trPr>
        <w:tc>
          <w:tcPr>
            <w:tcW w:w="3150" w:type="dxa"/>
            <w:vAlign w:val="center"/>
          </w:tcPr>
          <w:p w14:paraId="5FEF2239" w14:textId="77777777" w:rsidR="00ED63E1" w:rsidRPr="008C6D70" w:rsidRDefault="00ED63E1" w:rsidP="0065681B">
            <w:pPr>
              <w:pStyle w:val="NoSpacing"/>
              <w:jc w:val="center"/>
              <w:rPr>
                <w:sz w:val="26"/>
                <w:szCs w:val="26"/>
              </w:rPr>
            </w:pPr>
          </w:p>
        </w:tc>
        <w:tc>
          <w:tcPr>
            <w:tcW w:w="2160" w:type="dxa"/>
            <w:vAlign w:val="center"/>
          </w:tcPr>
          <w:p w14:paraId="7400C271" w14:textId="77777777" w:rsidR="00ED63E1" w:rsidRPr="008C6D70" w:rsidRDefault="00ED63E1" w:rsidP="0065681B">
            <w:pPr>
              <w:pStyle w:val="NoSpacing"/>
              <w:jc w:val="center"/>
              <w:rPr>
                <w:b/>
                <w:color w:val="686868"/>
                <w:sz w:val="26"/>
                <w:szCs w:val="26"/>
              </w:rPr>
            </w:pPr>
            <w:r w:rsidRPr="008C6D70">
              <w:rPr>
                <w:b/>
                <w:color w:val="686868"/>
                <w:sz w:val="26"/>
                <w:szCs w:val="26"/>
              </w:rPr>
              <w:t>Toolkit with expert support</w:t>
            </w:r>
          </w:p>
        </w:tc>
        <w:tc>
          <w:tcPr>
            <w:tcW w:w="2160" w:type="dxa"/>
            <w:vAlign w:val="center"/>
          </w:tcPr>
          <w:p w14:paraId="5C304BCE" w14:textId="77777777" w:rsidR="00ED63E1" w:rsidRPr="008C6D70" w:rsidRDefault="00ED63E1" w:rsidP="0065681B">
            <w:pPr>
              <w:pStyle w:val="NoSpacing"/>
              <w:jc w:val="center"/>
              <w:rPr>
                <w:b/>
                <w:color w:val="686868"/>
                <w:sz w:val="26"/>
                <w:szCs w:val="26"/>
              </w:rPr>
            </w:pPr>
            <w:r w:rsidRPr="008C6D70">
              <w:rPr>
                <w:b/>
                <w:color w:val="686868"/>
                <w:sz w:val="26"/>
                <w:szCs w:val="26"/>
              </w:rPr>
              <w:t>Toolkit with extended support</w:t>
            </w:r>
          </w:p>
        </w:tc>
      </w:tr>
      <w:tr w:rsidR="00ED63E1" w:rsidRPr="008C6D70" w14:paraId="36EEFA8F" w14:textId="77777777" w:rsidTr="0065681B">
        <w:trPr>
          <w:jc w:val="center"/>
        </w:trPr>
        <w:tc>
          <w:tcPr>
            <w:tcW w:w="3150" w:type="dxa"/>
            <w:vAlign w:val="center"/>
          </w:tcPr>
          <w:p w14:paraId="77F85E9E" w14:textId="77777777" w:rsidR="00ED63E1" w:rsidRPr="008C6D70" w:rsidRDefault="00ED63E1" w:rsidP="0065681B">
            <w:pPr>
              <w:pStyle w:val="NoSpacing"/>
              <w:jc w:val="center"/>
              <w:rPr>
                <w:sz w:val="36"/>
                <w:szCs w:val="36"/>
              </w:rPr>
            </w:pPr>
          </w:p>
        </w:tc>
        <w:tc>
          <w:tcPr>
            <w:tcW w:w="2160" w:type="dxa"/>
            <w:vAlign w:val="center"/>
          </w:tcPr>
          <w:p w14:paraId="0E52C5F8" w14:textId="77777777" w:rsidR="00ED63E1" w:rsidRPr="008C6D70" w:rsidRDefault="00ED63E1" w:rsidP="0065681B">
            <w:pPr>
              <w:pStyle w:val="NoSpacing"/>
              <w:jc w:val="center"/>
              <w:rPr>
                <w:b/>
                <w:sz w:val="36"/>
                <w:szCs w:val="36"/>
              </w:rPr>
            </w:pPr>
            <w:r w:rsidRPr="000A75A9">
              <w:rPr>
                <w:b/>
                <w:sz w:val="24"/>
                <w:szCs w:val="24"/>
              </w:rPr>
              <w:t>US</w:t>
            </w:r>
            <w:r>
              <w:rPr>
                <w:b/>
                <w:sz w:val="36"/>
                <w:szCs w:val="36"/>
              </w:rPr>
              <w:t xml:space="preserve"> $1</w:t>
            </w:r>
            <w:r w:rsidRPr="008C6D70">
              <w:rPr>
                <w:b/>
                <w:sz w:val="36"/>
                <w:szCs w:val="36"/>
              </w:rPr>
              <w:t>97</w:t>
            </w:r>
          </w:p>
        </w:tc>
        <w:tc>
          <w:tcPr>
            <w:tcW w:w="2160" w:type="dxa"/>
            <w:vAlign w:val="center"/>
          </w:tcPr>
          <w:p w14:paraId="1881643B" w14:textId="77777777" w:rsidR="00ED63E1" w:rsidRPr="008C6D70" w:rsidRDefault="00ED63E1" w:rsidP="0065681B">
            <w:pPr>
              <w:pStyle w:val="NoSpacing"/>
              <w:jc w:val="center"/>
              <w:rPr>
                <w:b/>
                <w:sz w:val="36"/>
                <w:szCs w:val="36"/>
              </w:rPr>
            </w:pPr>
            <w:r w:rsidRPr="000A75A9">
              <w:rPr>
                <w:b/>
                <w:sz w:val="24"/>
                <w:szCs w:val="24"/>
              </w:rPr>
              <w:t>US</w:t>
            </w:r>
            <w:r>
              <w:rPr>
                <w:b/>
                <w:sz w:val="36"/>
                <w:szCs w:val="36"/>
              </w:rPr>
              <w:t xml:space="preserve"> $6</w:t>
            </w:r>
            <w:r w:rsidRPr="008C6D70">
              <w:rPr>
                <w:b/>
                <w:sz w:val="36"/>
                <w:szCs w:val="36"/>
              </w:rPr>
              <w:t>97</w:t>
            </w:r>
          </w:p>
        </w:tc>
      </w:tr>
      <w:tr w:rsidR="00ED63E1" w:rsidRPr="008E6D11" w14:paraId="4C7E7914" w14:textId="77777777" w:rsidTr="0065681B">
        <w:trPr>
          <w:jc w:val="center"/>
        </w:trPr>
        <w:tc>
          <w:tcPr>
            <w:tcW w:w="3150" w:type="dxa"/>
            <w:shd w:val="clear" w:color="auto" w:fill="F2F2F2"/>
            <w:vAlign w:val="center"/>
          </w:tcPr>
          <w:p w14:paraId="090F1299" w14:textId="77777777" w:rsidR="00ED63E1" w:rsidRPr="008C6D70" w:rsidRDefault="00ED63E1" w:rsidP="0065681B">
            <w:pPr>
              <w:pStyle w:val="NoSpacing"/>
              <w:rPr>
                <w:b/>
              </w:rPr>
            </w:pPr>
            <w:r>
              <w:rPr>
                <w:b/>
              </w:rPr>
              <w:t>5</w:t>
            </w:r>
            <w:r w:rsidRPr="008C6D70">
              <w:rPr>
                <w:b/>
              </w:rPr>
              <w:t xml:space="preserve"> document templates compliant with</w:t>
            </w:r>
            <w:r>
              <w:rPr>
                <w:b/>
              </w:rPr>
              <w:t xml:space="preserve"> </w:t>
            </w:r>
            <w:r w:rsidRPr="008C6D70">
              <w:rPr>
                <w:b/>
              </w:rPr>
              <w:t>ISO 13485:2016</w:t>
            </w:r>
          </w:p>
        </w:tc>
        <w:tc>
          <w:tcPr>
            <w:tcW w:w="2160" w:type="dxa"/>
            <w:shd w:val="clear" w:color="auto" w:fill="F2F2F2"/>
            <w:vAlign w:val="center"/>
          </w:tcPr>
          <w:p w14:paraId="22493879" w14:textId="77777777" w:rsidR="00ED63E1" w:rsidRPr="00353855" w:rsidRDefault="00ED63E1" w:rsidP="0065681B">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c>
          <w:tcPr>
            <w:tcW w:w="2160" w:type="dxa"/>
            <w:shd w:val="clear" w:color="auto" w:fill="F2F2F2"/>
            <w:vAlign w:val="center"/>
          </w:tcPr>
          <w:p w14:paraId="6E0838F8" w14:textId="77777777" w:rsidR="00ED63E1" w:rsidRPr="00353855" w:rsidRDefault="00ED63E1" w:rsidP="0065681B">
            <w:pPr>
              <w:pStyle w:val="NoSpacing"/>
              <w:jc w:val="center"/>
              <w:rPr>
                <w:b/>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ED63E1" w14:paraId="5A41C85C" w14:textId="77777777" w:rsidTr="0065681B">
        <w:trPr>
          <w:jc w:val="center"/>
        </w:trPr>
        <w:tc>
          <w:tcPr>
            <w:tcW w:w="3150" w:type="dxa"/>
            <w:vAlign w:val="center"/>
          </w:tcPr>
          <w:p w14:paraId="2AF7DF31" w14:textId="77777777" w:rsidR="00ED63E1" w:rsidRPr="008C6D70" w:rsidRDefault="00ED63E1" w:rsidP="0065681B">
            <w:pPr>
              <w:pStyle w:val="NoSpacing"/>
            </w:pPr>
            <w:r w:rsidRPr="008C6D70">
              <w:rPr>
                <w:rFonts w:cs="Calibri"/>
                <w:b/>
                <w:color w:val="000000"/>
                <w:lang w:eastAsia="pt-BR"/>
              </w:rPr>
              <w:t>Email support</w:t>
            </w:r>
          </w:p>
        </w:tc>
        <w:tc>
          <w:tcPr>
            <w:tcW w:w="2160" w:type="dxa"/>
            <w:vAlign w:val="center"/>
          </w:tcPr>
          <w:p w14:paraId="023A1600" w14:textId="77777777" w:rsidR="00ED63E1" w:rsidRDefault="00ED63E1" w:rsidP="0065681B">
            <w:pPr>
              <w:pStyle w:val="NoSpacing"/>
              <w:jc w:val="center"/>
            </w:pPr>
            <w:r w:rsidRPr="009506FE">
              <w:rPr>
                <w:rFonts w:cs="Calibri"/>
                <w:color w:val="000000"/>
                <w:lang w:eastAsia="pt-BR"/>
              </w:rPr>
              <w:t>10 questions per month</w:t>
            </w:r>
          </w:p>
        </w:tc>
        <w:tc>
          <w:tcPr>
            <w:tcW w:w="2160" w:type="dxa"/>
            <w:vAlign w:val="center"/>
          </w:tcPr>
          <w:p w14:paraId="096A9E26" w14:textId="77777777" w:rsidR="00ED63E1" w:rsidRDefault="00ED63E1" w:rsidP="0065681B">
            <w:pPr>
              <w:pStyle w:val="NoSpacing"/>
              <w:jc w:val="center"/>
            </w:pPr>
            <w:r w:rsidRPr="009506FE">
              <w:rPr>
                <w:rFonts w:cs="Calibri"/>
                <w:color w:val="000000"/>
                <w:lang w:eastAsia="pt-BR"/>
              </w:rPr>
              <w:t>Unlimited</w:t>
            </w:r>
          </w:p>
        </w:tc>
      </w:tr>
      <w:tr w:rsidR="00ED63E1" w14:paraId="0E14A99B" w14:textId="77777777" w:rsidTr="0065681B">
        <w:trPr>
          <w:jc w:val="center"/>
        </w:trPr>
        <w:tc>
          <w:tcPr>
            <w:tcW w:w="3150" w:type="dxa"/>
            <w:shd w:val="clear" w:color="auto" w:fill="F2F2F2"/>
            <w:vAlign w:val="center"/>
          </w:tcPr>
          <w:p w14:paraId="28B056DE" w14:textId="77777777" w:rsidR="00ED63E1" w:rsidRPr="008C6D70" w:rsidRDefault="00ED63E1" w:rsidP="0065681B">
            <w:pPr>
              <w:pStyle w:val="NoSpacing"/>
            </w:pPr>
            <w:r w:rsidRPr="008C6D70">
              <w:rPr>
                <w:rFonts w:cs="Calibri"/>
                <w:b/>
                <w:bCs/>
                <w:color w:val="000000"/>
                <w:lang w:eastAsia="pt-BR"/>
              </w:rPr>
              <w:t>One-on-one support with an ISO 13485 expert</w:t>
            </w:r>
          </w:p>
        </w:tc>
        <w:tc>
          <w:tcPr>
            <w:tcW w:w="2160" w:type="dxa"/>
            <w:shd w:val="clear" w:color="auto" w:fill="F2F2F2"/>
            <w:vAlign w:val="center"/>
          </w:tcPr>
          <w:p w14:paraId="10014AF5" w14:textId="77777777" w:rsidR="00ED63E1" w:rsidRDefault="00ED63E1" w:rsidP="0065681B">
            <w:pPr>
              <w:pStyle w:val="NoSpacing"/>
              <w:jc w:val="center"/>
            </w:pPr>
            <w:r w:rsidRPr="009506FE">
              <w:rPr>
                <w:rFonts w:cs="Calibri"/>
                <w:color w:val="000000"/>
                <w:lang w:eastAsia="pt-BR"/>
              </w:rPr>
              <w:t>1 hour</w:t>
            </w:r>
          </w:p>
        </w:tc>
        <w:tc>
          <w:tcPr>
            <w:tcW w:w="2160" w:type="dxa"/>
            <w:shd w:val="clear" w:color="auto" w:fill="F2F2F2"/>
            <w:vAlign w:val="center"/>
          </w:tcPr>
          <w:p w14:paraId="1CA55759" w14:textId="77777777" w:rsidR="00ED63E1" w:rsidRDefault="00ED63E1" w:rsidP="0065681B">
            <w:pPr>
              <w:pStyle w:val="NoSpacing"/>
              <w:jc w:val="center"/>
            </w:pPr>
            <w:r w:rsidRPr="009506FE">
              <w:rPr>
                <w:rFonts w:cs="Calibri"/>
                <w:color w:val="000000"/>
                <w:lang w:eastAsia="pt-BR"/>
              </w:rPr>
              <w:t>5 hours</w:t>
            </w:r>
          </w:p>
        </w:tc>
      </w:tr>
      <w:tr w:rsidR="00ED63E1" w14:paraId="7F13FC4E" w14:textId="77777777" w:rsidTr="0065681B">
        <w:trPr>
          <w:jc w:val="center"/>
        </w:trPr>
        <w:tc>
          <w:tcPr>
            <w:tcW w:w="3150" w:type="dxa"/>
            <w:vAlign w:val="center"/>
          </w:tcPr>
          <w:p w14:paraId="49BB6298" w14:textId="77777777" w:rsidR="00ED63E1" w:rsidRPr="008C6D70" w:rsidRDefault="00ED63E1" w:rsidP="0065681B">
            <w:pPr>
              <w:pStyle w:val="NoSpacing"/>
            </w:pPr>
            <w:r w:rsidRPr="008C6D70">
              <w:rPr>
                <w:rFonts w:cs="Calibri"/>
                <w:b/>
                <w:bCs/>
                <w:color w:val="000000"/>
                <w:lang w:eastAsia="pt-BR"/>
              </w:rPr>
              <w:t>Expert review (completed documents)</w:t>
            </w:r>
          </w:p>
        </w:tc>
        <w:tc>
          <w:tcPr>
            <w:tcW w:w="2160" w:type="dxa"/>
            <w:vAlign w:val="center"/>
          </w:tcPr>
          <w:p w14:paraId="34C23F68" w14:textId="77777777" w:rsidR="00ED63E1" w:rsidRDefault="00ED63E1" w:rsidP="0065681B">
            <w:pPr>
              <w:pStyle w:val="NoSpacing"/>
              <w:jc w:val="center"/>
            </w:pPr>
            <w:r w:rsidRPr="009506FE">
              <w:rPr>
                <w:rFonts w:cs="Calibri"/>
                <w:color w:val="000000"/>
                <w:lang w:eastAsia="pt-BR"/>
              </w:rPr>
              <w:t>1 document</w:t>
            </w:r>
          </w:p>
        </w:tc>
        <w:tc>
          <w:tcPr>
            <w:tcW w:w="2160" w:type="dxa"/>
            <w:vAlign w:val="center"/>
          </w:tcPr>
          <w:p w14:paraId="1B07389F" w14:textId="77777777" w:rsidR="00ED63E1" w:rsidRDefault="00ED63E1" w:rsidP="0065681B">
            <w:pPr>
              <w:pStyle w:val="NoSpacing"/>
              <w:jc w:val="center"/>
            </w:pPr>
            <w:r w:rsidRPr="009506FE">
              <w:rPr>
                <w:rFonts w:cs="Calibri"/>
                <w:color w:val="000000"/>
                <w:lang w:eastAsia="pt-BR"/>
              </w:rPr>
              <w:t>5 documents</w:t>
            </w:r>
          </w:p>
        </w:tc>
      </w:tr>
      <w:tr w:rsidR="00ED63E1" w:rsidRPr="009453B2" w14:paraId="04D25974" w14:textId="77777777" w:rsidTr="0065681B">
        <w:trPr>
          <w:jc w:val="center"/>
        </w:trPr>
        <w:tc>
          <w:tcPr>
            <w:tcW w:w="3150" w:type="dxa"/>
            <w:shd w:val="clear" w:color="auto" w:fill="F2F2F2"/>
            <w:vAlign w:val="center"/>
          </w:tcPr>
          <w:p w14:paraId="3CC346A7" w14:textId="77777777" w:rsidR="00ED63E1" w:rsidRPr="008C6D70" w:rsidRDefault="00ED63E1" w:rsidP="0065681B">
            <w:pPr>
              <w:pStyle w:val="NoSpacing"/>
            </w:pPr>
            <w:r w:rsidRPr="008C6D70">
              <w:rPr>
                <w:rFonts w:cs="Calibri"/>
                <w:b/>
                <w:bCs/>
                <w:color w:val="000000"/>
                <w:lang w:eastAsia="pt-BR"/>
              </w:rPr>
              <w:t>Pre-audit check</w:t>
            </w:r>
          </w:p>
        </w:tc>
        <w:tc>
          <w:tcPr>
            <w:tcW w:w="2160" w:type="dxa"/>
            <w:shd w:val="clear" w:color="auto" w:fill="F2F2F2"/>
            <w:vAlign w:val="center"/>
          </w:tcPr>
          <w:p w14:paraId="2A7A5A7F" w14:textId="77777777" w:rsidR="00ED63E1" w:rsidRPr="00353855" w:rsidRDefault="00ED63E1" w:rsidP="0065681B">
            <w:pPr>
              <w:pStyle w:val="NoSpacing"/>
              <w:jc w:val="center"/>
              <w:rPr>
                <w:sz w:val="36"/>
                <w:szCs w:val="36"/>
              </w:rPr>
            </w:pPr>
            <w:r w:rsidRPr="00353855">
              <w:rPr>
                <w:rFonts w:cs="Calibri"/>
                <w:b/>
                <w:bCs/>
                <w:color w:val="BFBFBF" w:themeColor="background1" w:themeShade="BF"/>
                <w:sz w:val="36"/>
                <w:szCs w:val="36"/>
                <w:lang w:eastAsia="pt-BR"/>
              </w:rPr>
              <w:t>X</w:t>
            </w:r>
          </w:p>
        </w:tc>
        <w:tc>
          <w:tcPr>
            <w:tcW w:w="2160" w:type="dxa"/>
            <w:shd w:val="clear" w:color="auto" w:fill="F2F2F2"/>
            <w:vAlign w:val="center"/>
          </w:tcPr>
          <w:p w14:paraId="32EE8E35" w14:textId="77777777" w:rsidR="00ED63E1" w:rsidRPr="00353855" w:rsidRDefault="00ED63E1" w:rsidP="0065681B">
            <w:pPr>
              <w:pStyle w:val="NoSpacing"/>
              <w:jc w:val="center"/>
              <w:rPr>
                <w:sz w:val="36"/>
                <w:szCs w:val="36"/>
              </w:rPr>
            </w:pPr>
            <w:r w:rsidRPr="00353855">
              <w:rPr>
                <mc:AlternateContent>
                  <mc:Choice Requires="w16se"/>
                  <mc:Fallback>
                    <w:rFonts w:ascii="Segoe UI Symbol" w:eastAsia="Segoe UI Symbol" w:hAnsi="Segoe UI Symbol" w:cs="Segoe UI Symbol"/>
                  </mc:Fallback>
                </mc:AlternateContent>
                <w:b/>
                <w:color w:val="00B050"/>
                <w:sz w:val="36"/>
                <w:szCs w:val="36"/>
              </w:rPr>
              <mc:AlternateContent>
                <mc:Choice Requires="w16se">
                  <w16se:symEx w16se:font="Segoe UI Symbol" w16se:char="1F5F8"/>
                </mc:Choice>
                <mc:Fallback>
                  <w:t>🗸</w:t>
                </mc:Fallback>
              </mc:AlternateContent>
            </w:r>
          </w:p>
        </w:tc>
      </w:tr>
      <w:tr w:rsidR="00ED63E1" w:rsidRPr="00353855" w14:paraId="00106BA9" w14:textId="77777777" w:rsidTr="0065681B">
        <w:trPr>
          <w:jc w:val="center"/>
        </w:trPr>
        <w:tc>
          <w:tcPr>
            <w:tcW w:w="3150" w:type="dxa"/>
            <w:vAlign w:val="center"/>
          </w:tcPr>
          <w:p w14:paraId="14BE7496" w14:textId="77777777" w:rsidR="00ED63E1" w:rsidRPr="00353855" w:rsidRDefault="00ED63E1" w:rsidP="0065681B">
            <w:pPr>
              <w:pStyle w:val="NoSpacing"/>
              <w:jc w:val="center"/>
            </w:pPr>
          </w:p>
        </w:tc>
        <w:tc>
          <w:tcPr>
            <w:tcW w:w="2160" w:type="dxa"/>
            <w:vAlign w:val="center"/>
          </w:tcPr>
          <w:p w14:paraId="698B4FDE" w14:textId="77777777" w:rsidR="00ED63E1" w:rsidRPr="00353855" w:rsidRDefault="00ED63E1" w:rsidP="0065681B">
            <w:pPr>
              <w:pStyle w:val="NoSpacing"/>
              <w:jc w:val="center"/>
            </w:pPr>
            <w:hyperlink r:id="rId11" w:history="1">
              <w:r w:rsidRPr="00353855">
                <w:rPr>
                  <w:rStyle w:val="Hyperlink"/>
                  <w:b/>
                </w:rPr>
                <w:t>ORDER NOW</w:t>
              </w:r>
            </w:hyperlink>
          </w:p>
        </w:tc>
        <w:tc>
          <w:tcPr>
            <w:tcW w:w="2160" w:type="dxa"/>
            <w:vAlign w:val="center"/>
          </w:tcPr>
          <w:p w14:paraId="2083EC64" w14:textId="77777777" w:rsidR="00ED63E1" w:rsidRPr="00353855" w:rsidRDefault="00ED63E1" w:rsidP="0065681B">
            <w:pPr>
              <w:pStyle w:val="NoSpacing"/>
              <w:jc w:val="center"/>
            </w:pPr>
            <w:hyperlink r:id="rId12" w:history="1">
              <w:r w:rsidRPr="00353855">
                <w:rPr>
                  <w:rStyle w:val="Hyperlink"/>
                  <w:rFonts w:cs="Calibri"/>
                  <w:b/>
                  <w:bCs/>
                  <w:lang w:eastAsia="pt-BR"/>
                </w:rPr>
                <w:t>ORDER NOW</w:t>
              </w:r>
            </w:hyperlink>
          </w:p>
        </w:tc>
      </w:tr>
      <w:tr w:rsidR="00ED63E1" w:rsidRPr="00353855" w14:paraId="26E9B3E0" w14:textId="77777777" w:rsidTr="0065681B">
        <w:trPr>
          <w:jc w:val="center"/>
        </w:trPr>
        <w:tc>
          <w:tcPr>
            <w:tcW w:w="3150" w:type="dxa"/>
            <w:vAlign w:val="center"/>
          </w:tcPr>
          <w:p w14:paraId="10FECFC5" w14:textId="77777777" w:rsidR="00ED63E1" w:rsidRPr="00353855" w:rsidRDefault="00ED63E1" w:rsidP="0065681B">
            <w:pPr>
              <w:pStyle w:val="NoSpacing"/>
              <w:jc w:val="center"/>
            </w:pPr>
          </w:p>
        </w:tc>
        <w:tc>
          <w:tcPr>
            <w:tcW w:w="4320" w:type="dxa"/>
            <w:gridSpan w:val="2"/>
            <w:vAlign w:val="center"/>
          </w:tcPr>
          <w:p w14:paraId="1A7573D7" w14:textId="77777777" w:rsidR="00ED63E1" w:rsidRPr="00353855" w:rsidRDefault="00ED63E1" w:rsidP="0065681B">
            <w:pPr>
              <w:pStyle w:val="NoSpacing"/>
              <w:jc w:val="center"/>
            </w:pPr>
            <w:r w:rsidRPr="009506FE">
              <w:rPr>
                <w:rFonts w:cs="Calibri"/>
                <w:bCs/>
                <w:noProof/>
                <w:color w:val="808080" w:themeColor="background1" w:themeShade="80"/>
                <w:lang w:val="en-GB" w:eastAsia="pt-BR"/>
              </w:rPr>
              <w:t>(click the link above using CTRL+click)</w:t>
            </w:r>
          </w:p>
        </w:tc>
      </w:tr>
      <w:bookmarkEnd w:id="16"/>
    </w:tbl>
    <w:p w14:paraId="6EA66591" w14:textId="77777777" w:rsidR="00ED63E1" w:rsidRDefault="00ED63E1" w:rsidP="00ED63E1">
      <w:pPr>
        <w:spacing w:after="0" w:line="240" w:lineRule="auto"/>
      </w:pPr>
    </w:p>
    <w:p w14:paraId="4CF2AD57" w14:textId="77777777" w:rsidR="00FD3AE0" w:rsidRDefault="00FD3AE0" w:rsidP="00ED63E1">
      <w:pPr>
        <w:pStyle w:val="ListParagraph"/>
        <w:spacing w:after="0"/>
        <w:ind w:left="765"/>
        <w:jc w:val="center"/>
      </w:pPr>
      <w:bookmarkStart w:id="17" w:name="_GoBack"/>
      <w:bookmarkEnd w:id="17"/>
    </w:p>
    <w:sectPr w:rsidR="00FD3AE0" w:rsidSect="00AE035F">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dvisera" w:date="2023-10-04T13:21:00Z" w:initials="AES">
    <w:p w14:paraId="7886FDE3" w14:textId="10B5BFC3" w:rsidR="00FF7086" w:rsidRPr="00FF7086" w:rsidRDefault="00FF7086">
      <w:pPr>
        <w:pStyle w:val="CommentText"/>
        <w:rPr>
          <w:rFonts w:eastAsia="Times New Roman"/>
        </w:rPr>
      </w:pPr>
      <w:r>
        <w:rPr>
          <w:rStyle w:val="CommentReference"/>
        </w:rPr>
        <w:annotationRef/>
      </w:r>
      <w:r w:rsidRPr="00FF7086">
        <w:rPr>
          <w:rFonts w:eastAsia="Times New Roman"/>
          <w:sz w:val="16"/>
          <w:szCs w:val="16"/>
        </w:rPr>
        <w:annotationRef/>
      </w:r>
      <w:r w:rsidRPr="00FF7086">
        <w:rPr>
          <w:rFonts w:eastAsia="Times New Roman"/>
        </w:rPr>
        <w:t>All fields in this document marked by square brackets [ ] must be filled in.</w:t>
      </w:r>
    </w:p>
  </w:comment>
  <w:comment w:id="1" w:author="Advisera" w:date="2023-09-13T13:12:00Z" w:initials="AES">
    <w:p w14:paraId="4A4260FA" w14:textId="77777777" w:rsidR="00FF7086" w:rsidRDefault="00FF7086" w:rsidP="00FF7086">
      <w:pPr>
        <w:pStyle w:val="CommentText"/>
      </w:pPr>
      <w:r>
        <w:rPr>
          <w:rStyle w:val="CommentReference"/>
        </w:rPr>
        <w:annotationRef/>
      </w:r>
      <w:r w:rsidRPr="00097962">
        <w:rPr>
          <w:sz w:val="16"/>
          <w:szCs w:val="16"/>
        </w:rPr>
        <w:annotationRef/>
      </w:r>
      <w:r w:rsidRPr="00097962">
        <w:rPr>
          <w:sz w:val="16"/>
          <w:szCs w:val="16"/>
        </w:rPr>
        <w:annotationRef/>
      </w:r>
      <w:r w:rsidRPr="00097962">
        <w:rPr>
          <w:sz w:val="16"/>
          <w:szCs w:val="16"/>
        </w:rPr>
        <w:annotationRef/>
      </w:r>
      <w:r w:rsidRPr="00097962">
        <w:t>The document coding system should be in line with the organization's existing system for document coding; in case such a system is not in place, this line may be deleted.</w:t>
      </w:r>
    </w:p>
  </w:comment>
  <w:comment w:id="2" w:author="Advisera" w:date="2023-09-13T13:04:00Z" w:initials="AES">
    <w:p w14:paraId="6F8F2EEF" w14:textId="77777777" w:rsidR="00FF7086" w:rsidRDefault="00FF7086" w:rsidP="00FF7086">
      <w:pPr>
        <w:pStyle w:val="CommentText"/>
      </w:pPr>
      <w:r>
        <w:rPr>
          <w:rStyle w:val="CommentReference"/>
        </w:rPr>
        <w:annotationRef/>
      </w:r>
      <w:r w:rsidRPr="00EC299F">
        <w:rPr>
          <w:sz w:val="16"/>
          <w:szCs w:val="16"/>
        </w:rPr>
        <w:annotationRef/>
      </w:r>
      <w:r w:rsidRPr="00EC299F">
        <w:rPr>
          <w:sz w:val="16"/>
          <w:szCs w:val="16"/>
        </w:rPr>
        <w:annotationRef/>
      </w:r>
      <w:r w:rsidRPr="00EC299F">
        <w:t>This is only necessary if document is in paper form; otherwise, this table should be deleted.</w:t>
      </w:r>
    </w:p>
  </w:comment>
  <w:comment w:id="5" w:author="Advisera" w:date="2023-10-04T13:24:00Z" w:initials="AES">
    <w:p w14:paraId="224FFDBD" w14:textId="6D77CD05" w:rsidR="00FF7086" w:rsidRDefault="00FF7086">
      <w:pPr>
        <w:pStyle w:val="CommentText"/>
      </w:pPr>
      <w:r>
        <w:rPr>
          <w:rStyle w:val="CommentReference"/>
        </w:rPr>
        <w:annotationRef/>
      </w:r>
      <w:r w:rsidRPr="00FF7086">
        <w:t>E.g., CEO, Management Representative</w:t>
      </w:r>
    </w:p>
  </w:comment>
  <w:comment w:id="6" w:author="Advisera" w:date="2023-10-04T13:25:00Z" w:initials="AES">
    <w:p w14:paraId="277D7AEE" w14:textId="7D40E667" w:rsidR="00FF7086" w:rsidRPr="00FF7086" w:rsidRDefault="00FF7086">
      <w:pPr>
        <w:pStyle w:val="CommentText"/>
        <w:rPr>
          <w:rFonts w:eastAsia="Times New Roman"/>
        </w:rPr>
      </w:pPr>
      <w:r>
        <w:rPr>
          <w:rStyle w:val="CommentReference"/>
        </w:rPr>
        <w:annotationRef/>
      </w:r>
      <w:r w:rsidRPr="00FF7086">
        <w:rPr>
          <w:rFonts w:eastAsia="Times New Roman"/>
          <w:sz w:val="16"/>
          <w:szCs w:val="16"/>
        </w:rPr>
        <w:annotationRef/>
      </w:r>
      <w:r w:rsidRPr="00FF7086">
        <w:rPr>
          <w:rFonts w:eastAsia="Times New Roman"/>
          <w:sz w:val="16"/>
          <w:szCs w:val="16"/>
        </w:rPr>
        <w:annotationRef/>
      </w:r>
      <w:r w:rsidRPr="00FF7086">
        <w:rPr>
          <w:rFonts w:eastAsia="Times New Roman"/>
        </w:rPr>
        <w:t>Include the name of your organization.</w:t>
      </w:r>
    </w:p>
  </w:comment>
  <w:comment w:id="9" w:author="Advisera" w:date="2023-10-04T13:25:00Z" w:initials="AES">
    <w:p w14:paraId="2D04FD37" w14:textId="77777777" w:rsidR="00FF7086" w:rsidRPr="000F5317" w:rsidRDefault="00FF7086" w:rsidP="00FF7086">
      <w:pPr>
        <w:pStyle w:val="CommentText"/>
      </w:pPr>
      <w:r>
        <w:rPr>
          <w:rStyle w:val="CommentReference"/>
        </w:rPr>
        <w:annotationRef/>
      </w:r>
      <w:r w:rsidRPr="000F5317">
        <w:rPr>
          <w:rStyle w:val="CommentReference"/>
        </w:rPr>
        <w:annotationRef/>
      </w:r>
      <w:r w:rsidRPr="000F5317">
        <w:t>Delete this if your organization does not need to be compliant with MDR.</w:t>
      </w:r>
    </w:p>
    <w:p w14:paraId="3372E060" w14:textId="77777777" w:rsidR="00FF7086" w:rsidRPr="000F5317" w:rsidRDefault="00FF7086" w:rsidP="00FF7086">
      <w:pPr>
        <w:pStyle w:val="CommentText"/>
      </w:pPr>
    </w:p>
    <w:p w14:paraId="628400C9" w14:textId="6A2DE393" w:rsidR="00FF7086" w:rsidRDefault="00FF7086">
      <w:pPr>
        <w:pStyle w:val="CommentText"/>
      </w:pPr>
      <w:r w:rsidRPr="000F5317">
        <w:t>You can find the full text of the MDR on the following link</w:t>
      </w:r>
      <w:r>
        <w:t>:</w:t>
      </w:r>
      <w:r w:rsidRPr="000F5317">
        <w:t xml:space="preserve"> </w:t>
      </w:r>
      <w:hyperlink r:id="rId1" w:history="1">
        <w:r w:rsidRPr="000F5317">
          <w:rPr>
            <w:rStyle w:val="Hyperlink"/>
          </w:rPr>
          <w:t>https://advisera.com/13485academy/mdr/</w:t>
        </w:r>
      </w:hyperlink>
    </w:p>
  </w:comment>
  <w:comment w:id="10" w:author="Advisera" w:date="2023-10-04T13:26:00Z" w:initials="AES">
    <w:p w14:paraId="488C5A2D" w14:textId="384724A7" w:rsidR="00FF7086" w:rsidRPr="00FF7086" w:rsidRDefault="00FF7086">
      <w:pPr>
        <w:pStyle w:val="CommentText"/>
        <w:rPr>
          <w:rFonts w:eastAsia="Times New Roman"/>
        </w:rPr>
      </w:pPr>
      <w:r>
        <w:rPr>
          <w:rStyle w:val="CommentReference"/>
        </w:rPr>
        <w:annotationRef/>
      </w:r>
      <w:r w:rsidRPr="00FF7086">
        <w:rPr>
          <w:rFonts w:eastAsia="Times New Roman"/>
          <w:sz w:val="16"/>
          <w:szCs w:val="16"/>
        </w:rPr>
        <w:annotationRef/>
      </w:r>
      <w:r w:rsidRPr="00FF7086">
        <w:rPr>
          <w:rFonts w:eastAsia="Times New Roman"/>
        </w:rPr>
        <w:t>You can find a template for this document in the ISO 13485 &amp; MDR Integrated Documentation Toolkit, folder “03_Quality_Manual”.</w:t>
      </w:r>
    </w:p>
  </w:comment>
  <w:comment w:id="11" w:author="Advisera" w:date="2023-10-04T13:26:00Z" w:initials="AES">
    <w:p w14:paraId="5AFAFA56" w14:textId="6D2AF7BD" w:rsidR="00FF7086" w:rsidRPr="00FF7086" w:rsidRDefault="00FF7086">
      <w:pPr>
        <w:pStyle w:val="CommentText"/>
        <w:rPr>
          <w:rFonts w:eastAsia="Times New Roman"/>
        </w:rPr>
      </w:pPr>
      <w:r>
        <w:rPr>
          <w:rStyle w:val="CommentReference"/>
        </w:rPr>
        <w:annotationRef/>
      </w:r>
      <w:r w:rsidRPr="00FF7086">
        <w:rPr>
          <w:rFonts w:eastAsia="Times New Roman"/>
          <w:sz w:val="16"/>
          <w:szCs w:val="16"/>
        </w:rPr>
        <w:annotationRef/>
      </w:r>
      <w:r w:rsidRPr="00FF7086">
        <w:rPr>
          <w:rFonts w:eastAsia="Times New Roman"/>
          <w:sz w:val="16"/>
          <w:szCs w:val="16"/>
        </w:rPr>
        <w:annotationRef/>
      </w:r>
      <w:r w:rsidRPr="00FF7086">
        <w:rPr>
          <w:rFonts w:eastAsia="Times New Roman"/>
        </w:rPr>
        <w:t>You can find a template for this document in the ISO 13485 &amp; MDR Integrated Documentation Toolkit, folder “25_Corrective_and_Preventive_Action”.</w:t>
      </w:r>
    </w:p>
  </w:comment>
  <w:comment w:id="14" w:author="Advisera" w:date="2023-10-04T13:27:00Z" w:initials="AES">
    <w:p w14:paraId="77F20183" w14:textId="021FC0A5" w:rsidR="00AD44C8" w:rsidRDefault="00AD44C8">
      <w:pPr>
        <w:pStyle w:val="CommentText"/>
      </w:pPr>
      <w:r>
        <w:rPr>
          <w:rStyle w:val="CommentReference"/>
        </w:rPr>
        <w:annotationRef/>
      </w:r>
      <w:r w:rsidRPr="00AD44C8">
        <w:t>E.g., CEO</w:t>
      </w:r>
    </w:p>
  </w:comment>
  <w:comment w:id="15" w:author="Advisera" w:date="2023-10-04T13:28:00Z" w:initials="AES">
    <w:p w14:paraId="0D0396F4" w14:textId="108C6D96" w:rsidR="00AD44C8" w:rsidRDefault="00AD44C8">
      <w:pPr>
        <w:pStyle w:val="CommentText"/>
      </w:pPr>
      <w:r>
        <w:rPr>
          <w:rStyle w:val="CommentReference"/>
        </w:rPr>
        <w:annotationRef/>
      </w:r>
      <w:r w:rsidRPr="00AD44C8">
        <w:t>E.g., auditor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886FDE3" w15:done="0"/>
  <w15:commentEx w15:paraId="4A4260FA" w15:done="0"/>
  <w15:commentEx w15:paraId="6F8F2EEF" w15:done="0"/>
  <w15:commentEx w15:paraId="224FFDBD" w15:done="0"/>
  <w15:commentEx w15:paraId="277D7AEE" w15:done="0"/>
  <w15:commentEx w15:paraId="628400C9" w15:done="0"/>
  <w15:commentEx w15:paraId="488C5A2D" w15:done="0"/>
  <w15:commentEx w15:paraId="5AFAFA56" w15:done="0"/>
  <w15:commentEx w15:paraId="77F20183" w15:done="0"/>
  <w15:commentEx w15:paraId="0D0396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86FDE3" w16cid:durableId="28C7E55D"/>
  <w16cid:commentId w16cid:paraId="4A4260FA" w16cid:durableId="28C7E58E"/>
  <w16cid:commentId w16cid:paraId="6F8F2EEF" w16cid:durableId="28C7E58F"/>
  <w16cid:commentId w16cid:paraId="224FFDBD" w16cid:durableId="28C7E628"/>
  <w16cid:commentId w16cid:paraId="277D7AEE" w16cid:durableId="28C7E635"/>
  <w16cid:commentId w16cid:paraId="628400C9" w16cid:durableId="28C7E664"/>
  <w16cid:commentId w16cid:paraId="488C5A2D" w16cid:durableId="28C7E66F"/>
  <w16cid:commentId w16cid:paraId="5AFAFA56" w16cid:durableId="28C7E67A"/>
  <w16cid:commentId w16cid:paraId="77F20183" w16cid:durableId="28C7E6C6"/>
  <w16cid:commentId w16cid:paraId="0D0396F4" w16cid:durableId="28C7E6E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5251A1" w14:textId="77777777" w:rsidR="000F0410" w:rsidRDefault="000F0410" w:rsidP="00AE035F">
      <w:pPr>
        <w:spacing w:after="0" w:line="240" w:lineRule="auto"/>
      </w:pPr>
      <w:r>
        <w:separator/>
      </w:r>
    </w:p>
  </w:endnote>
  <w:endnote w:type="continuationSeparator" w:id="0">
    <w:p w14:paraId="00688CC8" w14:textId="77777777" w:rsidR="000F0410" w:rsidRDefault="000F0410" w:rsidP="00AE0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02" w:type="dxa"/>
      <w:tblBorders>
        <w:top w:val="single" w:sz="4" w:space="0" w:color="000000"/>
        <w:insideH w:val="single" w:sz="4" w:space="0" w:color="000000"/>
      </w:tblBorders>
      <w:tblLook w:val="04A0" w:firstRow="1" w:lastRow="0" w:firstColumn="1" w:lastColumn="0" w:noHBand="0" w:noVBand="1"/>
    </w:tblPr>
    <w:tblGrid>
      <w:gridCol w:w="3327"/>
      <w:gridCol w:w="2244"/>
      <w:gridCol w:w="3631"/>
    </w:tblGrid>
    <w:tr w:rsidR="0097243F" w:rsidRPr="006571EC" w14:paraId="6DEEC49B" w14:textId="77777777" w:rsidTr="004517F8">
      <w:tc>
        <w:tcPr>
          <w:tcW w:w="3369" w:type="dxa"/>
        </w:tcPr>
        <w:p w14:paraId="743E1A0C" w14:textId="77777777" w:rsidR="0097243F" w:rsidRPr="006571EC" w:rsidRDefault="0097243F" w:rsidP="00AE035F">
          <w:pPr>
            <w:pStyle w:val="Footer"/>
            <w:rPr>
              <w:sz w:val="18"/>
              <w:szCs w:val="18"/>
            </w:rPr>
          </w:pPr>
          <w:r>
            <w:rPr>
              <w:sz w:val="18"/>
            </w:rPr>
            <w:t>Procedure for Internal Audit</w:t>
          </w:r>
        </w:p>
      </w:tc>
      <w:tc>
        <w:tcPr>
          <w:tcW w:w="2268" w:type="dxa"/>
        </w:tcPr>
        <w:p w14:paraId="0D7A2816" w14:textId="1E3D0141" w:rsidR="0097243F" w:rsidRPr="006571EC" w:rsidRDefault="00FF7086" w:rsidP="00AE035F">
          <w:pPr>
            <w:pStyle w:val="Footer"/>
            <w:jc w:val="center"/>
            <w:rPr>
              <w:sz w:val="18"/>
              <w:szCs w:val="18"/>
            </w:rPr>
          </w:pPr>
          <w:r>
            <w:rPr>
              <w:sz w:val="18"/>
            </w:rPr>
            <w:t>v</w:t>
          </w:r>
          <w:r w:rsidR="0097243F">
            <w:rPr>
              <w:sz w:val="18"/>
            </w:rPr>
            <w:t>er</w:t>
          </w:r>
          <w:r>
            <w:rPr>
              <w:sz w:val="18"/>
            </w:rPr>
            <w:t>.</w:t>
          </w:r>
          <w:r w:rsidR="0097243F">
            <w:rPr>
              <w:sz w:val="18"/>
            </w:rPr>
            <w:t xml:space="preserve"> [version] from [date]</w:t>
          </w:r>
        </w:p>
      </w:tc>
      <w:tc>
        <w:tcPr>
          <w:tcW w:w="3685" w:type="dxa"/>
        </w:tcPr>
        <w:p w14:paraId="226092DC" w14:textId="52E4469A" w:rsidR="0097243F" w:rsidRPr="006571EC" w:rsidRDefault="0097243F" w:rsidP="00AE035F">
          <w:pPr>
            <w:pStyle w:val="Footer"/>
            <w:jc w:val="right"/>
            <w:rPr>
              <w:b/>
              <w:sz w:val="18"/>
              <w:szCs w:val="18"/>
            </w:rPr>
          </w:pPr>
          <w:r>
            <w:rPr>
              <w:sz w:val="18"/>
            </w:rPr>
            <w:t xml:space="preserve">Page </w:t>
          </w:r>
          <w:r w:rsidR="00C67043">
            <w:rPr>
              <w:b/>
              <w:sz w:val="18"/>
            </w:rPr>
            <w:fldChar w:fldCharType="begin"/>
          </w:r>
          <w:r>
            <w:rPr>
              <w:b/>
              <w:sz w:val="18"/>
            </w:rPr>
            <w:instrText xml:space="preserve"> PAGE </w:instrText>
          </w:r>
          <w:r w:rsidR="00C67043">
            <w:rPr>
              <w:b/>
              <w:sz w:val="18"/>
            </w:rPr>
            <w:fldChar w:fldCharType="separate"/>
          </w:r>
          <w:r w:rsidR="00ED63E1">
            <w:rPr>
              <w:b/>
              <w:noProof/>
              <w:sz w:val="18"/>
            </w:rPr>
            <w:t>4</w:t>
          </w:r>
          <w:r w:rsidR="00C67043">
            <w:rPr>
              <w:b/>
              <w:sz w:val="18"/>
            </w:rPr>
            <w:fldChar w:fldCharType="end"/>
          </w:r>
          <w:r>
            <w:rPr>
              <w:sz w:val="18"/>
            </w:rPr>
            <w:t xml:space="preserve"> of </w:t>
          </w:r>
          <w:r w:rsidR="00C67043">
            <w:rPr>
              <w:b/>
              <w:sz w:val="18"/>
            </w:rPr>
            <w:fldChar w:fldCharType="begin"/>
          </w:r>
          <w:r>
            <w:rPr>
              <w:b/>
              <w:sz w:val="18"/>
            </w:rPr>
            <w:instrText xml:space="preserve"> NUMPAGES  </w:instrText>
          </w:r>
          <w:r w:rsidR="00C67043">
            <w:rPr>
              <w:b/>
              <w:sz w:val="18"/>
            </w:rPr>
            <w:fldChar w:fldCharType="separate"/>
          </w:r>
          <w:r w:rsidR="00ED63E1">
            <w:rPr>
              <w:b/>
              <w:noProof/>
              <w:sz w:val="18"/>
            </w:rPr>
            <w:t>4</w:t>
          </w:r>
          <w:r w:rsidR="00C67043">
            <w:rPr>
              <w:b/>
              <w:sz w:val="18"/>
            </w:rPr>
            <w:fldChar w:fldCharType="end"/>
          </w:r>
        </w:p>
      </w:tc>
    </w:tr>
  </w:tbl>
  <w:p w14:paraId="7BF96178" w14:textId="4845B708" w:rsidR="0097243F" w:rsidRPr="004B1E43" w:rsidRDefault="00FF7086" w:rsidP="00FF7086">
    <w:pPr>
      <w:autoSpaceDE w:val="0"/>
      <w:autoSpaceDN w:val="0"/>
      <w:adjustRightInd w:val="0"/>
      <w:spacing w:after="0"/>
      <w:jc w:val="center"/>
      <w:rPr>
        <w:sz w:val="16"/>
        <w:szCs w:val="16"/>
      </w:rPr>
    </w:pPr>
    <w:r w:rsidRPr="00CC1756">
      <w:rPr>
        <w:sz w:val="16"/>
      </w:rPr>
      <w:t>©2023 This template may be used by clients of Advisera Expert Solutions Ltd. www.advisera.com in accordance with the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6EFB3" w14:textId="326D7CA3" w:rsidR="0097243F" w:rsidRPr="004B1E43" w:rsidRDefault="00FF7086" w:rsidP="00AE035F">
    <w:pPr>
      <w:autoSpaceDE w:val="0"/>
      <w:autoSpaceDN w:val="0"/>
      <w:adjustRightInd w:val="0"/>
      <w:spacing w:after="0"/>
      <w:jc w:val="center"/>
      <w:rPr>
        <w:sz w:val="16"/>
        <w:szCs w:val="16"/>
      </w:rPr>
    </w:pPr>
    <w:r w:rsidRPr="00CC1756">
      <w:rPr>
        <w:sz w:val="16"/>
      </w:rPr>
      <w:t>©2023 This template may be used by clients of Advisera Expert Solutions Ltd. www.advisera.com in accordance with the License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49FCFE" w14:textId="77777777" w:rsidR="000F0410" w:rsidRDefault="000F0410" w:rsidP="00AE035F">
      <w:pPr>
        <w:spacing w:after="0" w:line="240" w:lineRule="auto"/>
      </w:pPr>
      <w:r>
        <w:separator/>
      </w:r>
    </w:p>
  </w:footnote>
  <w:footnote w:type="continuationSeparator" w:id="0">
    <w:p w14:paraId="3C33AFFC" w14:textId="77777777" w:rsidR="000F0410" w:rsidRDefault="000F0410" w:rsidP="00AE03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02" w:type="dxa"/>
      <w:tblBorders>
        <w:bottom w:val="single" w:sz="4" w:space="0" w:color="000000"/>
        <w:insideH w:val="single" w:sz="4" w:space="0" w:color="000000"/>
      </w:tblBorders>
      <w:tblLook w:val="04A0" w:firstRow="1" w:lastRow="0" w:firstColumn="1" w:lastColumn="0" w:noHBand="0" w:noVBand="1"/>
    </w:tblPr>
    <w:tblGrid>
      <w:gridCol w:w="6710"/>
      <w:gridCol w:w="2492"/>
    </w:tblGrid>
    <w:tr w:rsidR="0097243F" w:rsidRPr="006571EC" w14:paraId="36E8AA28" w14:textId="77777777" w:rsidTr="004517F8">
      <w:tc>
        <w:tcPr>
          <w:tcW w:w="6771" w:type="dxa"/>
        </w:tcPr>
        <w:p w14:paraId="58178F8B" w14:textId="55C8202C" w:rsidR="0097243F" w:rsidRPr="006571EC" w:rsidRDefault="0097243F" w:rsidP="00AE035F">
          <w:pPr>
            <w:pStyle w:val="Header"/>
            <w:spacing w:after="0"/>
            <w:rPr>
              <w:sz w:val="20"/>
              <w:szCs w:val="20"/>
            </w:rPr>
          </w:pPr>
          <w:r>
            <w:rPr>
              <w:sz w:val="20"/>
            </w:rPr>
            <w:t>[organization name]</w:t>
          </w:r>
        </w:p>
      </w:tc>
      <w:tc>
        <w:tcPr>
          <w:tcW w:w="2517" w:type="dxa"/>
        </w:tcPr>
        <w:p w14:paraId="1AEAA5D5" w14:textId="77777777" w:rsidR="0097243F" w:rsidRPr="006571EC" w:rsidRDefault="0097243F" w:rsidP="00AE035F">
          <w:pPr>
            <w:pStyle w:val="Header"/>
            <w:spacing w:after="0"/>
            <w:jc w:val="right"/>
            <w:rPr>
              <w:sz w:val="20"/>
              <w:szCs w:val="20"/>
            </w:rPr>
          </w:pPr>
        </w:p>
      </w:tc>
    </w:tr>
  </w:tbl>
  <w:p w14:paraId="16D488D7" w14:textId="77777777" w:rsidR="0097243F" w:rsidRPr="003056B2" w:rsidRDefault="0097243F" w:rsidP="00AE035F">
    <w:pPr>
      <w:pStyle w:val="Header"/>
      <w:spacing w:after="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04" type="#_x0000_t75" style="width:43.2pt;height:43.8pt" o:bullet="t">
        <v:imagedata r:id="rId1" o:title="Checkmark"/>
      </v:shape>
    </w:pict>
  </w:numPicBullet>
  <w:abstractNum w:abstractNumId="0" w15:restartNumberingAfterBreak="0">
    <w:nsid w:val="01BD559E"/>
    <w:multiLevelType w:val="multilevel"/>
    <w:tmpl w:val="0BBC650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99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2C68F5"/>
    <w:multiLevelType w:val="hybridMultilevel"/>
    <w:tmpl w:val="75BE6E4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DBF1AB0"/>
    <w:multiLevelType w:val="hybridMultilevel"/>
    <w:tmpl w:val="096E39C2"/>
    <w:lvl w:ilvl="0" w:tplc="9CCCCEE2">
      <w:start w:val="1"/>
      <w:numFmt w:val="bullet"/>
      <w:lvlText w:val=""/>
      <w:lvlJc w:val="left"/>
      <w:pPr>
        <w:ind w:left="720" w:hanging="360"/>
      </w:pPr>
      <w:rPr>
        <w:rFonts w:ascii="Symbol" w:hAnsi="Symbol" w:hint="default"/>
      </w:rPr>
    </w:lvl>
    <w:lvl w:ilvl="1" w:tplc="3E524E4E" w:tentative="1">
      <w:start w:val="1"/>
      <w:numFmt w:val="bullet"/>
      <w:lvlText w:val="o"/>
      <w:lvlJc w:val="left"/>
      <w:pPr>
        <w:ind w:left="1440" w:hanging="360"/>
      </w:pPr>
      <w:rPr>
        <w:rFonts w:ascii="Courier New" w:hAnsi="Courier New" w:cs="Courier New" w:hint="default"/>
      </w:rPr>
    </w:lvl>
    <w:lvl w:ilvl="2" w:tplc="5E5E969C" w:tentative="1">
      <w:start w:val="1"/>
      <w:numFmt w:val="bullet"/>
      <w:lvlText w:val=""/>
      <w:lvlJc w:val="left"/>
      <w:pPr>
        <w:ind w:left="2160" w:hanging="360"/>
      </w:pPr>
      <w:rPr>
        <w:rFonts w:ascii="Wingdings" w:hAnsi="Wingdings" w:hint="default"/>
      </w:rPr>
    </w:lvl>
    <w:lvl w:ilvl="3" w:tplc="51EEA066" w:tentative="1">
      <w:start w:val="1"/>
      <w:numFmt w:val="bullet"/>
      <w:lvlText w:val=""/>
      <w:lvlJc w:val="left"/>
      <w:pPr>
        <w:ind w:left="2880" w:hanging="360"/>
      </w:pPr>
      <w:rPr>
        <w:rFonts w:ascii="Symbol" w:hAnsi="Symbol" w:hint="default"/>
      </w:rPr>
    </w:lvl>
    <w:lvl w:ilvl="4" w:tplc="0B2C0CBC" w:tentative="1">
      <w:start w:val="1"/>
      <w:numFmt w:val="bullet"/>
      <w:lvlText w:val="o"/>
      <w:lvlJc w:val="left"/>
      <w:pPr>
        <w:ind w:left="3600" w:hanging="360"/>
      </w:pPr>
      <w:rPr>
        <w:rFonts w:ascii="Courier New" w:hAnsi="Courier New" w:cs="Courier New" w:hint="default"/>
      </w:rPr>
    </w:lvl>
    <w:lvl w:ilvl="5" w:tplc="C3C01A78" w:tentative="1">
      <w:start w:val="1"/>
      <w:numFmt w:val="bullet"/>
      <w:lvlText w:val=""/>
      <w:lvlJc w:val="left"/>
      <w:pPr>
        <w:ind w:left="4320" w:hanging="360"/>
      </w:pPr>
      <w:rPr>
        <w:rFonts w:ascii="Wingdings" w:hAnsi="Wingdings" w:hint="default"/>
      </w:rPr>
    </w:lvl>
    <w:lvl w:ilvl="6" w:tplc="EC2E5604" w:tentative="1">
      <w:start w:val="1"/>
      <w:numFmt w:val="bullet"/>
      <w:lvlText w:val=""/>
      <w:lvlJc w:val="left"/>
      <w:pPr>
        <w:ind w:left="5040" w:hanging="360"/>
      </w:pPr>
      <w:rPr>
        <w:rFonts w:ascii="Symbol" w:hAnsi="Symbol" w:hint="default"/>
      </w:rPr>
    </w:lvl>
    <w:lvl w:ilvl="7" w:tplc="57B8AA14" w:tentative="1">
      <w:start w:val="1"/>
      <w:numFmt w:val="bullet"/>
      <w:lvlText w:val="o"/>
      <w:lvlJc w:val="left"/>
      <w:pPr>
        <w:ind w:left="5760" w:hanging="360"/>
      </w:pPr>
      <w:rPr>
        <w:rFonts w:ascii="Courier New" w:hAnsi="Courier New" w:cs="Courier New" w:hint="default"/>
      </w:rPr>
    </w:lvl>
    <w:lvl w:ilvl="8" w:tplc="76D654AC" w:tentative="1">
      <w:start w:val="1"/>
      <w:numFmt w:val="bullet"/>
      <w:lvlText w:val=""/>
      <w:lvlJc w:val="left"/>
      <w:pPr>
        <w:ind w:left="6480" w:hanging="360"/>
      </w:pPr>
      <w:rPr>
        <w:rFonts w:ascii="Wingdings" w:hAnsi="Wingdings" w:hint="default"/>
      </w:rPr>
    </w:lvl>
  </w:abstractNum>
  <w:abstractNum w:abstractNumId="4" w15:restartNumberingAfterBreak="0">
    <w:nsid w:val="11CE5243"/>
    <w:multiLevelType w:val="hybridMultilevel"/>
    <w:tmpl w:val="18B66EA6"/>
    <w:lvl w:ilvl="0" w:tplc="58A65EAA">
      <w:start w:val="1"/>
      <w:numFmt w:val="bullet"/>
      <w:lvlText w:val="-"/>
      <w:lvlJc w:val="left"/>
      <w:pPr>
        <w:ind w:left="720" w:hanging="360"/>
      </w:pPr>
      <w:rPr>
        <w:rFonts w:ascii="Calibri" w:eastAsia="Calibri" w:hAnsi="Calibri" w:cs="Times New Roman" w:hint="default"/>
      </w:rPr>
    </w:lvl>
    <w:lvl w:ilvl="1" w:tplc="2E6EA8EC" w:tentative="1">
      <w:start w:val="1"/>
      <w:numFmt w:val="bullet"/>
      <w:lvlText w:val="o"/>
      <w:lvlJc w:val="left"/>
      <w:pPr>
        <w:ind w:left="1440" w:hanging="360"/>
      </w:pPr>
      <w:rPr>
        <w:rFonts w:ascii="Courier New" w:hAnsi="Courier New" w:cs="Courier New" w:hint="default"/>
      </w:rPr>
    </w:lvl>
    <w:lvl w:ilvl="2" w:tplc="EBFCDCBA" w:tentative="1">
      <w:start w:val="1"/>
      <w:numFmt w:val="bullet"/>
      <w:lvlText w:val=""/>
      <w:lvlJc w:val="left"/>
      <w:pPr>
        <w:ind w:left="2160" w:hanging="360"/>
      </w:pPr>
      <w:rPr>
        <w:rFonts w:ascii="Wingdings" w:hAnsi="Wingdings" w:hint="default"/>
      </w:rPr>
    </w:lvl>
    <w:lvl w:ilvl="3" w:tplc="472612A8" w:tentative="1">
      <w:start w:val="1"/>
      <w:numFmt w:val="bullet"/>
      <w:lvlText w:val=""/>
      <w:lvlJc w:val="left"/>
      <w:pPr>
        <w:ind w:left="2880" w:hanging="360"/>
      </w:pPr>
      <w:rPr>
        <w:rFonts w:ascii="Symbol" w:hAnsi="Symbol" w:hint="default"/>
      </w:rPr>
    </w:lvl>
    <w:lvl w:ilvl="4" w:tplc="FB28B040" w:tentative="1">
      <w:start w:val="1"/>
      <w:numFmt w:val="bullet"/>
      <w:lvlText w:val="o"/>
      <w:lvlJc w:val="left"/>
      <w:pPr>
        <w:ind w:left="3600" w:hanging="360"/>
      </w:pPr>
      <w:rPr>
        <w:rFonts w:ascii="Courier New" w:hAnsi="Courier New" w:cs="Courier New" w:hint="default"/>
      </w:rPr>
    </w:lvl>
    <w:lvl w:ilvl="5" w:tplc="FEC205EC" w:tentative="1">
      <w:start w:val="1"/>
      <w:numFmt w:val="bullet"/>
      <w:lvlText w:val=""/>
      <w:lvlJc w:val="left"/>
      <w:pPr>
        <w:ind w:left="4320" w:hanging="360"/>
      </w:pPr>
      <w:rPr>
        <w:rFonts w:ascii="Wingdings" w:hAnsi="Wingdings" w:hint="default"/>
      </w:rPr>
    </w:lvl>
    <w:lvl w:ilvl="6" w:tplc="96560FC6" w:tentative="1">
      <w:start w:val="1"/>
      <w:numFmt w:val="bullet"/>
      <w:lvlText w:val=""/>
      <w:lvlJc w:val="left"/>
      <w:pPr>
        <w:ind w:left="5040" w:hanging="360"/>
      </w:pPr>
      <w:rPr>
        <w:rFonts w:ascii="Symbol" w:hAnsi="Symbol" w:hint="default"/>
      </w:rPr>
    </w:lvl>
    <w:lvl w:ilvl="7" w:tplc="7B305032" w:tentative="1">
      <w:start w:val="1"/>
      <w:numFmt w:val="bullet"/>
      <w:lvlText w:val="o"/>
      <w:lvlJc w:val="left"/>
      <w:pPr>
        <w:ind w:left="5760" w:hanging="360"/>
      </w:pPr>
      <w:rPr>
        <w:rFonts w:ascii="Courier New" w:hAnsi="Courier New" w:cs="Courier New" w:hint="default"/>
      </w:rPr>
    </w:lvl>
    <w:lvl w:ilvl="8" w:tplc="E53A66E0" w:tentative="1">
      <w:start w:val="1"/>
      <w:numFmt w:val="bullet"/>
      <w:lvlText w:val=""/>
      <w:lvlJc w:val="left"/>
      <w:pPr>
        <w:ind w:left="6480" w:hanging="360"/>
      </w:pPr>
      <w:rPr>
        <w:rFonts w:ascii="Wingdings" w:hAnsi="Wingdings" w:hint="default"/>
      </w:rPr>
    </w:lvl>
  </w:abstractNum>
  <w:abstractNum w:abstractNumId="5" w15:restartNumberingAfterBreak="0">
    <w:nsid w:val="15F34BBA"/>
    <w:multiLevelType w:val="hybridMultilevel"/>
    <w:tmpl w:val="AB600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2A2644D"/>
    <w:multiLevelType w:val="hybridMultilevel"/>
    <w:tmpl w:val="5D562BAA"/>
    <w:lvl w:ilvl="0" w:tplc="376EF10A">
      <w:start w:val="1"/>
      <w:numFmt w:val="bullet"/>
      <w:lvlText w:val=""/>
      <w:lvlJc w:val="left"/>
      <w:pPr>
        <w:ind w:left="720" w:hanging="360"/>
      </w:pPr>
      <w:rPr>
        <w:rFonts w:ascii="Symbol" w:hAnsi="Symbol" w:hint="default"/>
      </w:rPr>
    </w:lvl>
    <w:lvl w:ilvl="1" w:tplc="BF5CD95A">
      <w:start w:val="1"/>
      <w:numFmt w:val="bullet"/>
      <w:lvlText w:val="o"/>
      <w:lvlJc w:val="left"/>
      <w:pPr>
        <w:ind w:left="1440" w:hanging="360"/>
      </w:pPr>
      <w:rPr>
        <w:rFonts w:ascii="Courier New" w:hAnsi="Courier New" w:cs="Courier New" w:hint="default"/>
      </w:rPr>
    </w:lvl>
    <w:lvl w:ilvl="2" w:tplc="03844A10" w:tentative="1">
      <w:start w:val="1"/>
      <w:numFmt w:val="bullet"/>
      <w:lvlText w:val=""/>
      <w:lvlJc w:val="left"/>
      <w:pPr>
        <w:ind w:left="2160" w:hanging="360"/>
      </w:pPr>
      <w:rPr>
        <w:rFonts w:ascii="Wingdings" w:hAnsi="Wingdings" w:hint="default"/>
      </w:rPr>
    </w:lvl>
    <w:lvl w:ilvl="3" w:tplc="9F2CDCC2" w:tentative="1">
      <w:start w:val="1"/>
      <w:numFmt w:val="bullet"/>
      <w:lvlText w:val=""/>
      <w:lvlJc w:val="left"/>
      <w:pPr>
        <w:ind w:left="2880" w:hanging="360"/>
      </w:pPr>
      <w:rPr>
        <w:rFonts w:ascii="Symbol" w:hAnsi="Symbol" w:hint="default"/>
      </w:rPr>
    </w:lvl>
    <w:lvl w:ilvl="4" w:tplc="8626EF10" w:tentative="1">
      <w:start w:val="1"/>
      <w:numFmt w:val="bullet"/>
      <w:lvlText w:val="o"/>
      <w:lvlJc w:val="left"/>
      <w:pPr>
        <w:ind w:left="3600" w:hanging="360"/>
      </w:pPr>
      <w:rPr>
        <w:rFonts w:ascii="Courier New" w:hAnsi="Courier New" w:cs="Courier New" w:hint="default"/>
      </w:rPr>
    </w:lvl>
    <w:lvl w:ilvl="5" w:tplc="BAE433C4" w:tentative="1">
      <w:start w:val="1"/>
      <w:numFmt w:val="bullet"/>
      <w:lvlText w:val=""/>
      <w:lvlJc w:val="left"/>
      <w:pPr>
        <w:ind w:left="4320" w:hanging="360"/>
      </w:pPr>
      <w:rPr>
        <w:rFonts w:ascii="Wingdings" w:hAnsi="Wingdings" w:hint="default"/>
      </w:rPr>
    </w:lvl>
    <w:lvl w:ilvl="6" w:tplc="40C8827C" w:tentative="1">
      <w:start w:val="1"/>
      <w:numFmt w:val="bullet"/>
      <w:lvlText w:val=""/>
      <w:lvlJc w:val="left"/>
      <w:pPr>
        <w:ind w:left="5040" w:hanging="360"/>
      </w:pPr>
      <w:rPr>
        <w:rFonts w:ascii="Symbol" w:hAnsi="Symbol" w:hint="default"/>
      </w:rPr>
    </w:lvl>
    <w:lvl w:ilvl="7" w:tplc="34DC43FE" w:tentative="1">
      <w:start w:val="1"/>
      <w:numFmt w:val="bullet"/>
      <w:lvlText w:val="o"/>
      <w:lvlJc w:val="left"/>
      <w:pPr>
        <w:ind w:left="5760" w:hanging="360"/>
      </w:pPr>
      <w:rPr>
        <w:rFonts w:ascii="Courier New" w:hAnsi="Courier New" w:cs="Courier New" w:hint="default"/>
      </w:rPr>
    </w:lvl>
    <w:lvl w:ilvl="8" w:tplc="D3DE6866" w:tentative="1">
      <w:start w:val="1"/>
      <w:numFmt w:val="bullet"/>
      <w:lvlText w:val=""/>
      <w:lvlJc w:val="left"/>
      <w:pPr>
        <w:ind w:left="6480" w:hanging="360"/>
      </w:pPr>
      <w:rPr>
        <w:rFonts w:ascii="Wingdings" w:hAnsi="Wingdings" w:hint="default"/>
      </w:rPr>
    </w:lvl>
  </w:abstractNum>
  <w:abstractNum w:abstractNumId="8" w15:restartNumberingAfterBreak="0">
    <w:nsid w:val="32B04F65"/>
    <w:multiLevelType w:val="hybridMultilevel"/>
    <w:tmpl w:val="4092792C"/>
    <w:lvl w:ilvl="0" w:tplc="6868FBFE">
      <w:start w:val="1"/>
      <w:numFmt w:val="bullet"/>
      <w:lvlText w:val=""/>
      <w:lvlJc w:val="left"/>
      <w:pPr>
        <w:ind w:left="720" w:hanging="360"/>
      </w:pPr>
      <w:rPr>
        <w:rFonts w:ascii="Symbol" w:hAnsi="Symbol" w:hint="default"/>
      </w:rPr>
    </w:lvl>
    <w:lvl w:ilvl="1" w:tplc="E660A9F2" w:tentative="1">
      <w:start w:val="1"/>
      <w:numFmt w:val="bullet"/>
      <w:lvlText w:val="o"/>
      <w:lvlJc w:val="left"/>
      <w:pPr>
        <w:ind w:left="1440" w:hanging="360"/>
      </w:pPr>
      <w:rPr>
        <w:rFonts w:ascii="Courier New" w:hAnsi="Courier New" w:cs="Courier New" w:hint="default"/>
      </w:rPr>
    </w:lvl>
    <w:lvl w:ilvl="2" w:tplc="1832A522" w:tentative="1">
      <w:start w:val="1"/>
      <w:numFmt w:val="bullet"/>
      <w:lvlText w:val=""/>
      <w:lvlJc w:val="left"/>
      <w:pPr>
        <w:ind w:left="2160" w:hanging="360"/>
      </w:pPr>
      <w:rPr>
        <w:rFonts w:ascii="Wingdings" w:hAnsi="Wingdings" w:hint="default"/>
      </w:rPr>
    </w:lvl>
    <w:lvl w:ilvl="3" w:tplc="A12C994E" w:tentative="1">
      <w:start w:val="1"/>
      <w:numFmt w:val="bullet"/>
      <w:lvlText w:val=""/>
      <w:lvlJc w:val="left"/>
      <w:pPr>
        <w:ind w:left="2880" w:hanging="360"/>
      </w:pPr>
      <w:rPr>
        <w:rFonts w:ascii="Symbol" w:hAnsi="Symbol" w:hint="default"/>
      </w:rPr>
    </w:lvl>
    <w:lvl w:ilvl="4" w:tplc="E34A3606" w:tentative="1">
      <w:start w:val="1"/>
      <w:numFmt w:val="bullet"/>
      <w:lvlText w:val="o"/>
      <w:lvlJc w:val="left"/>
      <w:pPr>
        <w:ind w:left="3600" w:hanging="360"/>
      </w:pPr>
      <w:rPr>
        <w:rFonts w:ascii="Courier New" w:hAnsi="Courier New" w:cs="Courier New" w:hint="default"/>
      </w:rPr>
    </w:lvl>
    <w:lvl w:ilvl="5" w:tplc="D854A15A" w:tentative="1">
      <w:start w:val="1"/>
      <w:numFmt w:val="bullet"/>
      <w:lvlText w:val=""/>
      <w:lvlJc w:val="left"/>
      <w:pPr>
        <w:ind w:left="4320" w:hanging="360"/>
      </w:pPr>
      <w:rPr>
        <w:rFonts w:ascii="Wingdings" w:hAnsi="Wingdings" w:hint="default"/>
      </w:rPr>
    </w:lvl>
    <w:lvl w:ilvl="6" w:tplc="70E8E0CC" w:tentative="1">
      <w:start w:val="1"/>
      <w:numFmt w:val="bullet"/>
      <w:lvlText w:val=""/>
      <w:lvlJc w:val="left"/>
      <w:pPr>
        <w:ind w:left="5040" w:hanging="360"/>
      </w:pPr>
      <w:rPr>
        <w:rFonts w:ascii="Symbol" w:hAnsi="Symbol" w:hint="default"/>
      </w:rPr>
    </w:lvl>
    <w:lvl w:ilvl="7" w:tplc="709C9776" w:tentative="1">
      <w:start w:val="1"/>
      <w:numFmt w:val="bullet"/>
      <w:lvlText w:val="o"/>
      <w:lvlJc w:val="left"/>
      <w:pPr>
        <w:ind w:left="5760" w:hanging="360"/>
      </w:pPr>
      <w:rPr>
        <w:rFonts w:ascii="Courier New" w:hAnsi="Courier New" w:cs="Courier New" w:hint="default"/>
      </w:rPr>
    </w:lvl>
    <w:lvl w:ilvl="8" w:tplc="F9747F8C" w:tentative="1">
      <w:start w:val="1"/>
      <w:numFmt w:val="bullet"/>
      <w:lvlText w:val=""/>
      <w:lvlJc w:val="left"/>
      <w:pPr>
        <w:ind w:left="6480" w:hanging="360"/>
      </w:pPr>
      <w:rPr>
        <w:rFonts w:ascii="Wingdings" w:hAnsi="Wingdings" w:hint="default"/>
      </w:rPr>
    </w:lvl>
  </w:abstractNum>
  <w:abstractNum w:abstractNumId="9" w15:restartNumberingAfterBreak="0">
    <w:nsid w:val="3FF61093"/>
    <w:multiLevelType w:val="hybridMultilevel"/>
    <w:tmpl w:val="03FC4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1"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46DC27D6"/>
    <w:multiLevelType w:val="hybridMultilevel"/>
    <w:tmpl w:val="1110F84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3" w15:restartNumberingAfterBreak="0">
    <w:nsid w:val="4DA85C07"/>
    <w:multiLevelType w:val="hybridMultilevel"/>
    <w:tmpl w:val="6DD2760C"/>
    <w:lvl w:ilvl="0" w:tplc="07E2CF66">
      <w:start w:val="1"/>
      <w:numFmt w:val="bullet"/>
      <w:lvlText w:val=""/>
      <w:lvlJc w:val="left"/>
      <w:pPr>
        <w:ind w:left="720" w:hanging="360"/>
      </w:pPr>
      <w:rPr>
        <w:rFonts w:ascii="Symbol" w:hAnsi="Symbol" w:hint="default"/>
      </w:rPr>
    </w:lvl>
    <w:lvl w:ilvl="1" w:tplc="3B522770">
      <w:start w:val="1"/>
      <w:numFmt w:val="bullet"/>
      <w:lvlText w:val="o"/>
      <w:lvlJc w:val="left"/>
      <w:pPr>
        <w:ind w:left="1440" w:hanging="360"/>
      </w:pPr>
      <w:rPr>
        <w:rFonts w:ascii="Courier New" w:hAnsi="Courier New" w:cs="Courier New" w:hint="default"/>
      </w:rPr>
    </w:lvl>
    <w:lvl w:ilvl="2" w:tplc="79A64020" w:tentative="1">
      <w:start w:val="1"/>
      <w:numFmt w:val="bullet"/>
      <w:lvlText w:val=""/>
      <w:lvlJc w:val="left"/>
      <w:pPr>
        <w:ind w:left="2160" w:hanging="360"/>
      </w:pPr>
      <w:rPr>
        <w:rFonts w:ascii="Wingdings" w:hAnsi="Wingdings" w:hint="default"/>
      </w:rPr>
    </w:lvl>
    <w:lvl w:ilvl="3" w:tplc="927C2DBC" w:tentative="1">
      <w:start w:val="1"/>
      <w:numFmt w:val="bullet"/>
      <w:lvlText w:val=""/>
      <w:lvlJc w:val="left"/>
      <w:pPr>
        <w:ind w:left="2880" w:hanging="360"/>
      </w:pPr>
      <w:rPr>
        <w:rFonts w:ascii="Symbol" w:hAnsi="Symbol" w:hint="default"/>
      </w:rPr>
    </w:lvl>
    <w:lvl w:ilvl="4" w:tplc="E23E24F2" w:tentative="1">
      <w:start w:val="1"/>
      <w:numFmt w:val="bullet"/>
      <w:lvlText w:val="o"/>
      <w:lvlJc w:val="left"/>
      <w:pPr>
        <w:ind w:left="3600" w:hanging="360"/>
      </w:pPr>
      <w:rPr>
        <w:rFonts w:ascii="Courier New" w:hAnsi="Courier New" w:cs="Courier New" w:hint="default"/>
      </w:rPr>
    </w:lvl>
    <w:lvl w:ilvl="5" w:tplc="E296579E" w:tentative="1">
      <w:start w:val="1"/>
      <w:numFmt w:val="bullet"/>
      <w:lvlText w:val=""/>
      <w:lvlJc w:val="left"/>
      <w:pPr>
        <w:ind w:left="4320" w:hanging="360"/>
      </w:pPr>
      <w:rPr>
        <w:rFonts w:ascii="Wingdings" w:hAnsi="Wingdings" w:hint="default"/>
      </w:rPr>
    </w:lvl>
    <w:lvl w:ilvl="6" w:tplc="A802F366" w:tentative="1">
      <w:start w:val="1"/>
      <w:numFmt w:val="bullet"/>
      <w:lvlText w:val=""/>
      <w:lvlJc w:val="left"/>
      <w:pPr>
        <w:ind w:left="5040" w:hanging="360"/>
      </w:pPr>
      <w:rPr>
        <w:rFonts w:ascii="Symbol" w:hAnsi="Symbol" w:hint="default"/>
      </w:rPr>
    </w:lvl>
    <w:lvl w:ilvl="7" w:tplc="3CDC299A" w:tentative="1">
      <w:start w:val="1"/>
      <w:numFmt w:val="bullet"/>
      <w:lvlText w:val="o"/>
      <w:lvlJc w:val="left"/>
      <w:pPr>
        <w:ind w:left="5760" w:hanging="360"/>
      </w:pPr>
      <w:rPr>
        <w:rFonts w:ascii="Courier New" w:hAnsi="Courier New" w:cs="Courier New" w:hint="default"/>
      </w:rPr>
    </w:lvl>
    <w:lvl w:ilvl="8" w:tplc="7D4A190A" w:tentative="1">
      <w:start w:val="1"/>
      <w:numFmt w:val="bullet"/>
      <w:lvlText w:val=""/>
      <w:lvlJc w:val="left"/>
      <w:pPr>
        <w:ind w:left="6480" w:hanging="360"/>
      </w:pPr>
      <w:rPr>
        <w:rFonts w:ascii="Wingdings" w:hAnsi="Wingdings" w:hint="default"/>
      </w:rPr>
    </w:lvl>
  </w:abstractNum>
  <w:abstractNum w:abstractNumId="14" w15:restartNumberingAfterBreak="0">
    <w:nsid w:val="51AF7CAF"/>
    <w:multiLevelType w:val="hybridMultilevel"/>
    <w:tmpl w:val="136A3E3C"/>
    <w:lvl w:ilvl="0" w:tplc="6A1AFC78">
      <w:start w:val="1"/>
      <w:numFmt w:val="bullet"/>
      <w:lvlText w:val=""/>
      <w:lvlJc w:val="left"/>
      <w:pPr>
        <w:ind w:left="720" w:hanging="360"/>
      </w:pPr>
      <w:rPr>
        <w:rFonts w:ascii="Symbol" w:hAnsi="Symbol" w:hint="default"/>
      </w:rPr>
    </w:lvl>
    <w:lvl w:ilvl="1" w:tplc="49907F3C">
      <w:start w:val="1"/>
      <w:numFmt w:val="bullet"/>
      <w:lvlText w:val="o"/>
      <w:lvlJc w:val="left"/>
      <w:pPr>
        <w:ind w:left="1440" w:hanging="360"/>
      </w:pPr>
      <w:rPr>
        <w:rFonts w:ascii="Courier New" w:hAnsi="Courier New" w:cs="Courier New" w:hint="default"/>
      </w:rPr>
    </w:lvl>
    <w:lvl w:ilvl="2" w:tplc="8A2E9468" w:tentative="1">
      <w:start w:val="1"/>
      <w:numFmt w:val="bullet"/>
      <w:lvlText w:val=""/>
      <w:lvlJc w:val="left"/>
      <w:pPr>
        <w:ind w:left="2160" w:hanging="360"/>
      </w:pPr>
      <w:rPr>
        <w:rFonts w:ascii="Wingdings" w:hAnsi="Wingdings" w:hint="default"/>
      </w:rPr>
    </w:lvl>
    <w:lvl w:ilvl="3" w:tplc="F6387AF4" w:tentative="1">
      <w:start w:val="1"/>
      <w:numFmt w:val="bullet"/>
      <w:lvlText w:val=""/>
      <w:lvlJc w:val="left"/>
      <w:pPr>
        <w:ind w:left="2880" w:hanging="360"/>
      </w:pPr>
      <w:rPr>
        <w:rFonts w:ascii="Symbol" w:hAnsi="Symbol" w:hint="default"/>
      </w:rPr>
    </w:lvl>
    <w:lvl w:ilvl="4" w:tplc="51767EE0" w:tentative="1">
      <w:start w:val="1"/>
      <w:numFmt w:val="bullet"/>
      <w:lvlText w:val="o"/>
      <w:lvlJc w:val="left"/>
      <w:pPr>
        <w:ind w:left="3600" w:hanging="360"/>
      </w:pPr>
      <w:rPr>
        <w:rFonts w:ascii="Courier New" w:hAnsi="Courier New" w:cs="Courier New" w:hint="default"/>
      </w:rPr>
    </w:lvl>
    <w:lvl w:ilvl="5" w:tplc="F7145740" w:tentative="1">
      <w:start w:val="1"/>
      <w:numFmt w:val="bullet"/>
      <w:lvlText w:val=""/>
      <w:lvlJc w:val="left"/>
      <w:pPr>
        <w:ind w:left="4320" w:hanging="360"/>
      </w:pPr>
      <w:rPr>
        <w:rFonts w:ascii="Wingdings" w:hAnsi="Wingdings" w:hint="default"/>
      </w:rPr>
    </w:lvl>
    <w:lvl w:ilvl="6" w:tplc="C9C0808A" w:tentative="1">
      <w:start w:val="1"/>
      <w:numFmt w:val="bullet"/>
      <w:lvlText w:val=""/>
      <w:lvlJc w:val="left"/>
      <w:pPr>
        <w:ind w:left="5040" w:hanging="360"/>
      </w:pPr>
      <w:rPr>
        <w:rFonts w:ascii="Symbol" w:hAnsi="Symbol" w:hint="default"/>
      </w:rPr>
    </w:lvl>
    <w:lvl w:ilvl="7" w:tplc="9E4A13FC" w:tentative="1">
      <w:start w:val="1"/>
      <w:numFmt w:val="bullet"/>
      <w:lvlText w:val="o"/>
      <w:lvlJc w:val="left"/>
      <w:pPr>
        <w:ind w:left="5760" w:hanging="360"/>
      </w:pPr>
      <w:rPr>
        <w:rFonts w:ascii="Courier New" w:hAnsi="Courier New" w:cs="Courier New" w:hint="default"/>
      </w:rPr>
    </w:lvl>
    <w:lvl w:ilvl="8" w:tplc="F864BD2E" w:tentative="1">
      <w:start w:val="1"/>
      <w:numFmt w:val="bullet"/>
      <w:lvlText w:val=""/>
      <w:lvlJc w:val="left"/>
      <w:pPr>
        <w:ind w:left="6480" w:hanging="360"/>
      </w:pPr>
      <w:rPr>
        <w:rFonts w:ascii="Wingdings" w:hAnsi="Wingdings" w:hint="default"/>
      </w:rPr>
    </w:lvl>
  </w:abstractNum>
  <w:abstractNum w:abstractNumId="15" w15:restartNumberingAfterBreak="0">
    <w:nsid w:val="591D7F37"/>
    <w:multiLevelType w:val="hybridMultilevel"/>
    <w:tmpl w:val="65D886AE"/>
    <w:lvl w:ilvl="0" w:tplc="1C042128">
      <w:start w:val="1"/>
      <w:numFmt w:val="bullet"/>
      <w:lvlText w:val=""/>
      <w:lvlJc w:val="left"/>
      <w:pPr>
        <w:ind w:left="720" w:hanging="360"/>
      </w:pPr>
      <w:rPr>
        <w:rFonts w:ascii="Symbol" w:hAnsi="Symbol" w:hint="default"/>
      </w:rPr>
    </w:lvl>
    <w:lvl w:ilvl="1" w:tplc="632CF78E" w:tentative="1">
      <w:start w:val="1"/>
      <w:numFmt w:val="bullet"/>
      <w:lvlText w:val="o"/>
      <w:lvlJc w:val="left"/>
      <w:pPr>
        <w:ind w:left="1440" w:hanging="360"/>
      </w:pPr>
      <w:rPr>
        <w:rFonts w:ascii="Courier New" w:hAnsi="Courier New" w:cs="Courier New" w:hint="default"/>
      </w:rPr>
    </w:lvl>
    <w:lvl w:ilvl="2" w:tplc="A73E90F8" w:tentative="1">
      <w:start w:val="1"/>
      <w:numFmt w:val="bullet"/>
      <w:lvlText w:val=""/>
      <w:lvlJc w:val="left"/>
      <w:pPr>
        <w:ind w:left="2160" w:hanging="360"/>
      </w:pPr>
      <w:rPr>
        <w:rFonts w:ascii="Wingdings" w:hAnsi="Wingdings" w:hint="default"/>
      </w:rPr>
    </w:lvl>
    <w:lvl w:ilvl="3" w:tplc="FEB65A84" w:tentative="1">
      <w:start w:val="1"/>
      <w:numFmt w:val="bullet"/>
      <w:lvlText w:val=""/>
      <w:lvlJc w:val="left"/>
      <w:pPr>
        <w:ind w:left="2880" w:hanging="360"/>
      </w:pPr>
      <w:rPr>
        <w:rFonts w:ascii="Symbol" w:hAnsi="Symbol" w:hint="default"/>
      </w:rPr>
    </w:lvl>
    <w:lvl w:ilvl="4" w:tplc="14788CD4" w:tentative="1">
      <w:start w:val="1"/>
      <w:numFmt w:val="bullet"/>
      <w:lvlText w:val="o"/>
      <w:lvlJc w:val="left"/>
      <w:pPr>
        <w:ind w:left="3600" w:hanging="360"/>
      </w:pPr>
      <w:rPr>
        <w:rFonts w:ascii="Courier New" w:hAnsi="Courier New" w:cs="Courier New" w:hint="default"/>
      </w:rPr>
    </w:lvl>
    <w:lvl w:ilvl="5" w:tplc="1A3610C2" w:tentative="1">
      <w:start w:val="1"/>
      <w:numFmt w:val="bullet"/>
      <w:lvlText w:val=""/>
      <w:lvlJc w:val="left"/>
      <w:pPr>
        <w:ind w:left="4320" w:hanging="360"/>
      </w:pPr>
      <w:rPr>
        <w:rFonts w:ascii="Wingdings" w:hAnsi="Wingdings" w:hint="default"/>
      </w:rPr>
    </w:lvl>
    <w:lvl w:ilvl="6" w:tplc="4DAAF8F6" w:tentative="1">
      <w:start w:val="1"/>
      <w:numFmt w:val="bullet"/>
      <w:lvlText w:val=""/>
      <w:lvlJc w:val="left"/>
      <w:pPr>
        <w:ind w:left="5040" w:hanging="360"/>
      </w:pPr>
      <w:rPr>
        <w:rFonts w:ascii="Symbol" w:hAnsi="Symbol" w:hint="default"/>
      </w:rPr>
    </w:lvl>
    <w:lvl w:ilvl="7" w:tplc="856E563A" w:tentative="1">
      <w:start w:val="1"/>
      <w:numFmt w:val="bullet"/>
      <w:lvlText w:val="o"/>
      <w:lvlJc w:val="left"/>
      <w:pPr>
        <w:ind w:left="5760" w:hanging="360"/>
      </w:pPr>
      <w:rPr>
        <w:rFonts w:ascii="Courier New" w:hAnsi="Courier New" w:cs="Courier New" w:hint="default"/>
      </w:rPr>
    </w:lvl>
    <w:lvl w:ilvl="8" w:tplc="7DDE3BC6" w:tentative="1">
      <w:start w:val="1"/>
      <w:numFmt w:val="bullet"/>
      <w:lvlText w:val=""/>
      <w:lvlJc w:val="left"/>
      <w:pPr>
        <w:ind w:left="6480" w:hanging="360"/>
      </w:pPr>
      <w:rPr>
        <w:rFonts w:ascii="Wingdings" w:hAnsi="Wingdings" w:hint="default"/>
      </w:rPr>
    </w:lvl>
  </w:abstractNum>
  <w:abstractNum w:abstractNumId="16" w15:restartNumberingAfterBreak="0">
    <w:nsid w:val="5E0F382E"/>
    <w:multiLevelType w:val="hybridMultilevel"/>
    <w:tmpl w:val="F620C4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7" w15:restartNumberingAfterBreak="0">
    <w:nsid w:val="5E813449"/>
    <w:multiLevelType w:val="hybridMultilevel"/>
    <w:tmpl w:val="0EAE6D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49D3258"/>
    <w:multiLevelType w:val="hybridMultilevel"/>
    <w:tmpl w:val="32C29178"/>
    <w:lvl w:ilvl="0" w:tplc="66C8A0FC">
      <w:numFmt w:val="bullet"/>
      <w:lvlText w:val="-"/>
      <w:lvlJc w:val="left"/>
      <w:pPr>
        <w:ind w:left="720" w:hanging="360"/>
      </w:pPr>
      <w:rPr>
        <w:rFonts w:ascii="Calibri" w:eastAsia="Calibri" w:hAnsi="Calibri" w:cs="Times New Roman" w:hint="default"/>
      </w:rPr>
    </w:lvl>
    <w:lvl w:ilvl="1" w:tplc="5538A712">
      <w:start w:val="1"/>
      <w:numFmt w:val="bullet"/>
      <w:lvlText w:val="o"/>
      <w:lvlJc w:val="left"/>
      <w:pPr>
        <w:ind w:left="1440" w:hanging="360"/>
      </w:pPr>
      <w:rPr>
        <w:rFonts w:ascii="Courier New" w:hAnsi="Courier New" w:cs="Courier New" w:hint="default"/>
      </w:rPr>
    </w:lvl>
    <w:lvl w:ilvl="2" w:tplc="ED2C5B60" w:tentative="1">
      <w:start w:val="1"/>
      <w:numFmt w:val="bullet"/>
      <w:lvlText w:val=""/>
      <w:lvlJc w:val="left"/>
      <w:pPr>
        <w:ind w:left="2160" w:hanging="360"/>
      </w:pPr>
      <w:rPr>
        <w:rFonts w:ascii="Wingdings" w:hAnsi="Wingdings" w:hint="default"/>
      </w:rPr>
    </w:lvl>
    <w:lvl w:ilvl="3" w:tplc="FBA0F23C" w:tentative="1">
      <w:start w:val="1"/>
      <w:numFmt w:val="bullet"/>
      <w:lvlText w:val=""/>
      <w:lvlJc w:val="left"/>
      <w:pPr>
        <w:ind w:left="2880" w:hanging="360"/>
      </w:pPr>
      <w:rPr>
        <w:rFonts w:ascii="Symbol" w:hAnsi="Symbol" w:hint="default"/>
      </w:rPr>
    </w:lvl>
    <w:lvl w:ilvl="4" w:tplc="96A491F8" w:tentative="1">
      <w:start w:val="1"/>
      <w:numFmt w:val="bullet"/>
      <w:lvlText w:val="o"/>
      <w:lvlJc w:val="left"/>
      <w:pPr>
        <w:ind w:left="3600" w:hanging="360"/>
      </w:pPr>
      <w:rPr>
        <w:rFonts w:ascii="Courier New" w:hAnsi="Courier New" w:cs="Courier New" w:hint="default"/>
      </w:rPr>
    </w:lvl>
    <w:lvl w:ilvl="5" w:tplc="41B2A1B2" w:tentative="1">
      <w:start w:val="1"/>
      <w:numFmt w:val="bullet"/>
      <w:lvlText w:val=""/>
      <w:lvlJc w:val="left"/>
      <w:pPr>
        <w:ind w:left="4320" w:hanging="360"/>
      </w:pPr>
      <w:rPr>
        <w:rFonts w:ascii="Wingdings" w:hAnsi="Wingdings" w:hint="default"/>
      </w:rPr>
    </w:lvl>
    <w:lvl w:ilvl="6" w:tplc="C26A10E2" w:tentative="1">
      <w:start w:val="1"/>
      <w:numFmt w:val="bullet"/>
      <w:lvlText w:val=""/>
      <w:lvlJc w:val="left"/>
      <w:pPr>
        <w:ind w:left="5040" w:hanging="360"/>
      </w:pPr>
      <w:rPr>
        <w:rFonts w:ascii="Symbol" w:hAnsi="Symbol" w:hint="default"/>
      </w:rPr>
    </w:lvl>
    <w:lvl w:ilvl="7" w:tplc="0AE6747C" w:tentative="1">
      <w:start w:val="1"/>
      <w:numFmt w:val="bullet"/>
      <w:lvlText w:val="o"/>
      <w:lvlJc w:val="left"/>
      <w:pPr>
        <w:ind w:left="5760" w:hanging="360"/>
      </w:pPr>
      <w:rPr>
        <w:rFonts w:ascii="Courier New" w:hAnsi="Courier New" w:cs="Courier New" w:hint="default"/>
      </w:rPr>
    </w:lvl>
    <w:lvl w:ilvl="8" w:tplc="19B0FCA8" w:tentative="1">
      <w:start w:val="1"/>
      <w:numFmt w:val="bullet"/>
      <w:lvlText w:val=""/>
      <w:lvlJc w:val="left"/>
      <w:pPr>
        <w:ind w:left="6480" w:hanging="360"/>
      </w:pPr>
      <w:rPr>
        <w:rFonts w:ascii="Wingdings" w:hAnsi="Wingdings" w:hint="default"/>
      </w:rPr>
    </w:lvl>
  </w:abstractNum>
  <w:abstractNum w:abstractNumId="19" w15:restartNumberingAfterBreak="0">
    <w:nsid w:val="68D618C3"/>
    <w:multiLevelType w:val="hybridMultilevel"/>
    <w:tmpl w:val="27880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176060"/>
    <w:multiLevelType w:val="hybridMultilevel"/>
    <w:tmpl w:val="05B2B788"/>
    <w:lvl w:ilvl="0" w:tplc="66C8A0FC">
      <w:start w:val="1"/>
      <w:numFmt w:val="bullet"/>
      <w:lvlText w:val=""/>
      <w:lvlJc w:val="left"/>
      <w:pPr>
        <w:tabs>
          <w:tab w:val="num" w:pos="840"/>
        </w:tabs>
        <w:ind w:left="840" w:hanging="360"/>
      </w:pPr>
      <w:rPr>
        <w:rFonts w:ascii="Symbol" w:hAnsi="Symbol" w:hint="default"/>
      </w:rPr>
    </w:lvl>
    <w:lvl w:ilvl="1" w:tplc="5538A712">
      <w:start w:val="1"/>
      <w:numFmt w:val="bullet"/>
      <w:lvlText w:val="o"/>
      <w:lvlJc w:val="left"/>
      <w:pPr>
        <w:tabs>
          <w:tab w:val="num" w:pos="1560"/>
        </w:tabs>
        <w:ind w:left="1560" w:hanging="360"/>
      </w:pPr>
      <w:rPr>
        <w:rFonts w:ascii="Courier New" w:hAnsi="Courier New" w:cs="Courier New" w:hint="default"/>
      </w:rPr>
    </w:lvl>
    <w:lvl w:ilvl="2" w:tplc="ED2C5B60" w:tentative="1">
      <w:start w:val="1"/>
      <w:numFmt w:val="bullet"/>
      <w:lvlText w:val=""/>
      <w:lvlJc w:val="left"/>
      <w:pPr>
        <w:tabs>
          <w:tab w:val="num" w:pos="2280"/>
        </w:tabs>
        <w:ind w:left="2280" w:hanging="360"/>
      </w:pPr>
      <w:rPr>
        <w:rFonts w:ascii="Wingdings" w:hAnsi="Wingdings" w:hint="default"/>
      </w:rPr>
    </w:lvl>
    <w:lvl w:ilvl="3" w:tplc="FBA0F23C" w:tentative="1">
      <w:start w:val="1"/>
      <w:numFmt w:val="bullet"/>
      <w:lvlText w:val=""/>
      <w:lvlJc w:val="left"/>
      <w:pPr>
        <w:tabs>
          <w:tab w:val="num" w:pos="3000"/>
        </w:tabs>
        <w:ind w:left="3000" w:hanging="360"/>
      </w:pPr>
      <w:rPr>
        <w:rFonts w:ascii="Symbol" w:hAnsi="Symbol" w:hint="default"/>
      </w:rPr>
    </w:lvl>
    <w:lvl w:ilvl="4" w:tplc="96A491F8" w:tentative="1">
      <w:start w:val="1"/>
      <w:numFmt w:val="bullet"/>
      <w:lvlText w:val="o"/>
      <w:lvlJc w:val="left"/>
      <w:pPr>
        <w:tabs>
          <w:tab w:val="num" w:pos="3720"/>
        </w:tabs>
        <w:ind w:left="3720" w:hanging="360"/>
      </w:pPr>
      <w:rPr>
        <w:rFonts w:ascii="Courier New" w:hAnsi="Courier New" w:cs="Courier New" w:hint="default"/>
      </w:rPr>
    </w:lvl>
    <w:lvl w:ilvl="5" w:tplc="41B2A1B2" w:tentative="1">
      <w:start w:val="1"/>
      <w:numFmt w:val="bullet"/>
      <w:lvlText w:val=""/>
      <w:lvlJc w:val="left"/>
      <w:pPr>
        <w:tabs>
          <w:tab w:val="num" w:pos="4440"/>
        </w:tabs>
        <w:ind w:left="4440" w:hanging="360"/>
      </w:pPr>
      <w:rPr>
        <w:rFonts w:ascii="Wingdings" w:hAnsi="Wingdings" w:hint="default"/>
      </w:rPr>
    </w:lvl>
    <w:lvl w:ilvl="6" w:tplc="C26A10E2" w:tentative="1">
      <w:start w:val="1"/>
      <w:numFmt w:val="bullet"/>
      <w:lvlText w:val=""/>
      <w:lvlJc w:val="left"/>
      <w:pPr>
        <w:tabs>
          <w:tab w:val="num" w:pos="5160"/>
        </w:tabs>
        <w:ind w:left="5160" w:hanging="360"/>
      </w:pPr>
      <w:rPr>
        <w:rFonts w:ascii="Symbol" w:hAnsi="Symbol" w:hint="default"/>
      </w:rPr>
    </w:lvl>
    <w:lvl w:ilvl="7" w:tplc="0AE6747C" w:tentative="1">
      <w:start w:val="1"/>
      <w:numFmt w:val="bullet"/>
      <w:lvlText w:val="o"/>
      <w:lvlJc w:val="left"/>
      <w:pPr>
        <w:tabs>
          <w:tab w:val="num" w:pos="5880"/>
        </w:tabs>
        <w:ind w:left="5880" w:hanging="360"/>
      </w:pPr>
      <w:rPr>
        <w:rFonts w:ascii="Courier New" w:hAnsi="Courier New" w:cs="Courier New" w:hint="default"/>
      </w:rPr>
    </w:lvl>
    <w:lvl w:ilvl="8" w:tplc="19B0FCA8" w:tentative="1">
      <w:start w:val="1"/>
      <w:numFmt w:val="bullet"/>
      <w:lvlText w:val=""/>
      <w:lvlJc w:val="left"/>
      <w:pPr>
        <w:tabs>
          <w:tab w:val="num" w:pos="6600"/>
        </w:tabs>
        <w:ind w:left="6600" w:hanging="360"/>
      </w:pPr>
      <w:rPr>
        <w:rFonts w:ascii="Wingdings" w:hAnsi="Wingdings" w:hint="default"/>
      </w:rPr>
    </w:lvl>
  </w:abstractNum>
  <w:num w:numId="1">
    <w:abstractNumId w:val="0"/>
  </w:num>
  <w:num w:numId="2">
    <w:abstractNumId w:val="8"/>
  </w:num>
  <w:num w:numId="3">
    <w:abstractNumId w:val="4"/>
  </w:num>
  <w:num w:numId="4">
    <w:abstractNumId w:val="13"/>
  </w:num>
  <w:num w:numId="5">
    <w:abstractNumId w:val="18"/>
  </w:num>
  <w:num w:numId="6">
    <w:abstractNumId w:val="3"/>
  </w:num>
  <w:num w:numId="7">
    <w:abstractNumId w:val="14"/>
  </w:num>
  <w:num w:numId="8">
    <w:abstractNumId w:val="15"/>
  </w:num>
  <w:num w:numId="9">
    <w:abstractNumId w:val="7"/>
  </w:num>
  <w:num w:numId="10">
    <w:abstractNumId w:val="17"/>
  </w:num>
  <w:num w:numId="11">
    <w:abstractNumId w:val="5"/>
  </w:num>
  <w:num w:numId="12">
    <w:abstractNumId w:val="16"/>
  </w:num>
  <w:num w:numId="13">
    <w:abstractNumId w:val="9"/>
  </w:num>
  <w:num w:numId="14">
    <w:abstractNumId w:val="19"/>
  </w:num>
  <w:num w:numId="15">
    <w:abstractNumId w:val="12"/>
  </w:num>
  <w:num w:numId="16">
    <w:abstractNumId w:val="1"/>
  </w:num>
  <w:num w:numId="17">
    <w:abstractNumId w:val="20"/>
  </w:num>
  <w:num w:numId="18">
    <w:abstractNumId w:val="6"/>
  </w:num>
  <w:num w:numId="19">
    <w:abstractNumId w:val="11"/>
  </w:num>
  <w:num w:numId="20">
    <w:abstractNumId w:val="10"/>
  </w:num>
  <w:num w:numId="2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visera">
    <w15:presenceInfo w15:providerId="None" w15:userId="Advis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DFD"/>
    <w:rsid w:val="0000697B"/>
    <w:rsid w:val="00016F7E"/>
    <w:rsid w:val="00074A12"/>
    <w:rsid w:val="0007717B"/>
    <w:rsid w:val="000855BE"/>
    <w:rsid w:val="000A10A4"/>
    <w:rsid w:val="000A537E"/>
    <w:rsid w:val="000B3DA3"/>
    <w:rsid w:val="000C0DC6"/>
    <w:rsid w:val="000C1731"/>
    <w:rsid w:val="000E452B"/>
    <w:rsid w:val="000F0410"/>
    <w:rsid w:val="000F1F0C"/>
    <w:rsid w:val="000F751B"/>
    <w:rsid w:val="00100E0F"/>
    <w:rsid w:val="00123988"/>
    <w:rsid w:val="0012693F"/>
    <w:rsid w:val="00131E09"/>
    <w:rsid w:val="00137BD0"/>
    <w:rsid w:val="00146D3B"/>
    <w:rsid w:val="00147EDC"/>
    <w:rsid w:val="00161952"/>
    <w:rsid w:val="00163C2F"/>
    <w:rsid w:val="001663BA"/>
    <w:rsid w:val="0017399D"/>
    <w:rsid w:val="00175092"/>
    <w:rsid w:val="001B0E11"/>
    <w:rsid w:val="001B6111"/>
    <w:rsid w:val="001B7754"/>
    <w:rsid w:val="002233F3"/>
    <w:rsid w:val="00256110"/>
    <w:rsid w:val="00264FE1"/>
    <w:rsid w:val="002670EB"/>
    <w:rsid w:val="00275B62"/>
    <w:rsid w:val="00282F32"/>
    <w:rsid w:val="00291D00"/>
    <w:rsid w:val="002A31B8"/>
    <w:rsid w:val="002A543C"/>
    <w:rsid w:val="002B26D4"/>
    <w:rsid w:val="002B7ADE"/>
    <w:rsid w:val="002D4D34"/>
    <w:rsid w:val="00304084"/>
    <w:rsid w:val="0031519E"/>
    <w:rsid w:val="00321278"/>
    <w:rsid w:val="00321834"/>
    <w:rsid w:val="00341F5B"/>
    <w:rsid w:val="003421A2"/>
    <w:rsid w:val="00346883"/>
    <w:rsid w:val="00351CCD"/>
    <w:rsid w:val="00356477"/>
    <w:rsid w:val="0037188C"/>
    <w:rsid w:val="003866E5"/>
    <w:rsid w:val="00391637"/>
    <w:rsid w:val="00393568"/>
    <w:rsid w:val="003958FD"/>
    <w:rsid w:val="003978AD"/>
    <w:rsid w:val="003A2F76"/>
    <w:rsid w:val="003B38B4"/>
    <w:rsid w:val="003B415B"/>
    <w:rsid w:val="003B7321"/>
    <w:rsid w:val="003D3A0F"/>
    <w:rsid w:val="003E2BD7"/>
    <w:rsid w:val="003E2FFB"/>
    <w:rsid w:val="003F6B42"/>
    <w:rsid w:val="00403D05"/>
    <w:rsid w:val="00406C2A"/>
    <w:rsid w:val="00410D6B"/>
    <w:rsid w:val="004123CD"/>
    <w:rsid w:val="00412B9F"/>
    <w:rsid w:val="00412D0C"/>
    <w:rsid w:val="004167AB"/>
    <w:rsid w:val="00423C76"/>
    <w:rsid w:val="0044745C"/>
    <w:rsid w:val="004517F8"/>
    <w:rsid w:val="00472556"/>
    <w:rsid w:val="00481108"/>
    <w:rsid w:val="00484305"/>
    <w:rsid w:val="00494B5D"/>
    <w:rsid w:val="004A0069"/>
    <w:rsid w:val="004B0D48"/>
    <w:rsid w:val="004B57FB"/>
    <w:rsid w:val="004B7046"/>
    <w:rsid w:val="004B79A5"/>
    <w:rsid w:val="004D4D38"/>
    <w:rsid w:val="00505219"/>
    <w:rsid w:val="00507BC7"/>
    <w:rsid w:val="00511FB4"/>
    <w:rsid w:val="00516ADB"/>
    <w:rsid w:val="0053648E"/>
    <w:rsid w:val="00541255"/>
    <w:rsid w:val="0054162F"/>
    <w:rsid w:val="00560C98"/>
    <w:rsid w:val="00570A8D"/>
    <w:rsid w:val="00575AD0"/>
    <w:rsid w:val="00583D55"/>
    <w:rsid w:val="00586849"/>
    <w:rsid w:val="005A56B2"/>
    <w:rsid w:val="005D5D01"/>
    <w:rsid w:val="005E3A88"/>
    <w:rsid w:val="005E44B9"/>
    <w:rsid w:val="00606F4B"/>
    <w:rsid w:val="006273A4"/>
    <w:rsid w:val="006304AD"/>
    <w:rsid w:val="006502A4"/>
    <w:rsid w:val="0066732A"/>
    <w:rsid w:val="00674E17"/>
    <w:rsid w:val="00687C6E"/>
    <w:rsid w:val="00687CEE"/>
    <w:rsid w:val="006949AE"/>
    <w:rsid w:val="006B096D"/>
    <w:rsid w:val="006D0F17"/>
    <w:rsid w:val="006D3EBC"/>
    <w:rsid w:val="006F4FCC"/>
    <w:rsid w:val="006F5C99"/>
    <w:rsid w:val="006F7DDC"/>
    <w:rsid w:val="00700F27"/>
    <w:rsid w:val="00707E2D"/>
    <w:rsid w:val="00731AC2"/>
    <w:rsid w:val="007349C5"/>
    <w:rsid w:val="00741559"/>
    <w:rsid w:val="007B2B5E"/>
    <w:rsid w:val="007C352D"/>
    <w:rsid w:val="007C3F3D"/>
    <w:rsid w:val="007D2DF9"/>
    <w:rsid w:val="007E2990"/>
    <w:rsid w:val="00813AF2"/>
    <w:rsid w:val="00813D3C"/>
    <w:rsid w:val="008239ED"/>
    <w:rsid w:val="00834794"/>
    <w:rsid w:val="00835629"/>
    <w:rsid w:val="00842FE0"/>
    <w:rsid w:val="00843BA4"/>
    <w:rsid w:val="00846F24"/>
    <w:rsid w:val="00860283"/>
    <w:rsid w:val="008604BA"/>
    <w:rsid w:val="00882976"/>
    <w:rsid w:val="008902DA"/>
    <w:rsid w:val="008A35DD"/>
    <w:rsid w:val="008A50F4"/>
    <w:rsid w:val="008C7770"/>
    <w:rsid w:val="008D4217"/>
    <w:rsid w:val="008D4914"/>
    <w:rsid w:val="008D5F56"/>
    <w:rsid w:val="008E4BA7"/>
    <w:rsid w:val="008F3603"/>
    <w:rsid w:val="008F61ED"/>
    <w:rsid w:val="00900909"/>
    <w:rsid w:val="00913C05"/>
    <w:rsid w:val="00927DFD"/>
    <w:rsid w:val="00955EA1"/>
    <w:rsid w:val="00960495"/>
    <w:rsid w:val="009616D7"/>
    <w:rsid w:val="00964210"/>
    <w:rsid w:val="00965663"/>
    <w:rsid w:val="0097030A"/>
    <w:rsid w:val="0097243F"/>
    <w:rsid w:val="00974F84"/>
    <w:rsid w:val="009755E7"/>
    <w:rsid w:val="009870E5"/>
    <w:rsid w:val="009A0B31"/>
    <w:rsid w:val="009C3F7A"/>
    <w:rsid w:val="009C470E"/>
    <w:rsid w:val="009E1428"/>
    <w:rsid w:val="009E77E6"/>
    <w:rsid w:val="009F3AFC"/>
    <w:rsid w:val="00A001A4"/>
    <w:rsid w:val="00A01752"/>
    <w:rsid w:val="00A2656E"/>
    <w:rsid w:val="00A267CB"/>
    <w:rsid w:val="00A36DA4"/>
    <w:rsid w:val="00A42135"/>
    <w:rsid w:val="00A67019"/>
    <w:rsid w:val="00AA492B"/>
    <w:rsid w:val="00AB3ECD"/>
    <w:rsid w:val="00AC7B98"/>
    <w:rsid w:val="00AD44C8"/>
    <w:rsid w:val="00AD6E54"/>
    <w:rsid w:val="00AE035F"/>
    <w:rsid w:val="00AE10F0"/>
    <w:rsid w:val="00AE1B29"/>
    <w:rsid w:val="00AE456F"/>
    <w:rsid w:val="00AE69F6"/>
    <w:rsid w:val="00B06BCC"/>
    <w:rsid w:val="00B12669"/>
    <w:rsid w:val="00B14F16"/>
    <w:rsid w:val="00B20BDF"/>
    <w:rsid w:val="00B225EF"/>
    <w:rsid w:val="00B24C8E"/>
    <w:rsid w:val="00B2565A"/>
    <w:rsid w:val="00B45868"/>
    <w:rsid w:val="00B464ED"/>
    <w:rsid w:val="00B83A87"/>
    <w:rsid w:val="00B86E77"/>
    <w:rsid w:val="00BA53BB"/>
    <w:rsid w:val="00BB1F88"/>
    <w:rsid w:val="00BB66F0"/>
    <w:rsid w:val="00BB7DC4"/>
    <w:rsid w:val="00C12F81"/>
    <w:rsid w:val="00C14703"/>
    <w:rsid w:val="00C446EA"/>
    <w:rsid w:val="00C47B89"/>
    <w:rsid w:val="00C62752"/>
    <w:rsid w:val="00C67043"/>
    <w:rsid w:val="00C73C06"/>
    <w:rsid w:val="00C765CE"/>
    <w:rsid w:val="00C95F2B"/>
    <w:rsid w:val="00CA23AF"/>
    <w:rsid w:val="00CB0381"/>
    <w:rsid w:val="00CD1E63"/>
    <w:rsid w:val="00CE534B"/>
    <w:rsid w:val="00CF739D"/>
    <w:rsid w:val="00D04D89"/>
    <w:rsid w:val="00D24142"/>
    <w:rsid w:val="00D301A4"/>
    <w:rsid w:val="00D31762"/>
    <w:rsid w:val="00D326E7"/>
    <w:rsid w:val="00D33250"/>
    <w:rsid w:val="00D3674A"/>
    <w:rsid w:val="00D45AF7"/>
    <w:rsid w:val="00D45B2E"/>
    <w:rsid w:val="00D551A4"/>
    <w:rsid w:val="00D576D1"/>
    <w:rsid w:val="00D7184B"/>
    <w:rsid w:val="00D72078"/>
    <w:rsid w:val="00D91C5E"/>
    <w:rsid w:val="00D94B43"/>
    <w:rsid w:val="00DA78C6"/>
    <w:rsid w:val="00DD2C83"/>
    <w:rsid w:val="00DE02D0"/>
    <w:rsid w:val="00E00192"/>
    <w:rsid w:val="00E067E8"/>
    <w:rsid w:val="00E13C20"/>
    <w:rsid w:val="00E147B7"/>
    <w:rsid w:val="00E14BAE"/>
    <w:rsid w:val="00E35741"/>
    <w:rsid w:val="00E455FC"/>
    <w:rsid w:val="00E46AD9"/>
    <w:rsid w:val="00E65911"/>
    <w:rsid w:val="00E82B50"/>
    <w:rsid w:val="00E84E46"/>
    <w:rsid w:val="00E85258"/>
    <w:rsid w:val="00EA129F"/>
    <w:rsid w:val="00EB67F3"/>
    <w:rsid w:val="00EB6858"/>
    <w:rsid w:val="00EC5667"/>
    <w:rsid w:val="00ED63E1"/>
    <w:rsid w:val="00ED6B98"/>
    <w:rsid w:val="00EE4827"/>
    <w:rsid w:val="00EE4DB6"/>
    <w:rsid w:val="00F06DAF"/>
    <w:rsid w:val="00F07D6D"/>
    <w:rsid w:val="00F11315"/>
    <w:rsid w:val="00F11387"/>
    <w:rsid w:val="00F12D1F"/>
    <w:rsid w:val="00F27440"/>
    <w:rsid w:val="00F359F1"/>
    <w:rsid w:val="00F36052"/>
    <w:rsid w:val="00F3677B"/>
    <w:rsid w:val="00F4220D"/>
    <w:rsid w:val="00F46367"/>
    <w:rsid w:val="00F51CAB"/>
    <w:rsid w:val="00F54E68"/>
    <w:rsid w:val="00F61E7D"/>
    <w:rsid w:val="00F66238"/>
    <w:rsid w:val="00F86933"/>
    <w:rsid w:val="00F955A9"/>
    <w:rsid w:val="00FA63A0"/>
    <w:rsid w:val="00FA72FE"/>
    <w:rsid w:val="00FB5677"/>
    <w:rsid w:val="00FB5BD1"/>
    <w:rsid w:val="00FC6E44"/>
    <w:rsid w:val="00FD3AE0"/>
    <w:rsid w:val="00FF657F"/>
    <w:rsid w:val="00FF7086"/>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F4C296"/>
  <w15:docId w15:val="{EFC7D510-EA4D-492B-A9BF-CCAC5926F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517F8"/>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C12F81"/>
    <w:pPr>
      <w:numPr>
        <w:ilvl w:val="1"/>
        <w:numId w:val="1"/>
      </w:numPr>
      <w:ind w:left="360"/>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F7086"/>
    <w:pPr>
      <w:tabs>
        <w:tab w:val="center" w:pos="4536"/>
        <w:tab w:val="right" w:pos="9072"/>
      </w:tabs>
    </w:pPr>
  </w:style>
  <w:style w:type="character" w:customStyle="1" w:styleId="HeaderChar">
    <w:name w:val="Header Char"/>
    <w:basedOn w:val="DefaultParagraphFont"/>
    <w:link w:val="Header"/>
    <w:uiPriority w:val="99"/>
    <w:rsid w:val="00FF7086"/>
    <w:rPr>
      <w:sz w:val="22"/>
      <w:szCs w:val="22"/>
      <w:lang w:val="en-US" w:eastAsia="en-US"/>
    </w:rPr>
  </w:style>
  <w:style w:type="paragraph" w:styleId="Footer">
    <w:name w:val="footer"/>
    <w:basedOn w:val="Normal"/>
    <w:link w:val="FooterChar"/>
    <w:unhideWhenUsed/>
    <w:rsid w:val="00FF7086"/>
    <w:pPr>
      <w:tabs>
        <w:tab w:val="center" w:pos="4536"/>
        <w:tab w:val="right" w:pos="9072"/>
      </w:tabs>
    </w:pPr>
  </w:style>
  <w:style w:type="character" w:customStyle="1" w:styleId="FooterChar">
    <w:name w:val="Footer Char"/>
    <w:basedOn w:val="DefaultParagraphFont"/>
    <w:link w:val="Footer"/>
    <w:rsid w:val="00FF7086"/>
    <w:rPr>
      <w:sz w:val="22"/>
      <w:szCs w:val="22"/>
      <w:lang w:val="en-US"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FF7086"/>
    <w:rPr>
      <w:sz w:val="16"/>
      <w:szCs w:val="16"/>
      <w:lang w:val="en-US"/>
    </w:rPr>
  </w:style>
  <w:style w:type="paragraph" w:styleId="CommentText">
    <w:name w:val="annotation text"/>
    <w:basedOn w:val="Normal"/>
    <w:link w:val="CommentTextChar"/>
    <w:uiPriority w:val="99"/>
    <w:unhideWhenUsed/>
    <w:rsid w:val="00FF7086"/>
    <w:rPr>
      <w:sz w:val="20"/>
      <w:szCs w:val="20"/>
    </w:rPr>
  </w:style>
  <w:style w:type="character" w:customStyle="1" w:styleId="CommentTextChar">
    <w:name w:val="Comment Text Char"/>
    <w:basedOn w:val="DefaultParagraphFont"/>
    <w:link w:val="CommentText"/>
    <w:uiPriority w:val="99"/>
    <w:rsid w:val="00FF7086"/>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C12F81"/>
    <w:rPr>
      <w:b/>
      <w:sz w:val="24"/>
      <w:szCs w:val="24"/>
      <w:lang w:val="en-US"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7C3F3D"/>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0B3DA3"/>
    <w:pPr>
      <w:ind w:left="720"/>
      <w:contextualSpacing/>
    </w:pPr>
  </w:style>
  <w:style w:type="paragraph" w:styleId="Revision">
    <w:name w:val="Revision"/>
    <w:hidden/>
    <w:uiPriority w:val="99"/>
    <w:semiHidden/>
    <w:rsid w:val="00EB67F3"/>
    <w:rPr>
      <w:sz w:val="22"/>
      <w:szCs w:val="22"/>
      <w:lang w:val="en-GB" w:eastAsia="en-US"/>
    </w:rPr>
  </w:style>
  <w:style w:type="paragraph" w:styleId="NoSpacing">
    <w:name w:val="No Spacing"/>
    <w:uiPriority w:val="1"/>
    <w:qFormat/>
    <w:rsid w:val="004517F8"/>
    <w:rPr>
      <w:rFonts w:eastAsia="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7999252">
      <w:bodyDiv w:val="1"/>
      <w:marLeft w:val="0"/>
      <w:marRight w:val="0"/>
      <w:marTop w:val="0"/>
      <w:marBottom w:val="0"/>
      <w:divBdr>
        <w:top w:val="none" w:sz="0" w:space="0" w:color="auto"/>
        <w:left w:val="none" w:sz="0" w:space="0" w:color="auto"/>
        <w:bottom w:val="none" w:sz="0" w:space="0" w:color="auto"/>
        <w:right w:val="none" w:sz="0" w:space="0" w:color="auto"/>
      </w:divBdr>
    </w:div>
    <w:div w:id="932281350">
      <w:bodyDiv w:val="1"/>
      <w:marLeft w:val="0"/>
      <w:marRight w:val="0"/>
      <w:marTop w:val="0"/>
      <w:marBottom w:val="0"/>
      <w:divBdr>
        <w:top w:val="none" w:sz="0" w:space="0" w:color="auto"/>
        <w:left w:val="none" w:sz="0" w:space="0" w:color="auto"/>
        <w:bottom w:val="none" w:sz="0" w:space="0" w:color="auto"/>
        <w:right w:val="none" w:sz="0" w:space="0" w:color="auto"/>
      </w:divBdr>
    </w:div>
    <w:div w:id="102957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13485academy/mdr/"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hop.advisera.com/order/checkout.php?PRODS=9092136&amp;QTY=1&amp;CART=1&amp;CARD=1&amp;SHORT_FORM=1?utm_source=toolkit-document-preview&amp;utm_medium=downloaded-content&amp;utm_campaign=iso-13485-internal-audit-templates&amp;utm_term=toolkit-with-extended-support&amp;utm_content=lang-en"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9091969&amp;QTY=1&amp;CART=1&amp;CARD=1&amp;SHORT_FORM=1?utm_source=toolkit-document-preview&amp;utm_medium=downloaded-content&amp;utm_campaign=iso-13485-internal-audit-templates&amp;utm_term=toolkit-with-expert-support&amp;utm_content=lang-en" TargetMode="Externa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4FBB7-AF23-4F52-8E85-B12F43D1A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639</Words>
  <Characters>3645</Characters>
  <Application>Microsoft Office Word</Application>
  <DocSecurity>0</DocSecurity>
  <Lines>30</Lines>
  <Paragraphs>8</Paragraphs>
  <ScaleCrop>false</ScaleCrop>
  <HeadingPairs>
    <vt:vector size="6" baseType="variant">
      <vt:variant>
        <vt:lpstr>Title</vt:lpstr>
      </vt:variant>
      <vt:variant>
        <vt:i4>1</vt:i4>
      </vt:variant>
      <vt:variant>
        <vt:lpstr>Headings</vt:lpstr>
      </vt:variant>
      <vt:variant>
        <vt:i4>4</vt:i4>
      </vt:variant>
      <vt:variant>
        <vt:lpstr>Título</vt:lpstr>
      </vt:variant>
      <vt:variant>
        <vt:i4>1</vt:i4>
      </vt:variant>
    </vt:vector>
  </HeadingPairs>
  <TitlesOfParts>
    <vt:vector size="6" baseType="lpstr">
      <vt:lpstr>Procedure for Internal Audit</vt:lpstr>
      <vt:lpstr>Purpose, scope and users</vt:lpstr>
      <vt:lpstr>Reference documents</vt:lpstr>
      <vt:lpstr>Conducting of internal audit</vt:lpstr>
      <vt:lpstr>    Internal audit planning</vt:lpstr>
      <vt:lpstr>Procedure for Internal Audit</vt:lpstr>
    </vt:vector>
  </TitlesOfParts>
  <Company>Advisera Expert Solutions Ltd</Company>
  <LinksUpToDate>false</LinksUpToDate>
  <CharactersWithSpaces>4276</CharactersWithSpaces>
  <SharedDoc>false</SharedDoc>
  <HyperlinkBase/>
  <HLinks>
    <vt:vector size="66" baseType="variant">
      <vt:variant>
        <vt:i4>1245235</vt:i4>
      </vt:variant>
      <vt:variant>
        <vt:i4>62</vt:i4>
      </vt:variant>
      <vt:variant>
        <vt:i4>0</vt:i4>
      </vt:variant>
      <vt:variant>
        <vt:i4>5</vt:i4>
      </vt:variant>
      <vt:variant>
        <vt:lpwstr/>
      </vt:variant>
      <vt:variant>
        <vt:lpwstr>_Toc270677624</vt:lpwstr>
      </vt:variant>
      <vt:variant>
        <vt:i4>1245235</vt:i4>
      </vt:variant>
      <vt:variant>
        <vt:i4>56</vt:i4>
      </vt:variant>
      <vt:variant>
        <vt:i4>0</vt:i4>
      </vt:variant>
      <vt:variant>
        <vt:i4>5</vt:i4>
      </vt:variant>
      <vt:variant>
        <vt:lpwstr/>
      </vt:variant>
      <vt:variant>
        <vt:lpwstr>_Toc270677623</vt:lpwstr>
      </vt:variant>
      <vt:variant>
        <vt:i4>1245235</vt:i4>
      </vt:variant>
      <vt:variant>
        <vt:i4>50</vt:i4>
      </vt:variant>
      <vt:variant>
        <vt:i4>0</vt:i4>
      </vt:variant>
      <vt:variant>
        <vt:i4>5</vt:i4>
      </vt:variant>
      <vt:variant>
        <vt:lpwstr/>
      </vt:variant>
      <vt:variant>
        <vt:lpwstr>_Toc270677622</vt:lpwstr>
      </vt:variant>
      <vt:variant>
        <vt:i4>1245235</vt:i4>
      </vt:variant>
      <vt:variant>
        <vt:i4>44</vt:i4>
      </vt:variant>
      <vt:variant>
        <vt:i4>0</vt:i4>
      </vt:variant>
      <vt:variant>
        <vt:i4>5</vt:i4>
      </vt:variant>
      <vt:variant>
        <vt:lpwstr/>
      </vt:variant>
      <vt:variant>
        <vt:lpwstr>_Toc270677621</vt:lpwstr>
      </vt:variant>
      <vt:variant>
        <vt:i4>1245235</vt:i4>
      </vt:variant>
      <vt:variant>
        <vt:i4>38</vt:i4>
      </vt:variant>
      <vt:variant>
        <vt:i4>0</vt:i4>
      </vt:variant>
      <vt:variant>
        <vt:i4>5</vt:i4>
      </vt:variant>
      <vt:variant>
        <vt:lpwstr/>
      </vt:variant>
      <vt:variant>
        <vt:lpwstr>_Toc270677620</vt:lpwstr>
      </vt:variant>
      <vt:variant>
        <vt:i4>1048627</vt:i4>
      </vt:variant>
      <vt:variant>
        <vt:i4>32</vt:i4>
      </vt:variant>
      <vt:variant>
        <vt:i4>0</vt:i4>
      </vt:variant>
      <vt:variant>
        <vt:i4>5</vt:i4>
      </vt:variant>
      <vt:variant>
        <vt:lpwstr/>
      </vt:variant>
      <vt:variant>
        <vt:lpwstr>_Toc270677619</vt:lpwstr>
      </vt:variant>
      <vt:variant>
        <vt:i4>1048627</vt:i4>
      </vt:variant>
      <vt:variant>
        <vt:i4>26</vt:i4>
      </vt:variant>
      <vt:variant>
        <vt:i4>0</vt:i4>
      </vt:variant>
      <vt:variant>
        <vt:i4>5</vt:i4>
      </vt:variant>
      <vt:variant>
        <vt:lpwstr/>
      </vt:variant>
      <vt:variant>
        <vt:lpwstr>_Toc270677618</vt:lpwstr>
      </vt:variant>
      <vt:variant>
        <vt:i4>1048627</vt:i4>
      </vt:variant>
      <vt:variant>
        <vt:i4>20</vt:i4>
      </vt:variant>
      <vt:variant>
        <vt:i4>0</vt:i4>
      </vt:variant>
      <vt:variant>
        <vt:i4>5</vt:i4>
      </vt:variant>
      <vt:variant>
        <vt:lpwstr/>
      </vt:variant>
      <vt:variant>
        <vt:lpwstr>_Toc270677617</vt:lpwstr>
      </vt:variant>
      <vt:variant>
        <vt:i4>1048627</vt:i4>
      </vt:variant>
      <vt:variant>
        <vt:i4>14</vt:i4>
      </vt:variant>
      <vt:variant>
        <vt:i4>0</vt:i4>
      </vt:variant>
      <vt:variant>
        <vt:i4>5</vt:i4>
      </vt:variant>
      <vt:variant>
        <vt:lpwstr/>
      </vt:variant>
      <vt:variant>
        <vt:lpwstr>_Toc270677616</vt:lpwstr>
      </vt:variant>
      <vt:variant>
        <vt:i4>1048627</vt:i4>
      </vt:variant>
      <vt:variant>
        <vt:i4>8</vt:i4>
      </vt:variant>
      <vt:variant>
        <vt:i4>0</vt:i4>
      </vt:variant>
      <vt:variant>
        <vt:i4>5</vt:i4>
      </vt:variant>
      <vt:variant>
        <vt:lpwstr/>
      </vt:variant>
      <vt:variant>
        <vt:lpwstr>_Toc270677615</vt:lpwstr>
      </vt:variant>
      <vt:variant>
        <vt:i4>1048627</vt:i4>
      </vt:variant>
      <vt:variant>
        <vt:i4>2</vt:i4>
      </vt:variant>
      <vt:variant>
        <vt:i4>0</vt:i4>
      </vt:variant>
      <vt:variant>
        <vt:i4>5</vt:i4>
      </vt:variant>
      <vt:variant>
        <vt:lpwstr/>
      </vt:variant>
      <vt:variant>
        <vt:lpwstr>_Toc270677614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 for Internal Audit</dc:title>
  <dc:creator>Advisera</dc:creator>
  <dc:description>©2023 This template may be used by clients of Advisera Expert Solutions Ltd. www.advisera.com in accordance with the License Agreement.</dc:description>
  <cp:lastModifiedBy>Advisera</cp:lastModifiedBy>
  <cp:revision>2</cp:revision>
  <cp:lastPrinted>2023-10-18T08:09:00Z</cp:lastPrinted>
  <dcterms:created xsi:type="dcterms:W3CDTF">2023-12-08T13:54:00Z</dcterms:created>
  <dcterms:modified xsi:type="dcterms:W3CDTF">2023-12-08T13:54:00Z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cca7393062d3a518c069197b2ae947c39ae896d4790488700eb494b66f7cd0a1</vt:lpwstr>
  </property>
</Properties>
</file>