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105C7" w14:textId="77777777" w:rsidR="00C95A58" w:rsidRPr="00C95A58" w:rsidRDefault="00C95A58" w:rsidP="00C95A58">
      <w:pPr>
        <w:jc w:val="center"/>
        <w:rPr>
          <w:rFonts w:eastAsia="Times New Roman"/>
          <w:lang w:val="en-US"/>
        </w:rPr>
      </w:pPr>
      <w:r w:rsidRPr="00C95A58">
        <w:rPr>
          <w:rFonts w:eastAsia="Times New Roman"/>
          <w:lang w:val="en-US"/>
        </w:rPr>
        <w:t>** FREE PREVIEW VERSION **</w:t>
      </w:r>
    </w:p>
    <w:p w14:paraId="6017732A" w14:textId="77777777" w:rsidR="00C95A58" w:rsidRPr="00C95A58" w:rsidRDefault="00C95A58" w:rsidP="00C95A58">
      <w:pPr>
        <w:jc w:val="center"/>
        <w:rPr>
          <w:rFonts w:eastAsia="Times New Roman"/>
          <w:lang w:val="en-US"/>
        </w:rPr>
      </w:pPr>
      <w:r w:rsidRPr="00C95A58">
        <w:rPr>
          <w:rFonts w:eastAsia="Times New Roman"/>
          <w:lang w:val="en-US"/>
        </w:rPr>
        <w:t>Thank you for downloading the free preview version of the EU MDR Documentation Toolkit.</w:t>
      </w:r>
    </w:p>
    <w:p w14:paraId="2B86FE13" w14:textId="41A53FA5" w:rsidR="00927DFD" w:rsidRPr="00C95A58" w:rsidRDefault="00927DFD" w:rsidP="00A0248C">
      <w:pPr>
        <w:jc w:val="center"/>
        <w:rPr>
          <w:lang w:val="en-US"/>
        </w:rPr>
      </w:pPr>
    </w:p>
    <w:p w14:paraId="74CDFA03" w14:textId="77777777" w:rsidR="00AF3843" w:rsidRPr="00C95A58" w:rsidRDefault="00AF3843">
      <w:pPr>
        <w:rPr>
          <w:lang w:val="en-US"/>
        </w:rPr>
      </w:pPr>
    </w:p>
    <w:p w14:paraId="1CFD4080" w14:textId="77777777" w:rsidR="00AF3843" w:rsidRPr="00C95A58" w:rsidRDefault="00AF3843" w:rsidP="00AF3843">
      <w:pPr>
        <w:jc w:val="center"/>
        <w:rPr>
          <w:lang w:val="en-US"/>
        </w:rPr>
      </w:pPr>
      <w:commentRangeStart w:id="0"/>
      <w:r w:rsidRPr="00C95A58">
        <w:rPr>
          <w:lang w:val="en-US"/>
        </w:rPr>
        <w:t>[</w:t>
      </w:r>
      <w:r w:rsidR="00084A4D" w:rsidRPr="00C95A58">
        <w:rPr>
          <w:lang w:val="en-US"/>
        </w:rPr>
        <w:t>Organization</w:t>
      </w:r>
      <w:r w:rsidR="00667EE3" w:rsidRPr="00C95A58">
        <w:rPr>
          <w:lang w:val="en-US"/>
        </w:rPr>
        <w:t xml:space="preserve"> logo</w:t>
      </w:r>
      <w:r w:rsidRPr="00C95A58">
        <w:rPr>
          <w:lang w:val="en-US"/>
        </w:rPr>
        <w:t>]</w:t>
      </w:r>
      <w:commentRangeEnd w:id="0"/>
      <w:r w:rsidR="00A97D92" w:rsidRPr="00C95A58">
        <w:rPr>
          <w:rStyle w:val="CommentReference"/>
        </w:rPr>
        <w:commentReference w:id="0"/>
      </w:r>
    </w:p>
    <w:p w14:paraId="3AA02845" w14:textId="77777777" w:rsidR="00AF3843" w:rsidRPr="00C95A58" w:rsidRDefault="00AF3843" w:rsidP="00AF3843">
      <w:pPr>
        <w:jc w:val="center"/>
        <w:rPr>
          <w:lang w:val="en-US"/>
        </w:rPr>
      </w:pPr>
      <w:r w:rsidRPr="00C95A58">
        <w:rPr>
          <w:lang w:val="en-US"/>
        </w:rPr>
        <w:t>[</w:t>
      </w:r>
      <w:r w:rsidR="00084A4D" w:rsidRPr="00C95A58">
        <w:rPr>
          <w:lang w:val="en-US"/>
        </w:rPr>
        <w:t>Organization</w:t>
      </w:r>
      <w:r w:rsidR="00667EE3" w:rsidRPr="00C95A58">
        <w:rPr>
          <w:lang w:val="en-US"/>
        </w:rPr>
        <w:t xml:space="preserve"> name</w:t>
      </w:r>
      <w:r w:rsidRPr="00C95A58">
        <w:rPr>
          <w:lang w:val="en-US"/>
        </w:rPr>
        <w:t>]</w:t>
      </w:r>
    </w:p>
    <w:p w14:paraId="2D35BAA1" w14:textId="77777777" w:rsidR="00AF3843" w:rsidRPr="00C95A58" w:rsidRDefault="00AF3843" w:rsidP="00AF3843">
      <w:pPr>
        <w:jc w:val="center"/>
        <w:rPr>
          <w:lang w:val="en-US"/>
        </w:rPr>
      </w:pPr>
    </w:p>
    <w:p w14:paraId="01458AFC" w14:textId="77777777" w:rsidR="00AF3843" w:rsidRPr="00C95A58" w:rsidRDefault="00AF3843" w:rsidP="00AF3843">
      <w:pPr>
        <w:jc w:val="center"/>
        <w:rPr>
          <w:lang w:val="en-US"/>
        </w:rPr>
      </w:pPr>
    </w:p>
    <w:p w14:paraId="63F18683" w14:textId="1A770FAF" w:rsidR="00AF3843" w:rsidRPr="00C95A58" w:rsidRDefault="009E77D2" w:rsidP="00AF3843">
      <w:pPr>
        <w:jc w:val="center"/>
        <w:rPr>
          <w:b/>
          <w:sz w:val="32"/>
          <w:szCs w:val="32"/>
          <w:lang w:val="en-US"/>
        </w:rPr>
      </w:pPr>
      <w:r w:rsidRPr="00C95A58">
        <w:rPr>
          <w:b/>
          <w:sz w:val="32"/>
          <w:lang w:val="en-US"/>
        </w:rPr>
        <w:t>PROCEDURE FOR IDENTIFICATION AND TRACEABILITY</w:t>
      </w:r>
    </w:p>
    <w:p w14:paraId="2913CA2B" w14:textId="77777777" w:rsidR="00A97D92" w:rsidRPr="00C95A58" w:rsidRDefault="00A97D92" w:rsidP="00A97D92">
      <w:pPr>
        <w:jc w:val="center"/>
        <w:rPr>
          <w:rFonts w:eastAsia="Times New Roman"/>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A97D92" w:rsidRPr="00C95A58" w14:paraId="393E1A53" w14:textId="77777777" w:rsidTr="003616AA">
        <w:tc>
          <w:tcPr>
            <w:tcW w:w="2376" w:type="dxa"/>
            <w:tcMar>
              <w:top w:w="115" w:type="dxa"/>
              <w:left w:w="115" w:type="dxa"/>
              <w:bottom w:w="115" w:type="dxa"/>
              <w:right w:w="115" w:type="dxa"/>
            </w:tcMar>
          </w:tcPr>
          <w:p w14:paraId="773F9D33" w14:textId="77777777" w:rsidR="00A97D92" w:rsidRPr="00C95A58" w:rsidRDefault="00A97D92" w:rsidP="00A97D92">
            <w:pPr>
              <w:spacing w:after="0" w:line="240" w:lineRule="auto"/>
              <w:rPr>
                <w:rFonts w:eastAsia="Times New Roman"/>
                <w:lang w:val="en-US"/>
              </w:rPr>
            </w:pPr>
            <w:commentRangeStart w:id="1"/>
            <w:r w:rsidRPr="00C95A58">
              <w:rPr>
                <w:rFonts w:eastAsia="Times New Roman"/>
                <w:lang w:val="en-US"/>
              </w:rPr>
              <w:t>Code:</w:t>
            </w:r>
            <w:commentRangeEnd w:id="1"/>
            <w:r w:rsidRPr="00C95A58">
              <w:rPr>
                <w:rFonts w:eastAsia="Times New Roman"/>
                <w:sz w:val="16"/>
                <w:szCs w:val="16"/>
                <w:lang w:val="en-US"/>
              </w:rPr>
              <w:commentReference w:id="1"/>
            </w:r>
          </w:p>
        </w:tc>
        <w:tc>
          <w:tcPr>
            <w:tcW w:w="6912" w:type="dxa"/>
            <w:tcMar>
              <w:top w:w="115" w:type="dxa"/>
              <w:left w:w="115" w:type="dxa"/>
              <w:bottom w:w="115" w:type="dxa"/>
              <w:right w:w="115" w:type="dxa"/>
            </w:tcMar>
          </w:tcPr>
          <w:p w14:paraId="5E7E959A" w14:textId="77777777" w:rsidR="00A97D92" w:rsidRPr="00C95A58" w:rsidRDefault="00A97D92" w:rsidP="00A97D92">
            <w:pPr>
              <w:spacing w:after="0" w:line="240" w:lineRule="auto"/>
              <w:rPr>
                <w:rFonts w:eastAsia="Times New Roman"/>
                <w:lang w:val="en-US"/>
              </w:rPr>
            </w:pPr>
          </w:p>
        </w:tc>
      </w:tr>
      <w:tr w:rsidR="00A97D92" w:rsidRPr="00C95A58" w14:paraId="0783CCC1" w14:textId="77777777" w:rsidTr="003616AA">
        <w:tc>
          <w:tcPr>
            <w:tcW w:w="2376" w:type="dxa"/>
            <w:tcMar>
              <w:top w:w="115" w:type="dxa"/>
              <w:left w:w="115" w:type="dxa"/>
              <w:bottom w:w="115" w:type="dxa"/>
              <w:right w:w="115" w:type="dxa"/>
            </w:tcMar>
          </w:tcPr>
          <w:p w14:paraId="1E84B2C7" w14:textId="77777777" w:rsidR="00A97D92" w:rsidRPr="00C95A58" w:rsidRDefault="00A97D92" w:rsidP="00A97D92">
            <w:pPr>
              <w:spacing w:after="0" w:line="240" w:lineRule="auto"/>
              <w:rPr>
                <w:rFonts w:eastAsia="Times New Roman"/>
                <w:lang w:val="en-US"/>
              </w:rPr>
            </w:pPr>
            <w:r w:rsidRPr="00C95A58">
              <w:rPr>
                <w:rFonts w:eastAsia="Times New Roman"/>
                <w:lang w:val="en-US"/>
              </w:rPr>
              <w:t>Version:</w:t>
            </w:r>
          </w:p>
        </w:tc>
        <w:tc>
          <w:tcPr>
            <w:tcW w:w="6912" w:type="dxa"/>
            <w:tcMar>
              <w:top w:w="115" w:type="dxa"/>
              <w:left w:w="115" w:type="dxa"/>
              <w:bottom w:w="115" w:type="dxa"/>
              <w:right w:w="115" w:type="dxa"/>
            </w:tcMar>
          </w:tcPr>
          <w:p w14:paraId="63CB40DA" w14:textId="77777777" w:rsidR="00A97D92" w:rsidRPr="00C95A58" w:rsidRDefault="00A97D92" w:rsidP="00A97D92">
            <w:pPr>
              <w:spacing w:after="0" w:line="240" w:lineRule="auto"/>
              <w:rPr>
                <w:rFonts w:eastAsia="Times New Roman"/>
                <w:lang w:val="en-US"/>
              </w:rPr>
            </w:pPr>
            <w:r w:rsidRPr="00C95A58">
              <w:rPr>
                <w:rFonts w:eastAsia="Times New Roman"/>
                <w:lang w:val="en-US"/>
              </w:rPr>
              <w:t>0.1</w:t>
            </w:r>
          </w:p>
        </w:tc>
      </w:tr>
      <w:tr w:rsidR="00A97D92" w:rsidRPr="00C95A58" w14:paraId="13CE61AA" w14:textId="77777777" w:rsidTr="003616AA">
        <w:tc>
          <w:tcPr>
            <w:tcW w:w="2376" w:type="dxa"/>
            <w:tcMar>
              <w:top w:w="115" w:type="dxa"/>
              <w:left w:w="115" w:type="dxa"/>
              <w:bottom w:w="115" w:type="dxa"/>
              <w:right w:w="115" w:type="dxa"/>
            </w:tcMar>
          </w:tcPr>
          <w:p w14:paraId="6652CE9E" w14:textId="77777777" w:rsidR="00A97D92" w:rsidRPr="00C95A58" w:rsidRDefault="00A97D92" w:rsidP="00A97D92">
            <w:pPr>
              <w:spacing w:after="0" w:line="240" w:lineRule="auto"/>
              <w:rPr>
                <w:rFonts w:eastAsia="Times New Roman"/>
                <w:lang w:val="en-US"/>
              </w:rPr>
            </w:pPr>
            <w:r w:rsidRPr="00C95A58">
              <w:rPr>
                <w:rFonts w:eastAsia="Times New Roman"/>
                <w:lang w:val="en-US"/>
              </w:rPr>
              <w:t>Created by:</w:t>
            </w:r>
          </w:p>
        </w:tc>
        <w:tc>
          <w:tcPr>
            <w:tcW w:w="6912" w:type="dxa"/>
            <w:tcMar>
              <w:top w:w="115" w:type="dxa"/>
              <w:left w:w="115" w:type="dxa"/>
              <w:bottom w:w="115" w:type="dxa"/>
              <w:right w:w="115" w:type="dxa"/>
            </w:tcMar>
          </w:tcPr>
          <w:p w14:paraId="11CD80AF" w14:textId="77777777" w:rsidR="00A97D92" w:rsidRPr="00C95A58" w:rsidRDefault="00A97D92" w:rsidP="00A97D92">
            <w:pPr>
              <w:spacing w:after="0" w:line="240" w:lineRule="auto"/>
              <w:rPr>
                <w:rFonts w:eastAsia="Times New Roman"/>
                <w:lang w:val="en-US"/>
              </w:rPr>
            </w:pPr>
          </w:p>
        </w:tc>
      </w:tr>
      <w:tr w:rsidR="00A97D92" w:rsidRPr="00C95A58" w14:paraId="06CEE61D" w14:textId="77777777" w:rsidTr="003616AA">
        <w:tc>
          <w:tcPr>
            <w:tcW w:w="2376" w:type="dxa"/>
            <w:tcMar>
              <w:top w:w="115" w:type="dxa"/>
              <w:left w:w="115" w:type="dxa"/>
              <w:bottom w:w="115" w:type="dxa"/>
              <w:right w:w="115" w:type="dxa"/>
            </w:tcMar>
          </w:tcPr>
          <w:p w14:paraId="6F85710D" w14:textId="77777777" w:rsidR="00A97D92" w:rsidRPr="00C95A58" w:rsidRDefault="00A97D92" w:rsidP="00A97D92">
            <w:pPr>
              <w:spacing w:after="0" w:line="240" w:lineRule="auto"/>
              <w:rPr>
                <w:rFonts w:eastAsia="Times New Roman"/>
                <w:lang w:val="en-US"/>
              </w:rPr>
            </w:pPr>
            <w:r w:rsidRPr="00C95A58">
              <w:rPr>
                <w:rFonts w:eastAsia="Times New Roman"/>
                <w:lang w:val="en-US"/>
              </w:rPr>
              <w:t>Approved by:</w:t>
            </w:r>
          </w:p>
        </w:tc>
        <w:tc>
          <w:tcPr>
            <w:tcW w:w="6912" w:type="dxa"/>
            <w:tcMar>
              <w:top w:w="115" w:type="dxa"/>
              <w:left w:w="115" w:type="dxa"/>
              <w:bottom w:w="115" w:type="dxa"/>
              <w:right w:w="115" w:type="dxa"/>
            </w:tcMar>
          </w:tcPr>
          <w:p w14:paraId="6D4EE5B3" w14:textId="77777777" w:rsidR="00A97D92" w:rsidRPr="00C95A58" w:rsidRDefault="00A97D92" w:rsidP="00A97D92">
            <w:pPr>
              <w:spacing w:after="0" w:line="240" w:lineRule="auto"/>
              <w:rPr>
                <w:rFonts w:eastAsia="Times New Roman"/>
                <w:lang w:val="en-US"/>
              </w:rPr>
            </w:pPr>
          </w:p>
        </w:tc>
      </w:tr>
      <w:tr w:rsidR="00A97D92" w:rsidRPr="00C95A58" w14:paraId="3497E122" w14:textId="77777777" w:rsidTr="003616AA">
        <w:tc>
          <w:tcPr>
            <w:tcW w:w="2376" w:type="dxa"/>
            <w:tcMar>
              <w:top w:w="115" w:type="dxa"/>
              <w:left w:w="115" w:type="dxa"/>
              <w:bottom w:w="115" w:type="dxa"/>
              <w:right w:w="115" w:type="dxa"/>
            </w:tcMar>
          </w:tcPr>
          <w:p w14:paraId="4A5E912B" w14:textId="77777777" w:rsidR="00A97D92" w:rsidRPr="00C95A58" w:rsidRDefault="00A97D92" w:rsidP="00A97D92">
            <w:pPr>
              <w:spacing w:after="0" w:line="240" w:lineRule="auto"/>
              <w:rPr>
                <w:rFonts w:eastAsia="Times New Roman"/>
                <w:lang w:val="en-US"/>
              </w:rPr>
            </w:pPr>
            <w:r w:rsidRPr="00C95A58">
              <w:rPr>
                <w:rFonts w:eastAsia="Times New Roman"/>
                <w:lang w:val="en-US"/>
              </w:rPr>
              <w:t>Date of version:</w:t>
            </w:r>
          </w:p>
        </w:tc>
        <w:tc>
          <w:tcPr>
            <w:tcW w:w="6912" w:type="dxa"/>
            <w:tcMar>
              <w:top w:w="115" w:type="dxa"/>
              <w:left w:w="115" w:type="dxa"/>
              <w:bottom w:w="115" w:type="dxa"/>
              <w:right w:w="115" w:type="dxa"/>
            </w:tcMar>
          </w:tcPr>
          <w:p w14:paraId="28F40606" w14:textId="77777777" w:rsidR="00A97D92" w:rsidRPr="00C95A58" w:rsidRDefault="00A97D92" w:rsidP="00A97D92">
            <w:pPr>
              <w:spacing w:after="0" w:line="240" w:lineRule="auto"/>
              <w:rPr>
                <w:rFonts w:eastAsia="Times New Roman"/>
                <w:lang w:val="en-US"/>
              </w:rPr>
            </w:pPr>
          </w:p>
        </w:tc>
      </w:tr>
      <w:tr w:rsidR="00A97D92" w:rsidRPr="00C95A58" w14:paraId="41F1E6D2" w14:textId="77777777" w:rsidTr="003616AA">
        <w:tc>
          <w:tcPr>
            <w:tcW w:w="2376" w:type="dxa"/>
            <w:tcMar>
              <w:top w:w="115" w:type="dxa"/>
              <w:left w:w="115" w:type="dxa"/>
              <w:bottom w:w="115" w:type="dxa"/>
              <w:right w:w="115" w:type="dxa"/>
            </w:tcMar>
          </w:tcPr>
          <w:p w14:paraId="41A49DBC" w14:textId="77777777" w:rsidR="00A97D92" w:rsidRPr="00C95A58" w:rsidRDefault="00A97D92" w:rsidP="00A97D92">
            <w:pPr>
              <w:spacing w:after="0" w:line="240" w:lineRule="auto"/>
              <w:rPr>
                <w:rFonts w:eastAsia="Times New Roman"/>
                <w:lang w:val="en-US"/>
              </w:rPr>
            </w:pPr>
            <w:r w:rsidRPr="00C95A58">
              <w:rPr>
                <w:rFonts w:eastAsia="Times New Roman"/>
                <w:lang w:val="en-US"/>
              </w:rPr>
              <w:t>Signature:</w:t>
            </w:r>
          </w:p>
        </w:tc>
        <w:tc>
          <w:tcPr>
            <w:tcW w:w="6912" w:type="dxa"/>
            <w:tcMar>
              <w:top w:w="115" w:type="dxa"/>
              <w:left w:w="115" w:type="dxa"/>
              <w:bottom w:w="115" w:type="dxa"/>
              <w:right w:w="115" w:type="dxa"/>
            </w:tcMar>
          </w:tcPr>
          <w:p w14:paraId="6343FA9B" w14:textId="77777777" w:rsidR="00A97D92" w:rsidRPr="00C95A58" w:rsidRDefault="00A97D92" w:rsidP="00A97D92">
            <w:pPr>
              <w:spacing w:after="0" w:line="240" w:lineRule="auto"/>
              <w:rPr>
                <w:rFonts w:eastAsia="Times New Roman"/>
                <w:lang w:val="en-US"/>
              </w:rPr>
            </w:pPr>
          </w:p>
        </w:tc>
      </w:tr>
    </w:tbl>
    <w:p w14:paraId="7830F04F" w14:textId="77777777" w:rsidR="00A97D92" w:rsidRPr="00C95A58" w:rsidRDefault="00A97D92" w:rsidP="00A97D92">
      <w:pPr>
        <w:rPr>
          <w:rFonts w:eastAsia="Times New Roman"/>
          <w:lang w:val="en-US"/>
        </w:rPr>
      </w:pPr>
    </w:p>
    <w:p w14:paraId="088007BB" w14:textId="77777777" w:rsidR="00A97D92" w:rsidRPr="00C95A58" w:rsidRDefault="00A97D92" w:rsidP="00A97D92">
      <w:pPr>
        <w:rPr>
          <w:rFonts w:eastAsia="Times New Roman"/>
          <w:lang w:val="en-US"/>
        </w:rPr>
      </w:pPr>
    </w:p>
    <w:p w14:paraId="32B53C51" w14:textId="77777777" w:rsidR="00A97D92" w:rsidRPr="00C95A58" w:rsidRDefault="00A97D92" w:rsidP="00A97D92">
      <w:pPr>
        <w:rPr>
          <w:rFonts w:eastAsia="Times New Roman"/>
          <w:b/>
          <w:sz w:val="28"/>
          <w:szCs w:val="28"/>
          <w:lang w:val="en-US"/>
        </w:rPr>
      </w:pPr>
      <w:commentRangeStart w:id="2"/>
      <w:r w:rsidRPr="00C95A58">
        <w:rPr>
          <w:rFonts w:eastAsia="Times New Roman"/>
          <w:b/>
          <w:sz w:val="28"/>
          <w:szCs w:val="28"/>
          <w:lang w:val="en-US"/>
        </w:rPr>
        <w:t>Distribution list</w:t>
      </w:r>
      <w:commentRangeEnd w:id="2"/>
      <w:r w:rsidRPr="00C95A58">
        <w:rPr>
          <w:rFonts w:eastAsia="Times New Roman"/>
          <w:sz w:val="16"/>
          <w:szCs w:val="16"/>
          <w:lang w:val="en-US"/>
        </w:rPr>
        <w:commentReference w:id="2"/>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A97D92" w:rsidRPr="00C95A58" w14:paraId="34344606" w14:textId="77777777" w:rsidTr="003616AA">
        <w:tc>
          <w:tcPr>
            <w:tcW w:w="761" w:type="dxa"/>
            <w:vMerge w:val="restart"/>
            <w:tcMar>
              <w:top w:w="43" w:type="dxa"/>
              <w:left w:w="115" w:type="dxa"/>
              <w:bottom w:w="43" w:type="dxa"/>
              <w:right w:w="115" w:type="dxa"/>
            </w:tcMar>
            <w:vAlign w:val="center"/>
          </w:tcPr>
          <w:p w14:paraId="6DD7CFC8" w14:textId="77777777" w:rsidR="00A97D92" w:rsidRPr="00C95A58" w:rsidRDefault="00A97D92" w:rsidP="00A97D92">
            <w:pPr>
              <w:spacing w:after="0" w:line="240" w:lineRule="auto"/>
              <w:rPr>
                <w:rFonts w:eastAsia="Times New Roman"/>
                <w:lang w:val="en-US"/>
              </w:rPr>
            </w:pPr>
            <w:r w:rsidRPr="00C95A58">
              <w:rPr>
                <w:rFonts w:eastAsia="Times New Roman"/>
                <w:lang w:val="en-US"/>
              </w:rPr>
              <w:t>Copy no.</w:t>
            </w:r>
          </w:p>
        </w:tc>
        <w:tc>
          <w:tcPr>
            <w:tcW w:w="2587" w:type="dxa"/>
            <w:vMerge w:val="restart"/>
            <w:tcMar>
              <w:top w:w="43" w:type="dxa"/>
              <w:left w:w="115" w:type="dxa"/>
              <w:bottom w:w="43" w:type="dxa"/>
              <w:right w:w="115" w:type="dxa"/>
            </w:tcMar>
            <w:vAlign w:val="center"/>
          </w:tcPr>
          <w:p w14:paraId="0B4B1C21" w14:textId="77777777" w:rsidR="00A97D92" w:rsidRPr="00C95A58" w:rsidRDefault="00A97D92" w:rsidP="00A97D92">
            <w:pPr>
              <w:spacing w:after="0" w:line="240" w:lineRule="auto"/>
              <w:rPr>
                <w:rFonts w:eastAsia="Times New Roman"/>
                <w:lang w:val="en-US"/>
              </w:rPr>
            </w:pPr>
            <w:r w:rsidRPr="00C95A58">
              <w:rPr>
                <w:rFonts w:eastAsia="Times New Roman"/>
                <w:lang w:val="en-US"/>
              </w:rPr>
              <w:t>Distributed to</w:t>
            </w:r>
          </w:p>
        </w:tc>
        <w:tc>
          <w:tcPr>
            <w:tcW w:w="1296" w:type="dxa"/>
            <w:vMerge w:val="restart"/>
            <w:tcMar>
              <w:top w:w="43" w:type="dxa"/>
              <w:left w:w="115" w:type="dxa"/>
              <w:bottom w:w="43" w:type="dxa"/>
              <w:right w:w="115" w:type="dxa"/>
            </w:tcMar>
            <w:vAlign w:val="center"/>
          </w:tcPr>
          <w:p w14:paraId="5B82C3D3" w14:textId="77777777" w:rsidR="00A97D92" w:rsidRPr="00C95A58" w:rsidRDefault="00A97D92" w:rsidP="00A97D92">
            <w:pPr>
              <w:spacing w:after="0" w:line="240" w:lineRule="auto"/>
              <w:rPr>
                <w:rFonts w:eastAsia="Times New Roman"/>
                <w:lang w:val="en-US"/>
              </w:rPr>
            </w:pPr>
            <w:r w:rsidRPr="00C95A58">
              <w:rPr>
                <w:rFonts w:eastAsia="Times New Roman"/>
                <w:lang w:val="en-US"/>
              </w:rPr>
              <w:t>Date</w:t>
            </w:r>
          </w:p>
        </w:tc>
        <w:tc>
          <w:tcPr>
            <w:tcW w:w="1548" w:type="dxa"/>
            <w:vMerge w:val="restart"/>
            <w:tcMar>
              <w:top w:w="43" w:type="dxa"/>
              <w:left w:w="115" w:type="dxa"/>
              <w:bottom w:w="43" w:type="dxa"/>
              <w:right w:w="115" w:type="dxa"/>
            </w:tcMar>
            <w:vAlign w:val="center"/>
          </w:tcPr>
          <w:p w14:paraId="429F6B71" w14:textId="77777777" w:rsidR="00A97D92" w:rsidRPr="00C95A58" w:rsidRDefault="00A97D92" w:rsidP="00A97D92">
            <w:pPr>
              <w:spacing w:after="0" w:line="240" w:lineRule="auto"/>
              <w:rPr>
                <w:rFonts w:eastAsia="Times New Roman"/>
                <w:lang w:val="en-US"/>
              </w:rPr>
            </w:pPr>
            <w:r w:rsidRPr="00C95A58">
              <w:rPr>
                <w:rFonts w:eastAsia="Times New Roman"/>
                <w:lang w:val="en-US"/>
              </w:rPr>
              <w:t>Signature</w:t>
            </w:r>
          </w:p>
        </w:tc>
        <w:tc>
          <w:tcPr>
            <w:tcW w:w="3096" w:type="dxa"/>
            <w:gridSpan w:val="2"/>
            <w:tcMar>
              <w:top w:w="43" w:type="dxa"/>
              <w:left w:w="115" w:type="dxa"/>
              <w:bottom w:w="43" w:type="dxa"/>
              <w:right w:w="115" w:type="dxa"/>
            </w:tcMar>
            <w:vAlign w:val="center"/>
          </w:tcPr>
          <w:p w14:paraId="78E99634" w14:textId="77777777" w:rsidR="00A97D92" w:rsidRPr="00C95A58" w:rsidRDefault="00A97D92" w:rsidP="00A97D92">
            <w:pPr>
              <w:spacing w:after="0" w:line="240" w:lineRule="auto"/>
              <w:jc w:val="center"/>
              <w:rPr>
                <w:rFonts w:eastAsia="Times New Roman"/>
                <w:lang w:val="en-US"/>
              </w:rPr>
            </w:pPr>
            <w:r w:rsidRPr="00C95A58">
              <w:rPr>
                <w:rFonts w:eastAsia="Times New Roman"/>
                <w:lang w:val="en-US"/>
              </w:rPr>
              <w:t>Returned</w:t>
            </w:r>
          </w:p>
        </w:tc>
      </w:tr>
      <w:tr w:rsidR="00A97D92" w:rsidRPr="00C95A58" w14:paraId="196F62D7" w14:textId="77777777" w:rsidTr="003616AA">
        <w:tc>
          <w:tcPr>
            <w:tcW w:w="761" w:type="dxa"/>
            <w:vMerge/>
            <w:tcMar>
              <w:top w:w="43" w:type="dxa"/>
              <w:left w:w="115" w:type="dxa"/>
              <w:bottom w:w="43" w:type="dxa"/>
              <w:right w:w="115" w:type="dxa"/>
            </w:tcMar>
          </w:tcPr>
          <w:p w14:paraId="546F14D8" w14:textId="77777777" w:rsidR="00A97D92" w:rsidRPr="00C95A58" w:rsidRDefault="00A97D92" w:rsidP="00A97D92">
            <w:pPr>
              <w:spacing w:after="0" w:line="240" w:lineRule="auto"/>
              <w:rPr>
                <w:rFonts w:eastAsia="Times New Roman"/>
                <w:lang w:val="en-US"/>
              </w:rPr>
            </w:pPr>
          </w:p>
        </w:tc>
        <w:tc>
          <w:tcPr>
            <w:tcW w:w="2587" w:type="dxa"/>
            <w:vMerge/>
            <w:tcMar>
              <w:top w:w="43" w:type="dxa"/>
              <w:left w:w="115" w:type="dxa"/>
              <w:bottom w:w="43" w:type="dxa"/>
              <w:right w:w="115" w:type="dxa"/>
            </w:tcMar>
          </w:tcPr>
          <w:p w14:paraId="447F72F1" w14:textId="77777777" w:rsidR="00A97D92" w:rsidRPr="00C95A58" w:rsidRDefault="00A97D92" w:rsidP="00A97D92">
            <w:pPr>
              <w:spacing w:after="0" w:line="240" w:lineRule="auto"/>
              <w:rPr>
                <w:rFonts w:eastAsia="Times New Roman"/>
                <w:lang w:val="en-US"/>
              </w:rPr>
            </w:pPr>
          </w:p>
        </w:tc>
        <w:tc>
          <w:tcPr>
            <w:tcW w:w="1296" w:type="dxa"/>
            <w:vMerge/>
            <w:tcMar>
              <w:top w:w="43" w:type="dxa"/>
              <w:left w:w="115" w:type="dxa"/>
              <w:bottom w:w="43" w:type="dxa"/>
              <w:right w:w="115" w:type="dxa"/>
            </w:tcMar>
          </w:tcPr>
          <w:p w14:paraId="68696489" w14:textId="77777777" w:rsidR="00A97D92" w:rsidRPr="00C95A58" w:rsidRDefault="00A97D92" w:rsidP="00A97D92">
            <w:pPr>
              <w:spacing w:after="0" w:line="240" w:lineRule="auto"/>
              <w:rPr>
                <w:rFonts w:eastAsia="Times New Roman"/>
                <w:lang w:val="en-US"/>
              </w:rPr>
            </w:pPr>
          </w:p>
        </w:tc>
        <w:tc>
          <w:tcPr>
            <w:tcW w:w="1548" w:type="dxa"/>
            <w:vMerge/>
            <w:tcMar>
              <w:top w:w="43" w:type="dxa"/>
              <w:left w:w="115" w:type="dxa"/>
              <w:bottom w:w="43" w:type="dxa"/>
              <w:right w:w="115" w:type="dxa"/>
            </w:tcMar>
            <w:vAlign w:val="center"/>
          </w:tcPr>
          <w:p w14:paraId="2E42C592"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vAlign w:val="center"/>
          </w:tcPr>
          <w:p w14:paraId="52A237CC" w14:textId="77777777" w:rsidR="00A97D92" w:rsidRPr="00C95A58" w:rsidRDefault="00A97D92" w:rsidP="00A97D92">
            <w:pPr>
              <w:spacing w:after="0" w:line="240" w:lineRule="auto"/>
              <w:rPr>
                <w:rFonts w:eastAsia="Times New Roman"/>
                <w:lang w:val="en-US"/>
              </w:rPr>
            </w:pPr>
            <w:r w:rsidRPr="00C95A58">
              <w:rPr>
                <w:rFonts w:eastAsia="Times New Roman"/>
                <w:lang w:val="en-US"/>
              </w:rPr>
              <w:t>Date</w:t>
            </w:r>
          </w:p>
        </w:tc>
        <w:tc>
          <w:tcPr>
            <w:tcW w:w="1548" w:type="dxa"/>
            <w:tcMar>
              <w:top w:w="43" w:type="dxa"/>
              <w:left w:w="115" w:type="dxa"/>
              <w:bottom w:w="43" w:type="dxa"/>
              <w:right w:w="115" w:type="dxa"/>
            </w:tcMar>
            <w:vAlign w:val="center"/>
          </w:tcPr>
          <w:p w14:paraId="34436B12" w14:textId="77777777" w:rsidR="00A97D92" w:rsidRPr="00C95A58" w:rsidRDefault="00A97D92" w:rsidP="00A97D92">
            <w:pPr>
              <w:spacing w:after="0" w:line="240" w:lineRule="auto"/>
              <w:rPr>
                <w:rFonts w:eastAsia="Times New Roman"/>
                <w:lang w:val="en-US"/>
              </w:rPr>
            </w:pPr>
            <w:r w:rsidRPr="00C95A58">
              <w:rPr>
                <w:rFonts w:eastAsia="Times New Roman"/>
                <w:lang w:val="en-US"/>
              </w:rPr>
              <w:t>Signature</w:t>
            </w:r>
          </w:p>
        </w:tc>
      </w:tr>
      <w:tr w:rsidR="00A97D92" w:rsidRPr="00C95A58" w14:paraId="139DD44D" w14:textId="77777777" w:rsidTr="003616AA">
        <w:tc>
          <w:tcPr>
            <w:tcW w:w="761" w:type="dxa"/>
            <w:tcMar>
              <w:top w:w="43" w:type="dxa"/>
              <w:left w:w="115" w:type="dxa"/>
              <w:bottom w:w="43" w:type="dxa"/>
              <w:right w:w="115" w:type="dxa"/>
            </w:tcMar>
          </w:tcPr>
          <w:p w14:paraId="612F88A7" w14:textId="77777777" w:rsidR="00A97D92" w:rsidRPr="00C95A58" w:rsidRDefault="00A97D92" w:rsidP="00A97D92">
            <w:pPr>
              <w:spacing w:after="0" w:line="240" w:lineRule="auto"/>
              <w:rPr>
                <w:rFonts w:eastAsia="Times New Roman"/>
                <w:lang w:val="en-US"/>
              </w:rPr>
            </w:pPr>
          </w:p>
        </w:tc>
        <w:tc>
          <w:tcPr>
            <w:tcW w:w="2587" w:type="dxa"/>
            <w:tcMar>
              <w:top w:w="43" w:type="dxa"/>
              <w:left w:w="115" w:type="dxa"/>
              <w:bottom w:w="43" w:type="dxa"/>
              <w:right w:w="115" w:type="dxa"/>
            </w:tcMar>
          </w:tcPr>
          <w:p w14:paraId="779A517F" w14:textId="77777777" w:rsidR="00A97D92" w:rsidRPr="00C95A58" w:rsidRDefault="00A97D92" w:rsidP="00A97D92">
            <w:pPr>
              <w:spacing w:after="0" w:line="240" w:lineRule="auto"/>
              <w:rPr>
                <w:rFonts w:eastAsia="Times New Roman"/>
                <w:lang w:val="en-US"/>
              </w:rPr>
            </w:pPr>
          </w:p>
        </w:tc>
        <w:tc>
          <w:tcPr>
            <w:tcW w:w="1296" w:type="dxa"/>
            <w:tcMar>
              <w:top w:w="43" w:type="dxa"/>
              <w:left w:w="115" w:type="dxa"/>
              <w:bottom w:w="43" w:type="dxa"/>
              <w:right w:w="115" w:type="dxa"/>
            </w:tcMar>
          </w:tcPr>
          <w:p w14:paraId="76356560"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797F17F8"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1BC78E4A"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51AA76D6" w14:textId="77777777" w:rsidR="00A97D92" w:rsidRPr="00C95A58" w:rsidRDefault="00A97D92" w:rsidP="00A97D92">
            <w:pPr>
              <w:spacing w:after="0" w:line="240" w:lineRule="auto"/>
              <w:rPr>
                <w:rFonts w:eastAsia="Times New Roman"/>
                <w:lang w:val="en-US"/>
              </w:rPr>
            </w:pPr>
          </w:p>
        </w:tc>
      </w:tr>
      <w:tr w:rsidR="00A97D92" w:rsidRPr="00C95A58" w14:paraId="18E51D6B" w14:textId="77777777" w:rsidTr="003616AA">
        <w:tc>
          <w:tcPr>
            <w:tcW w:w="761" w:type="dxa"/>
            <w:tcMar>
              <w:top w:w="43" w:type="dxa"/>
              <w:left w:w="115" w:type="dxa"/>
              <w:bottom w:w="43" w:type="dxa"/>
              <w:right w:w="115" w:type="dxa"/>
            </w:tcMar>
          </w:tcPr>
          <w:p w14:paraId="28E6384F" w14:textId="77777777" w:rsidR="00A97D92" w:rsidRPr="00C95A58" w:rsidRDefault="00A97D92" w:rsidP="00A97D92">
            <w:pPr>
              <w:spacing w:after="0" w:line="240" w:lineRule="auto"/>
              <w:rPr>
                <w:rFonts w:eastAsia="Times New Roman"/>
                <w:lang w:val="en-US"/>
              </w:rPr>
            </w:pPr>
          </w:p>
        </w:tc>
        <w:tc>
          <w:tcPr>
            <w:tcW w:w="2587" w:type="dxa"/>
            <w:tcMar>
              <w:top w:w="43" w:type="dxa"/>
              <w:left w:w="115" w:type="dxa"/>
              <w:bottom w:w="43" w:type="dxa"/>
              <w:right w:w="115" w:type="dxa"/>
            </w:tcMar>
          </w:tcPr>
          <w:p w14:paraId="230AFA3B" w14:textId="77777777" w:rsidR="00A97D92" w:rsidRPr="00C95A58" w:rsidRDefault="00A97D92" w:rsidP="00A97D92">
            <w:pPr>
              <w:spacing w:after="0" w:line="240" w:lineRule="auto"/>
              <w:rPr>
                <w:rFonts w:eastAsia="Times New Roman"/>
                <w:lang w:val="en-US"/>
              </w:rPr>
            </w:pPr>
          </w:p>
        </w:tc>
        <w:tc>
          <w:tcPr>
            <w:tcW w:w="1296" w:type="dxa"/>
            <w:tcMar>
              <w:top w:w="43" w:type="dxa"/>
              <w:left w:w="115" w:type="dxa"/>
              <w:bottom w:w="43" w:type="dxa"/>
              <w:right w:w="115" w:type="dxa"/>
            </w:tcMar>
          </w:tcPr>
          <w:p w14:paraId="772E6081"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4939221C"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2FDE5FB8"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010ADDA1" w14:textId="77777777" w:rsidR="00A97D92" w:rsidRPr="00C95A58" w:rsidRDefault="00A97D92" w:rsidP="00A97D92">
            <w:pPr>
              <w:spacing w:after="0" w:line="240" w:lineRule="auto"/>
              <w:rPr>
                <w:rFonts w:eastAsia="Times New Roman"/>
                <w:lang w:val="en-US"/>
              </w:rPr>
            </w:pPr>
          </w:p>
        </w:tc>
      </w:tr>
      <w:tr w:rsidR="00A97D92" w:rsidRPr="00C95A58" w14:paraId="05FE275E" w14:textId="77777777" w:rsidTr="003616AA">
        <w:tc>
          <w:tcPr>
            <w:tcW w:w="761" w:type="dxa"/>
            <w:tcMar>
              <w:top w:w="43" w:type="dxa"/>
              <w:left w:w="115" w:type="dxa"/>
              <w:bottom w:w="43" w:type="dxa"/>
              <w:right w:w="115" w:type="dxa"/>
            </w:tcMar>
          </w:tcPr>
          <w:p w14:paraId="28A640A1" w14:textId="77777777" w:rsidR="00A97D92" w:rsidRPr="00C95A58" w:rsidRDefault="00A97D92" w:rsidP="00A97D92">
            <w:pPr>
              <w:spacing w:after="0" w:line="240" w:lineRule="auto"/>
              <w:rPr>
                <w:rFonts w:eastAsia="Times New Roman"/>
                <w:lang w:val="en-US"/>
              </w:rPr>
            </w:pPr>
          </w:p>
        </w:tc>
        <w:tc>
          <w:tcPr>
            <w:tcW w:w="2587" w:type="dxa"/>
            <w:tcMar>
              <w:top w:w="43" w:type="dxa"/>
              <w:left w:w="115" w:type="dxa"/>
              <w:bottom w:w="43" w:type="dxa"/>
              <w:right w:w="115" w:type="dxa"/>
            </w:tcMar>
          </w:tcPr>
          <w:p w14:paraId="0D0A2CA8" w14:textId="77777777" w:rsidR="00A97D92" w:rsidRPr="00C95A58" w:rsidRDefault="00A97D92" w:rsidP="00A97D92">
            <w:pPr>
              <w:spacing w:after="0" w:line="240" w:lineRule="auto"/>
              <w:rPr>
                <w:rFonts w:eastAsia="Times New Roman"/>
                <w:lang w:val="en-US"/>
              </w:rPr>
            </w:pPr>
          </w:p>
        </w:tc>
        <w:tc>
          <w:tcPr>
            <w:tcW w:w="1296" w:type="dxa"/>
            <w:tcMar>
              <w:top w:w="43" w:type="dxa"/>
              <w:left w:w="115" w:type="dxa"/>
              <w:bottom w:w="43" w:type="dxa"/>
              <w:right w:w="115" w:type="dxa"/>
            </w:tcMar>
          </w:tcPr>
          <w:p w14:paraId="5A5FE1CA"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2B65DFC8"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7E46D245" w14:textId="77777777" w:rsidR="00A97D92" w:rsidRPr="00C95A58" w:rsidRDefault="00A97D92" w:rsidP="00A97D92">
            <w:pPr>
              <w:spacing w:after="0" w:line="240" w:lineRule="auto"/>
              <w:rPr>
                <w:rFonts w:eastAsia="Times New Roman"/>
                <w:lang w:val="en-US"/>
              </w:rPr>
            </w:pPr>
          </w:p>
        </w:tc>
        <w:tc>
          <w:tcPr>
            <w:tcW w:w="1548" w:type="dxa"/>
            <w:tcMar>
              <w:top w:w="43" w:type="dxa"/>
              <w:left w:w="115" w:type="dxa"/>
              <w:bottom w:w="43" w:type="dxa"/>
              <w:right w:w="115" w:type="dxa"/>
            </w:tcMar>
          </w:tcPr>
          <w:p w14:paraId="7DFDA05E" w14:textId="77777777" w:rsidR="00A97D92" w:rsidRPr="00C95A58" w:rsidRDefault="00A97D92" w:rsidP="00A97D92">
            <w:pPr>
              <w:spacing w:after="0" w:line="240" w:lineRule="auto"/>
              <w:rPr>
                <w:rFonts w:eastAsia="Times New Roman"/>
                <w:lang w:val="en-US"/>
              </w:rPr>
            </w:pPr>
          </w:p>
        </w:tc>
      </w:tr>
    </w:tbl>
    <w:p w14:paraId="02390650" w14:textId="77777777" w:rsidR="00A97D92" w:rsidRPr="00C95A58" w:rsidRDefault="00A97D92" w:rsidP="00A97D92">
      <w:pPr>
        <w:rPr>
          <w:rFonts w:eastAsia="Times New Roman"/>
          <w:lang w:val="en-US"/>
        </w:rPr>
      </w:pPr>
    </w:p>
    <w:p w14:paraId="60B3D146" w14:textId="77777777" w:rsidR="00A97D92" w:rsidRPr="00C95A58" w:rsidRDefault="00A97D92" w:rsidP="00A97D92">
      <w:pPr>
        <w:rPr>
          <w:rFonts w:eastAsia="Times New Roman"/>
          <w:b/>
          <w:sz w:val="28"/>
          <w:szCs w:val="28"/>
          <w:lang w:val="en-US"/>
        </w:rPr>
      </w:pPr>
      <w:r w:rsidRPr="00C95A58">
        <w:rPr>
          <w:rFonts w:eastAsia="Times New Roman"/>
          <w:lang w:val="en-US"/>
        </w:rPr>
        <w:br w:type="page"/>
      </w:r>
      <w:r w:rsidRPr="00C95A58">
        <w:rPr>
          <w:rFonts w:eastAsia="Times New Roman"/>
          <w:b/>
          <w:sz w:val="28"/>
          <w:szCs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97D92" w:rsidRPr="00C95A58" w14:paraId="1B30A877" w14:textId="77777777" w:rsidTr="003616AA">
        <w:tc>
          <w:tcPr>
            <w:tcW w:w="1344" w:type="dxa"/>
            <w:tcMar>
              <w:top w:w="72" w:type="dxa"/>
              <w:left w:w="115" w:type="dxa"/>
              <w:bottom w:w="72" w:type="dxa"/>
              <w:right w:w="115" w:type="dxa"/>
            </w:tcMar>
          </w:tcPr>
          <w:p w14:paraId="6D705CB2" w14:textId="77777777" w:rsidR="00A97D92" w:rsidRPr="00C95A58" w:rsidRDefault="00A97D92" w:rsidP="00A97D92">
            <w:pPr>
              <w:spacing w:after="0" w:line="240" w:lineRule="auto"/>
              <w:rPr>
                <w:rFonts w:eastAsia="Times New Roman"/>
                <w:b/>
                <w:lang w:val="en-US"/>
              </w:rPr>
            </w:pPr>
            <w:r w:rsidRPr="00C95A58">
              <w:rPr>
                <w:rFonts w:eastAsia="Times New Roman"/>
                <w:b/>
                <w:lang w:val="en-US"/>
              </w:rPr>
              <w:t>Date</w:t>
            </w:r>
          </w:p>
        </w:tc>
        <w:tc>
          <w:tcPr>
            <w:tcW w:w="988" w:type="dxa"/>
            <w:tcMar>
              <w:top w:w="72" w:type="dxa"/>
              <w:left w:w="115" w:type="dxa"/>
              <w:bottom w:w="72" w:type="dxa"/>
              <w:right w:w="115" w:type="dxa"/>
            </w:tcMar>
          </w:tcPr>
          <w:p w14:paraId="0AA10996" w14:textId="77777777" w:rsidR="00A97D92" w:rsidRPr="00C95A58" w:rsidRDefault="00A97D92" w:rsidP="00A97D92">
            <w:pPr>
              <w:spacing w:after="0" w:line="240" w:lineRule="auto"/>
              <w:rPr>
                <w:rFonts w:eastAsia="Times New Roman"/>
                <w:b/>
                <w:lang w:val="en-US"/>
              </w:rPr>
            </w:pPr>
            <w:r w:rsidRPr="00C95A58">
              <w:rPr>
                <w:rFonts w:eastAsia="Times New Roman"/>
                <w:b/>
                <w:lang w:val="en-US"/>
              </w:rPr>
              <w:t>Version</w:t>
            </w:r>
          </w:p>
        </w:tc>
        <w:tc>
          <w:tcPr>
            <w:tcW w:w="1600" w:type="dxa"/>
            <w:tcMar>
              <w:top w:w="72" w:type="dxa"/>
              <w:left w:w="115" w:type="dxa"/>
              <w:bottom w:w="72" w:type="dxa"/>
              <w:right w:w="115" w:type="dxa"/>
            </w:tcMar>
          </w:tcPr>
          <w:p w14:paraId="5EF968C7" w14:textId="77777777" w:rsidR="00A97D92" w:rsidRPr="00C95A58" w:rsidRDefault="00A97D92" w:rsidP="00A97D92">
            <w:pPr>
              <w:spacing w:after="0" w:line="240" w:lineRule="auto"/>
              <w:rPr>
                <w:rFonts w:eastAsia="Times New Roman"/>
                <w:b/>
                <w:lang w:val="en-US"/>
              </w:rPr>
            </w:pPr>
            <w:r w:rsidRPr="00C95A58">
              <w:rPr>
                <w:rFonts w:eastAsia="Times New Roman"/>
                <w:b/>
                <w:lang w:val="en-US"/>
              </w:rPr>
              <w:t>Created by</w:t>
            </w:r>
          </w:p>
        </w:tc>
        <w:tc>
          <w:tcPr>
            <w:tcW w:w="5130" w:type="dxa"/>
            <w:tcMar>
              <w:top w:w="72" w:type="dxa"/>
              <w:left w:w="115" w:type="dxa"/>
              <w:bottom w:w="72" w:type="dxa"/>
              <w:right w:w="115" w:type="dxa"/>
            </w:tcMar>
          </w:tcPr>
          <w:p w14:paraId="2135775B" w14:textId="77777777" w:rsidR="00A97D92" w:rsidRPr="00C95A58" w:rsidRDefault="00A97D92" w:rsidP="00A97D92">
            <w:pPr>
              <w:spacing w:after="0" w:line="240" w:lineRule="auto"/>
              <w:rPr>
                <w:rFonts w:eastAsia="Times New Roman"/>
                <w:b/>
                <w:lang w:val="en-US"/>
              </w:rPr>
            </w:pPr>
            <w:r w:rsidRPr="00C95A58">
              <w:rPr>
                <w:rFonts w:eastAsia="Times New Roman"/>
                <w:b/>
                <w:lang w:val="en-US"/>
              </w:rPr>
              <w:t>Description of change</w:t>
            </w:r>
          </w:p>
        </w:tc>
      </w:tr>
      <w:tr w:rsidR="00A97D92" w:rsidRPr="00C95A58" w14:paraId="728D4634" w14:textId="77777777" w:rsidTr="003616AA">
        <w:tc>
          <w:tcPr>
            <w:tcW w:w="1344" w:type="dxa"/>
            <w:tcMar>
              <w:top w:w="72" w:type="dxa"/>
              <w:left w:w="115" w:type="dxa"/>
              <w:bottom w:w="72" w:type="dxa"/>
              <w:right w:w="115" w:type="dxa"/>
            </w:tcMar>
          </w:tcPr>
          <w:p w14:paraId="34BB9EDE"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1CCA88FC" w14:textId="77777777" w:rsidR="00A97D92" w:rsidRPr="00C95A58" w:rsidRDefault="00A97D92" w:rsidP="00A97D92">
            <w:pPr>
              <w:spacing w:after="0" w:line="240" w:lineRule="auto"/>
              <w:rPr>
                <w:rFonts w:eastAsia="Times New Roman"/>
                <w:lang w:val="en-US"/>
              </w:rPr>
            </w:pPr>
            <w:r w:rsidRPr="00C95A58">
              <w:rPr>
                <w:rFonts w:eastAsia="Times New Roman"/>
                <w:lang w:val="en-US"/>
              </w:rPr>
              <w:t>0.1</w:t>
            </w:r>
          </w:p>
        </w:tc>
        <w:tc>
          <w:tcPr>
            <w:tcW w:w="1600" w:type="dxa"/>
            <w:tcMar>
              <w:top w:w="72" w:type="dxa"/>
              <w:left w:w="115" w:type="dxa"/>
              <w:bottom w:w="72" w:type="dxa"/>
              <w:right w:w="115" w:type="dxa"/>
            </w:tcMar>
          </w:tcPr>
          <w:p w14:paraId="20F5F953" w14:textId="34D8737D" w:rsidR="00A97D92" w:rsidRPr="00C95A58" w:rsidRDefault="00A74804" w:rsidP="00A97D92">
            <w:pPr>
              <w:spacing w:after="0" w:line="240" w:lineRule="auto"/>
              <w:rPr>
                <w:rFonts w:eastAsia="Times New Roman"/>
                <w:lang w:val="en-US"/>
              </w:rPr>
            </w:pPr>
            <w:r w:rsidRPr="00C95A58">
              <w:rPr>
                <w:rFonts w:eastAsia="Times New Roman"/>
                <w:lang w:val="en-US"/>
              </w:rPr>
              <w:t>Advisera</w:t>
            </w:r>
          </w:p>
        </w:tc>
        <w:tc>
          <w:tcPr>
            <w:tcW w:w="5130" w:type="dxa"/>
            <w:tcMar>
              <w:top w:w="72" w:type="dxa"/>
              <w:left w:w="115" w:type="dxa"/>
              <w:bottom w:w="72" w:type="dxa"/>
              <w:right w:w="115" w:type="dxa"/>
            </w:tcMar>
          </w:tcPr>
          <w:p w14:paraId="176AAD76" w14:textId="77777777" w:rsidR="00A97D92" w:rsidRPr="00C95A58" w:rsidRDefault="00A97D92" w:rsidP="00A97D92">
            <w:pPr>
              <w:spacing w:after="0" w:line="240" w:lineRule="auto"/>
              <w:rPr>
                <w:rFonts w:eastAsia="Times New Roman"/>
                <w:lang w:val="en-US"/>
              </w:rPr>
            </w:pPr>
            <w:r w:rsidRPr="00C95A58">
              <w:rPr>
                <w:rFonts w:eastAsia="Times New Roman"/>
                <w:lang w:val="en-US"/>
              </w:rPr>
              <w:t>Basic document outline</w:t>
            </w:r>
          </w:p>
        </w:tc>
      </w:tr>
      <w:tr w:rsidR="00A97D92" w:rsidRPr="00C95A58" w14:paraId="54B8C8BF" w14:textId="77777777" w:rsidTr="003616AA">
        <w:tc>
          <w:tcPr>
            <w:tcW w:w="1344" w:type="dxa"/>
            <w:tcMar>
              <w:top w:w="72" w:type="dxa"/>
              <w:left w:w="115" w:type="dxa"/>
              <w:bottom w:w="72" w:type="dxa"/>
              <w:right w:w="115" w:type="dxa"/>
            </w:tcMar>
          </w:tcPr>
          <w:p w14:paraId="30CB3DE4"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00121731"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51107197"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7EE28FEF" w14:textId="77777777" w:rsidR="00A97D92" w:rsidRPr="00C95A58" w:rsidRDefault="00A97D92" w:rsidP="00A97D92">
            <w:pPr>
              <w:spacing w:after="0" w:line="240" w:lineRule="auto"/>
              <w:rPr>
                <w:rFonts w:eastAsia="Times New Roman"/>
                <w:lang w:val="en-US"/>
              </w:rPr>
            </w:pPr>
          </w:p>
        </w:tc>
      </w:tr>
      <w:tr w:rsidR="00A97D92" w:rsidRPr="00C95A58" w14:paraId="5E8CB954" w14:textId="77777777" w:rsidTr="003616AA">
        <w:tc>
          <w:tcPr>
            <w:tcW w:w="1344" w:type="dxa"/>
            <w:tcMar>
              <w:top w:w="72" w:type="dxa"/>
              <w:left w:w="115" w:type="dxa"/>
              <w:bottom w:w="72" w:type="dxa"/>
              <w:right w:w="115" w:type="dxa"/>
            </w:tcMar>
          </w:tcPr>
          <w:p w14:paraId="4FFA2A37"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4B327039"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6908184A"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7698CA10" w14:textId="77777777" w:rsidR="00A97D92" w:rsidRPr="00C95A58" w:rsidRDefault="00A97D92" w:rsidP="00A97D92">
            <w:pPr>
              <w:spacing w:after="0" w:line="240" w:lineRule="auto"/>
              <w:rPr>
                <w:rFonts w:eastAsia="Times New Roman"/>
                <w:lang w:val="en-US"/>
              </w:rPr>
            </w:pPr>
          </w:p>
        </w:tc>
      </w:tr>
      <w:tr w:rsidR="00A97D92" w:rsidRPr="00C95A58" w14:paraId="57A1AE6A" w14:textId="77777777" w:rsidTr="003616AA">
        <w:tc>
          <w:tcPr>
            <w:tcW w:w="1344" w:type="dxa"/>
            <w:tcMar>
              <w:top w:w="72" w:type="dxa"/>
              <w:left w:w="115" w:type="dxa"/>
              <w:bottom w:w="72" w:type="dxa"/>
              <w:right w:w="115" w:type="dxa"/>
            </w:tcMar>
          </w:tcPr>
          <w:p w14:paraId="57AEAC8C"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631E5950"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1E5545D4"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4864A1D8" w14:textId="77777777" w:rsidR="00A97D92" w:rsidRPr="00C95A58" w:rsidRDefault="00A97D92" w:rsidP="00A97D92">
            <w:pPr>
              <w:spacing w:after="0" w:line="240" w:lineRule="auto"/>
              <w:rPr>
                <w:rFonts w:eastAsia="Times New Roman"/>
                <w:lang w:val="en-US"/>
              </w:rPr>
            </w:pPr>
          </w:p>
        </w:tc>
      </w:tr>
      <w:tr w:rsidR="00A97D92" w:rsidRPr="00C95A58" w14:paraId="736F31A3" w14:textId="77777777" w:rsidTr="003616AA">
        <w:tc>
          <w:tcPr>
            <w:tcW w:w="1344" w:type="dxa"/>
            <w:tcMar>
              <w:top w:w="72" w:type="dxa"/>
              <w:left w:w="115" w:type="dxa"/>
              <w:bottom w:w="72" w:type="dxa"/>
              <w:right w:w="115" w:type="dxa"/>
            </w:tcMar>
          </w:tcPr>
          <w:p w14:paraId="70ACF544"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364A2CF6"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56ABAB90"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12E1971F" w14:textId="77777777" w:rsidR="00A97D92" w:rsidRPr="00C95A58" w:rsidRDefault="00A97D92" w:rsidP="00A97D92">
            <w:pPr>
              <w:spacing w:after="0" w:line="240" w:lineRule="auto"/>
              <w:rPr>
                <w:rFonts w:eastAsia="Times New Roman"/>
                <w:lang w:val="en-US"/>
              </w:rPr>
            </w:pPr>
          </w:p>
        </w:tc>
      </w:tr>
      <w:tr w:rsidR="00A97D92" w:rsidRPr="00C95A58" w14:paraId="282CF601" w14:textId="77777777" w:rsidTr="003616AA">
        <w:tc>
          <w:tcPr>
            <w:tcW w:w="1344" w:type="dxa"/>
            <w:tcMar>
              <w:top w:w="72" w:type="dxa"/>
              <w:left w:w="115" w:type="dxa"/>
              <w:bottom w:w="72" w:type="dxa"/>
              <w:right w:w="115" w:type="dxa"/>
            </w:tcMar>
          </w:tcPr>
          <w:p w14:paraId="0BD02EF5"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4CA6207B"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1C38E05C"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4D03DC73" w14:textId="77777777" w:rsidR="00A97D92" w:rsidRPr="00C95A58" w:rsidRDefault="00A97D92" w:rsidP="00A97D92">
            <w:pPr>
              <w:spacing w:after="0" w:line="240" w:lineRule="auto"/>
              <w:rPr>
                <w:rFonts w:eastAsia="Times New Roman"/>
                <w:lang w:val="en-US"/>
              </w:rPr>
            </w:pPr>
          </w:p>
        </w:tc>
      </w:tr>
      <w:tr w:rsidR="00A97D92" w:rsidRPr="00C95A58" w14:paraId="7DAFF9C7" w14:textId="77777777" w:rsidTr="003616AA">
        <w:tc>
          <w:tcPr>
            <w:tcW w:w="1344" w:type="dxa"/>
            <w:tcMar>
              <w:top w:w="72" w:type="dxa"/>
              <w:left w:w="115" w:type="dxa"/>
              <w:bottom w:w="72" w:type="dxa"/>
              <w:right w:w="115" w:type="dxa"/>
            </w:tcMar>
          </w:tcPr>
          <w:p w14:paraId="5FE6501D" w14:textId="77777777" w:rsidR="00A97D92" w:rsidRPr="00C95A58" w:rsidRDefault="00A97D92" w:rsidP="00A97D92">
            <w:pPr>
              <w:spacing w:after="0" w:line="240" w:lineRule="auto"/>
              <w:rPr>
                <w:rFonts w:eastAsia="Times New Roman"/>
                <w:lang w:val="en-US"/>
              </w:rPr>
            </w:pPr>
          </w:p>
        </w:tc>
        <w:tc>
          <w:tcPr>
            <w:tcW w:w="988" w:type="dxa"/>
            <w:tcMar>
              <w:top w:w="72" w:type="dxa"/>
              <w:left w:w="115" w:type="dxa"/>
              <w:bottom w:w="72" w:type="dxa"/>
              <w:right w:w="115" w:type="dxa"/>
            </w:tcMar>
          </w:tcPr>
          <w:p w14:paraId="219C5AE1" w14:textId="77777777" w:rsidR="00A97D92" w:rsidRPr="00C95A58" w:rsidRDefault="00A97D92" w:rsidP="00A97D92">
            <w:pPr>
              <w:spacing w:after="0" w:line="240" w:lineRule="auto"/>
              <w:rPr>
                <w:rFonts w:eastAsia="Times New Roman"/>
                <w:lang w:val="en-US"/>
              </w:rPr>
            </w:pPr>
          </w:p>
        </w:tc>
        <w:tc>
          <w:tcPr>
            <w:tcW w:w="1600" w:type="dxa"/>
            <w:tcMar>
              <w:top w:w="72" w:type="dxa"/>
              <w:left w:w="115" w:type="dxa"/>
              <w:bottom w:w="72" w:type="dxa"/>
              <w:right w:w="115" w:type="dxa"/>
            </w:tcMar>
          </w:tcPr>
          <w:p w14:paraId="06572443" w14:textId="77777777" w:rsidR="00A97D92" w:rsidRPr="00C95A58" w:rsidRDefault="00A97D92" w:rsidP="00A97D92">
            <w:pPr>
              <w:spacing w:after="0" w:line="240" w:lineRule="auto"/>
              <w:rPr>
                <w:rFonts w:eastAsia="Times New Roman"/>
                <w:lang w:val="en-US"/>
              </w:rPr>
            </w:pPr>
          </w:p>
        </w:tc>
        <w:tc>
          <w:tcPr>
            <w:tcW w:w="5130" w:type="dxa"/>
            <w:tcMar>
              <w:top w:w="72" w:type="dxa"/>
              <w:left w:w="115" w:type="dxa"/>
              <w:bottom w:w="72" w:type="dxa"/>
              <w:right w:w="115" w:type="dxa"/>
            </w:tcMar>
          </w:tcPr>
          <w:p w14:paraId="5816CC7F" w14:textId="77777777" w:rsidR="00A97D92" w:rsidRPr="00C95A58" w:rsidRDefault="00A97D92" w:rsidP="00A97D92">
            <w:pPr>
              <w:spacing w:after="0" w:line="240" w:lineRule="auto"/>
              <w:rPr>
                <w:rFonts w:eastAsia="Times New Roman"/>
                <w:lang w:val="en-US"/>
              </w:rPr>
            </w:pPr>
          </w:p>
        </w:tc>
      </w:tr>
    </w:tbl>
    <w:p w14:paraId="630E38BC" w14:textId="4FAB33A3" w:rsidR="00A97D92" w:rsidRPr="00C95A58" w:rsidRDefault="00A97D92" w:rsidP="00A97D92">
      <w:pPr>
        <w:rPr>
          <w:rFonts w:eastAsia="Times New Roman"/>
          <w:lang w:val="en-US"/>
        </w:rPr>
      </w:pPr>
    </w:p>
    <w:p w14:paraId="75E8C1C3" w14:textId="77777777" w:rsidR="00A97D92" w:rsidRPr="00C95A58" w:rsidRDefault="00A97D92" w:rsidP="00A97D92">
      <w:pPr>
        <w:rPr>
          <w:rFonts w:eastAsia="Times New Roman"/>
          <w:lang w:val="en-US"/>
        </w:rPr>
      </w:pPr>
    </w:p>
    <w:p w14:paraId="69CFC360" w14:textId="080756F5" w:rsidR="00F961E0" w:rsidRPr="00C95A58" w:rsidRDefault="00F37DA3" w:rsidP="00F961E0">
      <w:pPr>
        <w:rPr>
          <w:b/>
          <w:sz w:val="28"/>
          <w:szCs w:val="28"/>
          <w:lang w:val="en-US"/>
        </w:rPr>
      </w:pPr>
      <w:r w:rsidRPr="00C95A58">
        <w:rPr>
          <w:b/>
          <w:sz w:val="28"/>
          <w:szCs w:val="28"/>
          <w:lang w:val="en-US"/>
        </w:rPr>
        <w:t>Table of contents</w:t>
      </w:r>
    </w:p>
    <w:p w14:paraId="1B1C63A1" w14:textId="1625809D" w:rsidR="0069152D" w:rsidRPr="00C95A58" w:rsidRDefault="00034FC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C95A58">
        <w:rPr>
          <w:b w:val="0"/>
          <w:bCs w:val="0"/>
          <w:caps w:val="0"/>
          <w:lang w:val="en-US"/>
        </w:rPr>
        <w:fldChar w:fldCharType="begin"/>
      </w:r>
      <w:r w:rsidR="00F37DA3" w:rsidRPr="00C95A58">
        <w:rPr>
          <w:b w:val="0"/>
          <w:bCs w:val="0"/>
          <w:caps w:val="0"/>
          <w:lang w:val="en-US"/>
        </w:rPr>
        <w:instrText xml:space="preserve"> TOC \o "1-3" \h \z \u </w:instrText>
      </w:r>
      <w:r w:rsidRPr="00C95A58">
        <w:rPr>
          <w:b w:val="0"/>
          <w:bCs w:val="0"/>
          <w:caps w:val="0"/>
          <w:lang w:val="en-US"/>
        </w:rPr>
        <w:fldChar w:fldCharType="separate"/>
      </w:r>
      <w:hyperlink w:anchor="_Toc146121248" w:history="1">
        <w:r w:rsidR="0069152D" w:rsidRPr="00C95A58">
          <w:rPr>
            <w:rStyle w:val="Hyperlink"/>
            <w:noProof/>
            <w:lang w:val="en-US"/>
          </w:rPr>
          <w:t>1.</w:t>
        </w:r>
        <w:r w:rsidR="0069152D" w:rsidRPr="00C95A58">
          <w:rPr>
            <w:rFonts w:asciiTheme="minorHAnsi" w:eastAsiaTheme="minorEastAsia" w:hAnsiTheme="minorHAnsi" w:cstheme="minorBidi"/>
            <w:b w:val="0"/>
            <w:bCs w:val="0"/>
            <w:caps w:val="0"/>
            <w:noProof/>
            <w:sz w:val="22"/>
            <w:szCs w:val="22"/>
            <w:lang w:val="en-US"/>
          </w:rPr>
          <w:tab/>
        </w:r>
        <w:r w:rsidR="0069152D" w:rsidRPr="00C95A58">
          <w:rPr>
            <w:rStyle w:val="Hyperlink"/>
            <w:noProof/>
            <w:lang w:val="en-US"/>
          </w:rPr>
          <w:t>Purpose, scope and users</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_Toc146121248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3</w:t>
        </w:r>
        <w:r w:rsidR="0069152D" w:rsidRPr="00C95A58">
          <w:rPr>
            <w:noProof/>
            <w:webHidden/>
            <w:lang w:val="en-US"/>
          </w:rPr>
          <w:fldChar w:fldCharType="end"/>
        </w:r>
      </w:hyperlink>
    </w:p>
    <w:p w14:paraId="2B26C678" w14:textId="5777279D" w:rsidR="0069152D" w:rsidRPr="00C95A58" w:rsidRDefault="00912AC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46121249" w:history="1">
        <w:r w:rsidR="0069152D" w:rsidRPr="00C95A58">
          <w:rPr>
            <w:rStyle w:val="Hyperlink"/>
            <w:noProof/>
            <w:lang w:val="en-US"/>
          </w:rPr>
          <w:t>2.</w:t>
        </w:r>
        <w:r w:rsidR="0069152D" w:rsidRPr="00C95A58">
          <w:rPr>
            <w:rFonts w:asciiTheme="minorHAnsi" w:eastAsiaTheme="minorEastAsia" w:hAnsiTheme="minorHAnsi" w:cstheme="minorBidi"/>
            <w:b w:val="0"/>
            <w:bCs w:val="0"/>
            <w:caps w:val="0"/>
            <w:noProof/>
            <w:sz w:val="22"/>
            <w:szCs w:val="22"/>
            <w:lang w:val="en-US"/>
          </w:rPr>
          <w:tab/>
        </w:r>
        <w:r w:rsidR="0069152D" w:rsidRPr="00C95A58">
          <w:rPr>
            <w:rStyle w:val="Hyperlink"/>
            <w:noProof/>
            <w:lang w:val="en-US"/>
          </w:rPr>
          <w:t>Reference documents</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_Toc146121249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3</w:t>
        </w:r>
        <w:r w:rsidR="0069152D" w:rsidRPr="00C95A58">
          <w:rPr>
            <w:noProof/>
            <w:webHidden/>
            <w:lang w:val="en-US"/>
          </w:rPr>
          <w:fldChar w:fldCharType="end"/>
        </w:r>
      </w:hyperlink>
    </w:p>
    <w:p w14:paraId="0998BF2A" w14:textId="1B03A1CA" w:rsidR="0069152D" w:rsidRPr="00C95A58" w:rsidRDefault="00912AC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46121250" w:history="1">
        <w:r w:rsidR="0069152D" w:rsidRPr="00C95A58">
          <w:rPr>
            <w:rStyle w:val="Hyperlink"/>
            <w:noProof/>
            <w:lang w:val="en-US"/>
          </w:rPr>
          <w:t>3.</w:t>
        </w:r>
        <w:r w:rsidR="0069152D" w:rsidRPr="00C95A58">
          <w:rPr>
            <w:rFonts w:asciiTheme="minorHAnsi" w:eastAsiaTheme="minorEastAsia" w:hAnsiTheme="minorHAnsi" w:cstheme="minorBidi"/>
            <w:b w:val="0"/>
            <w:bCs w:val="0"/>
            <w:caps w:val="0"/>
            <w:noProof/>
            <w:sz w:val="22"/>
            <w:szCs w:val="22"/>
            <w:lang w:val="en-US"/>
          </w:rPr>
          <w:tab/>
        </w:r>
        <w:r w:rsidR="0069152D" w:rsidRPr="00C95A58">
          <w:rPr>
            <w:rStyle w:val="Hyperlink"/>
            <w:noProof/>
            <w:lang w:val="en-US"/>
          </w:rPr>
          <w:t>Identification</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_Toc146121250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3</w:t>
        </w:r>
        <w:r w:rsidR="0069152D" w:rsidRPr="00C95A58">
          <w:rPr>
            <w:noProof/>
            <w:webHidden/>
            <w:lang w:val="en-US"/>
          </w:rPr>
          <w:fldChar w:fldCharType="end"/>
        </w:r>
      </w:hyperlink>
    </w:p>
    <w:p w14:paraId="43EA725E" w14:textId="61C29761"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1" w:history="1">
        <w:r w:rsidR="0069152D" w:rsidRPr="00C95A58">
          <w:rPr>
            <w:rStyle w:val="Hyperlink"/>
            <w:noProof/>
            <w:lang w:val="en-US"/>
          </w:rPr>
          <w:t>3.1.</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Identification of purchased goods</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_Toc146121251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3</w:t>
        </w:r>
        <w:r w:rsidR="0069152D" w:rsidRPr="00C95A58">
          <w:rPr>
            <w:noProof/>
            <w:webHidden/>
            <w:lang w:val="en-US"/>
          </w:rPr>
          <w:fldChar w:fldCharType="end"/>
        </w:r>
      </w:hyperlink>
    </w:p>
    <w:p w14:paraId="14325E43" w14:textId="1B9338F0"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2" w:history="1">
        <w:r w:rsidR="0069152D" w:rsidRPr="00C95A58">
          <w:rPr>
            <w:rStyle w:val="Hyperlink"/>
            <w:noProof/>
            <w:lang w:val="en-US"/>
          </w:rPr>
          <w:t>3.2.</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Identification during production</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_Toc146121252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3</w:t>
        </w:r>
        <w:r w:rsidR="0069152D" w:rsidRPr="00C95A58">
          <w:rPr>
            <w:noProof/>
            <w:webHidden/>
            <w:lang w:val="en-US"/>
          </w:rPr>
          <w:fldChar w:fldCharType="end"/>
        </w:r>
      </w:hyperlink>
    </w:p>
    <w:p w14:paraId="6B56E935" w14:textId="5460CC88"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3" w:history="1">
        <w:r w:rsidR="0069152D" w:rsidRPr="00C95A58">
          <w:rPr>
            <w:rStyle w:val="Hyperlink"/>
            <w:noProof/>
            <w:lang w:val="en-US"/>
          </w:rPr>
          <w:t>3.3.</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Identification of finished medical device</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_Toc146121253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4</w:t>
        </w:r>
        <w:r w:rsidR="0069152D" w:rsidRPr="00C95A58">
          <w:rPr>
            <w:noProof/>
            <w:webHidden/>
            <w:lang w:val="en-US"/>
          </w:rPr>
          <w:fldChar w:fldCharType="end"/>
        </w:r>
      </w:hyperlink>
    </w:p>
    <w:p w14:paraId="003D914A" w14:textId="53A8ADF7" w:rsidR="0069152D" w:rsidRPr="00C95A58" w:rsidRDefault="00912AC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46121254" w:history="1">
        <w:r w:rsidR="0069152D" w:rsidRPr="00C95A58">
          <w:rPr>
            <w:rStyle w:val="Hyperlink"/>
            <w:noProof/>
            <w:lang w:val="en-US"/>
          </w:rPr>
          <w:t>4.</w:t>
        </w:r>
        <w:r w:rsidR="0069152D" w:rsidRPr="00C95A58">
          <w:rPr>
            <w:rFonts w:asciiTheme="minorHAnsi" w:eastAsiaTheme="minorEastAsia" w:hAnsiTheme="minorHAnsi" w:cstheme="minorBidi"/>
            <w:b w:val="0"/>
            <w:bCs w:val="0"/>
            <w:caps w:val="0"/>
            <w:noProof/>
            <w:sz w:val="22"/>
            <w:szCs w:val="22"/>
            <w:lang w:val="en-US"/>
          </w:rPr>
          <w:tab/>
        </w:r>
        <w:r w:rsidR="0069152D" w:rsidRPr="00C95A58">
          <w:rPr>
            <w:rStyle w:val="Hyperlink"/>
            <w:noProof/>
            <w:lang w:val="en-US"/>
          </w:rPr>
          <w:t>Traceability</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_Toc146121254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4</w:t>
        </w:r>
        <w:r w:rsidR="0069152D" w:rsidRPr="00C95A58">
          <w:rPr>
            <w:noProof/>
            <w:webHidden/>
            <w:lang w:val="en-US"/>
          </w:rPr>
          <w:fldChar w:fldCharType="end"/>
        </w:r>
      </w:hyperlink>
    </w:p>
    <w:p w14:paraId="54FB8140" w14:textId="2FD77273"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5" w:history="1">
        <w:r w:rsidR="0069152D" w:rsidRPr="00C95A58">
          <w:rPr>
            <w:rStyle w:val="Hyperlink"/>
            <w:noProof/>
            <w:lang w:val="en-US"/>
          </w:rPr>
          <w:t>4.1.</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General</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_Toc146121255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4</w:t>
        </w:r>
        <w:r w:rsidR="0069152D" w:rsidRPr="00C95A58">
          <w:rPr>
            <w:noProof/>
            <w:webHidden/>
            <w:lang w:val="en-US"/>
          </w:rPr>
          <w:fldChar w:fldCharType="end"/>
        </w:r>
      </w:hyperlink>
    </w:p>
    <w:p w14:paraId="4F9A4506" w14:textId="18A82BE7"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6" w:history="1">
        <w:r w:rsidR="0069152D" w:rsidRPr="00C95A58">
          <w:rPr>
            <w:rStyle w:val="Hyperlink"/>
            <w:noProof/>
            <w:lang w:val="en-US"/>
          </w:rPr>
          <w:t>4.2.</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Additional requirements for implantable medical devices</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_Toc146121256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4</w:t>
        </w:r>
        <w:r w:rsidR="0069152D" w:rsidRPr="00C95A58">
          <w:rPr>
            <w:noProof/>
            <w:webHidden/>
            <w:lang w:val="en-US"/>
          </w:rPr>
          <w:fldChar w:fldCharType="end"/>
        </w:r>
      </w:hyperlink>
    </w:p>
    <w:p w14:paraId="6C56D80F" w14:textId="1B011A05" w:rsidR="0069152D" w:rsidRPr="00C95A58" w:rsidRDefault="00912AC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121257" w:history="1">
        <w:r w:rsidR="0069152D" w:rsidRPr="00C95A58">
          <w:rPr>
            <w:rStyle w:val="Hyperlink"/>
            <w:noProof/>
            <w:lang w:val="en-US"/>
          </w:rPr>
          <w:t>4.3.</w:t>
        </w:r>
        <w:r w:rsidR="0069152D" w:rsidRPr="00C95A58">
          <w:rPr>
            <w:rFonts w:asciiTheme="minorHAnsi" w:eastAsiaTheme="minorEastAsia" w:hAnsiTheme="minorHAnsi" w:cstheme="minorBidi"/>
            <w:smallCaps w:val="0"/>
            <w:noProof/>
            <w:sz w:val="22"/>
            <w:szCs w:val="22"/>
            <w:lang w:val="en-US"/>
          </w:rPr>
          <w:tab/>
        </w:r>
        <w:r w:rsidR="0069152D" w:rsidRPr="00C95A58">
          <w:rPr>
            <w:rStyle w:val="Hyperlink"/>
            <w:noProof/>
            <w:lang w:val="en-US"/>
          </w:rPr>
          <w:t>Traceability records</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_Toc146121257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5</w:t>
        </w:r>
        <w:r w:rsidR="0069152D" w:rsidRPr="00C95A58">
          <w:rPr>
            <w:noProof/>
            <w:webHidden/>
            <w:lang w:val="en-US"/>
          </w:rPr>
          <w:fldChar w:fldCharType="end"/>
        </w:r>
      </w:hyperlink>
    </w:p>
    <w:p w14:paraId="5AABB255" w14:textId="5A60E5CB" w:rsidR="0069152D" w:rsidRPr="00C95A58" w:rsidRDefault="00912AC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46121258" w:history="1">
        <w:r w:rsidR="0069152D" w:rsidRPr="00C95A58">
          <w:rPr>
            <w:rStyle w:val="Hyperlink"/>
            <w:noProof/>
            <w:lang w:val="en-US"/>
          </w:rPr>
          <w:t>5.</w:t>
        </w:r>
        <w:r w:rsidR="0069152D" w:rsidRPr="00C95A58">
          <w:rPr>
            <w:rFonts w:asciiTheme="minorHAnsi" w:eastAsiaTheme="minorEastAsia" w:hAnsiTheme="minorHAnsi" w:cstheme="minorBidi"/>
            <w:b w:val="0"/>
            <w:bCs w:val="0"/>
            <w:caps w:val="0"/>
            <w:noProof/>
            <w:sz w:val="22"/>
            <w:szCs w:val="22"/>
            <w:lang w:val="en-US"/>
          </w:rPr>
          <w:tab/>
        </w:r>
        <w:r w:rsidR="0069152D" w:rsidRPr="00C95A58">
          <w:rPr>
            <w:rStyle w:val="Hyperlink"/>
            <w:noProof/>
            <w:lang w:val="en-US"/>
          </w:rPr>
          <w:t>Acceptance status identification</w:t>
        </w:r>
        <w:r w:rsidR="0069152D" w:rsidRPr="00C95A58">
          <w:rPr>
            <w:noProof/>
            <w:webHidden/>
            <w:lang w:val="en-US"/>
          </w:rPr>
          <w:tab/>
        </w:r>
        <w:r w:rsidR="0069152D" w:rsidRPr="00C95A58">
          <w:rPr>
            <w:noProof/>
            <w:webHidden/>
            <w:lang w:val="en-US"/>
          </w:rPr>
          <w:fldChar w:fldCharType="begin"/>
        </w:r>
        <w:r w:rsidR="0069152D" w:rsidRPr="00C95A58">
          <w:rPr>
            <w:noProof/>
            <w:webHidden/>
            <w:lang w:val="en-US"/>
          </w:rPr>
          <w:instrText xml:space="preserve"> PAGEREF _Toc146121258 \h </w:instrText>
        </w:r>
        <w:r w:rsidR="0069152D" w:rsidRPr="00C95A58">
          <w:rPr>
            <w:noProof/>
            <w:webHidden/>
            <w:lang w:val="en-US"/>
          </w:rPr>
        </w:r>
        <w:r w:rsidR="0069152D" w:rsidRPr="00C95A58">
          <w:rPr>
            <w:noProof/>
            <w:webHidden/>
            <w:lang w:val="en-US"/>
          </w:rPr>
          <w:fldChar w:fldCharType="separate"/>
        </w:r>
        <w:r w:rsidR="002B148E" w:rsidRPr="00C95A58">
          <w:rPr>
            <w:noProof/>
            <w:webHidden/>
            <w:lang w:val="en-US"/>
          </w:rPr>
          <w:t>5</w:t>
        </w:r>
        <w:r w:rsidR="0069152D" w:rsidRPr="00C95A58">
          <w:rPr>
            <w:noProof/>
            <w:webHidden/>
            <w:lang w:val="en-US"/>
          </w:rPr>
          <w:fldChar w:fldCharType="end"/>
        </w:r>
      </w:hyperlink>
    </w:p>
    <w:p w14:paraId="0C7DFE73" w14:textId="7881801A" w:rsidR="00F961E0" w:rsidRPr="00C95A58" w:rsidRDefault="00034FCC" w:rsidP="00F961E0">
      <w:pPr>
        <w:rPr>
          <w:lang w:val="en-US"/>
        </w:rPr>
      </w:pPr>
      <w:r w:rsidRPr="00C95A58">
        <w:rPr>
          <w:b/>
          <w:bCs/>
          <w:caps/>
          <w:sz w:val="20"/>
          <w:szCs w:val="20"/>
          <w:lang w:val="en-US"/>
        </w:rPr>
        <w:fldChar w:fldCharType="end"/>
      </w:r>
    </w:p>
    <w:p w14:paraId="58974403" w14:textId="77777777" w:rsidR="00F961E0" w:rsidRPr="00C95A58" w:rsidRDefault="00F37DA3" w:rsidP="00DB37F7">
      <w:pPr>
        <w:pStyle w:val="Heading1"/>
        <w:rPr>
          <w:lang w:val="en-US"/>
        </w:rPr>
      </w:pPr>
      <w:r w:rsidRPr="00C95A58">
        <w:rPr>
          <w:lang w:val="en-US"/>
        </w:rPr>
        <w:br w:type="page"/>
      </w:r>
      <w:bookmarkStart w:id="3" w:name="_Toc262723257"/>
      <w:bookmarkStart w:id="4" w:name="_Toc267048913"/>
      <w:bookmarkStart w:id="5" w:name="_Toc146121248"/>
      <w:r w:rsidRPr="00C95A58">
        <w:rPr>
          <w:lang w:val="en-US"/>
        </w:rPr>
        <w:t>Purpose, scope and users</w:t>
      </w:r>
      <w:bookmarkEnd w:id="3"/>
      <w:bookmarkEnd w:id="4"/>
      <w:bookmarkEnd w:id="5"/>
    </w:p>
    <w:p w14:paraId="56537AC0" w14:textId="23A5A11E" w:rsidR="00DB37F7" w:rsidRPr="00C95A58" w:rsidRDefault="009E77D2" w:rsidP="00DB37F7">
      <w:pPr>
        <w:rPr>
          <w:lang w:val="en-US"/>
        </w:rPr>
      </w:pPr>
      <w:r w:rsidRPr="00C95A58">
        <w:rPr>
          <w:lang w:val="en-US"/>
        </w:rPr>
        <w:t xml:space="preserve">The purpose of this Procedure is to describe a system for identification and traceability of the medical device all the way through </w:t>
      </w:r>
      <w:commentRangeStart w:id="6"/>
      <w:r w:rsidRPr="00C95A58">
        <w:rPr>
          <w:lang w:val="en-US"/>
        </w:rPr>
        <w:t>[the production process of medical devices or through providing the service]</w:t>
      </w:r>
      <w:commentRangeEnd w:id="6"/>
      <w:r w:rsidRPr="00C95A58">
        <w:rPr>
          <w:rStyle w:val="CommentReference"/>
        </w:rPr>
        <w:commentReference w:id="6"/>
      </w:r>
      <w:r w:rsidRPr="00C95A58">
        <w:rPr>
          <w:lang w:val="en-US"/>
        </w:rPr>
        <w:t>.</w:t>
      </w:r>
    </w:p>
    <w:p w14:paraId="70E666C2" w14:textId="0A6109F4" w:rsidR="009E77D2" w:rsidRPr="00C95A58" w:rsidRDefault="009E77D2" w:rsidP="00DB37F7">
      <w:pPr>
        <w:rPr>
          <w:lang w:val="en-US"/>
        </w:rPr>
      </w:pPr>
      <w:r w:rsidRPr="00C95A58">
        <w:rPr>
          <w:lang w:val="en-US"/>
        </w:rPr>
        <w:t xml:space="preserve">This Procedure applies to </w:t>
      </w:r>
      <w:commentRangeStart w:id="7"/>
      <w:r w:rsidRPr="00C95A58">
        <w:rPr>
          <w:lang w:val="en-US"/>
        </w:rPr>
        <w:t>materials, parts, subassemblies, and other components, as well as the finished medical device or service</w:t>
      </w:r>
      <w:commentRangeEnd w:id="7"/>
      <w:r w:rsidRPr="00C95A58">
        <w:rPr>
          <w:rStyle w:val="CommentReference"/>
        </w:rPr>
        <w:commentReference w:id="7"/>
      </w:r>
      <w:r w:rsidRPr="00C95A58">
        <w:rPr>
          <w:lang w:val="en-US"/>
        </w:rPr>
        <w:t>.</w:t>
      </w:r>
    </w:p>
    <w:p w14:paraId="133B2366" w14:textId="76C9C3DA" w:rsidR="009E77D2" w:rsidRPr="00C95A58" w:rsidRDefault="009E77D2" w:rsidP="00DB37F7">
      <w:pPr>
        <w:rPr>
          <w:lang w:val="en-US"/>
        </w:rPr>
      </w:pPr>
      <w:r w:rsidRPr="00C95A58">
        <w:rPr>
          <w:lang w:val="en-US"/>
        </w:rPr>
        <w:t xml:space="preserve">Users of this document are persons responsible for the process of purchasing, quality control, production, and warehousing in </w:t>
      </w:r>
      <w:commentRangeStart w:id="8"/>
      <w:r w:rsidRPr="00C95A58">
        <w:rPr>
          <w:lang w:val="en-US"/>
        </w:rPr>
        <w:t>[organization name]</w:t>
      </w:r>
      <w:commentRangeEnd w:id="8"/>
      <w:r w:rsidRPr="00C95A58">
        <w:rPr>
          <w:rStyle w:val="CommentReference"/>
        </w:rPr>
        <w:commentReference w:id="8"/>
      </w:r>
      <w:r w:rsidRPr="00C95A58">
        <w:rPr>
          <w:lang w:val="en-US"/>
        </w:rPr>
        <w:t>.</w:t>
      </w:r>
    </w:p>
    <w:p w14:paraId="356B85EC" w14:textId="77777777" w:rsidR="009E77D2" w:rsidRPr="00C95A58" w:rsidRDefault="009E77D2" w:rsidP="00DB37F7">
      <w:pPr>
        <w:rPr>
          <w:lang w:val="en-US"/>
        </w:rPr>
      </w:pPr>
    </w:p>
    <w:p w14:paraId="5B98EA05" w14:textId="77777777" w:rsidR="00DB35CB" w:rsidRPr="00C95A58" w:rsidRDefault="00F37DA3" w:rsidP="00DB35CB">
      <w:pPr>
        <w:pStyle w:val="Heading1"/>
        <w:rPr>
          <w:lang w:val="en-US"/>
        </w:rPr>
      </w:pPr>
      <w:bookmarkStart w:id="9" w:name="_Toc262723258"/>
      <w:bookmarkStart w:id="10" w:name="_Toc267048914"/>
      <w:bookmarkStart w:id="11" w:name="_Toc146121249"/>
      <w:r w:rsidRPr="00C95A58">
        <w:rPr>
          <w:lang w:val="en-US"/>
        </w:rPr>
        <w:t>Reference documents</w:t>
      </w:r>
      <w:bookmarkEnd w:id="9"/>
      <w:bookmarkEnd w:id="10"/>
      <w:bookmarkEnd w:id="11"/>
    </w:p>
    <w:p w14:paraId="304D13BB" w14:textId="3B5CD458" w:rsidR="009E77D2" w:rsidRPr="00C95A58" w:rsidRDefault="009E77D2" w:rsidP="009E77D2">
      <w:pPr>
        <w:pStyle w:val="ListParagraph"/>
        <w:numPr>
          <w:ilvl w:val="0"/>
          <w:numId w:val="11"/>
        </w:numPr>
        <w:rPr>
          <w:lang w:val="en-US"/>
        </w:rPr>
      </w:pPr>
      <w:r w:rsidRPr="00C95A58">
        <w:rPr>
          <w:lang w:val="en-US"/>
        </w:rPr>
        <w:t>ISO 13485:2016 standard, clauses 7.5.8 and 7.5.9</w:t>
      </w:r>
    </w:p>
    <w:p w14:paraId="17FAB684" w14:textId="44EF6D7D" w:rsidR="009E77D2" w:rsidRPr="00C95A58" w:rsidRDefault="009E77D2" w:rsidP="009E77D2">
      <w:pPr>
        <w:pStyle w:val="ListParagraph"/>
        <w:numPr>
          <w:ilvl w:val="0"/>
          <w:numId w:val="11"/>
        </w:numPr>
        <w:rPr>
          <w:lang w:val="en-US"/>
        </w:rPr>
      </w:pPr>
      <w:r w:rsidRPr="00C95A58">
        <w:rPr>
          <w:lang w:val="en-US"/>
        </w:rPr>
        <w:t>ISO 14971:2019</w:t>
      </w:r>
    </w:p>
    <w:p w14:paraId="0838A7AB" w14:textId="1867A994" w:rsidR="009E77D2" w:rsidRPr="00C95A58" w:rsidRDefault="009E77D2" w:rsidP="009E77D2">
      <w:pPr>
        <w:pStyle w:val="ListParagraph"/>
        <w:numPr>
          <w:ilvl w:val="0"/>
          <w:numId w:val="11"/>
        </w:numPr>
        <w:rPr>
          <w:lang w:val="en-US"/>
        </w:rPr>
      </w:pPr>
      <w:commentRangeStart w:id="12"/>
      <w:r w:rsidRPr="00C95A58">
        <w:rPr>
          <w:lang w:val="en-US"/>
        </w:rPr>
        <w:t>MDR 2017/745</w:t>
      </w:r>
      <w:r w:rsidR="00425420" w:rsidRPr="00C95A58">
        <w:rPr>
          <w:lang w:val="en-US"/>
        </w:rPr>
        <w:t xml:space="preserve"> </w:t>
      </w:r>
      <w:r w:rsidRPr="00C95A58">
        <w:rPr>
          <w:lang w:val="en-US"/>
        </w:rPr>
        <w:t>Annex I – Chapter III, and Annex IX – Chapter I</w:t>
      </w:r>
      <w:commentRangeEnd w:id="12"/>
      <w:r w:rsidRPr="00C95A58">
        <w:rPr>
          <w:rStyle w:val="CommentReference"/>
        </w:rPr>
        <w:commentReference w:id="12"/>
      </w:r>
    </w:p>
    <w:p w14:paraId="00850A11" w14:textId="77777777" w:rsidR="009E77D2" w:rsidRPr="00C95A58" w:rsidRDefault="009E77D2" w:rsidP="009E77D2">
      <w:pPr>
        <w:pStyle w:val="ListParagraph"/>
        <w:numPr>
          <w:ilvl w:val="0"/>
          <w:numId w:val="11"/>
        </w:numPr>
        <w:rPr>
          <w:lang w:val="en-US"/>
        </w:rPr>
      </w:pPr>
      <w:r w:rsidRPr="00C95A58">
        <w:rPr>
          <w:lang w:val="en-US"/>
        </w:rPr>
        <w:t>Procedure for Labeling</w:t>
      </w:r>
    </w:p>
    <w:p w14:paraId="0ADFD178" w14:textId="77777777" w:rsidR="009E77D2" w:rsidRPr="00C95A58" w:rsidRDefault="009E77D2" w:rsidP="009E77D2">
      <w:pPr>
        <w:pStyle w:val="ListParagraph"/>
        <w:numPr>
          <w:ilvl w:val="0"/>
          <w:numId w:val="11"/>
        </w:numPr>
        <w:rPr>
          <w:lang w:val="en-US"/>
        </w:rPr>
      </w:pPr>
      <w:commentRangeStart w:id="13"/>
      <w:r w:rsidRPr="00C95A58">
        <w:rPr>
          <w:lang w:val="en-US"/>
        </w:rPr>
        <w:t>Procedure for Production and Service Provision</w:t>
      </w:r>
      <w:commentRangeEnd w:id="13"/>
      <w:r w:rsidRPr="00C95A58">
        <w:rPr>
          <w:rStyle w:val="CommentReference"/>
        </w:rPr>
        <w:commentReference w:id="13"/>
      </w:r>
    </w:p>
    <w:p w14:paraId="4773B146" w14:textId="77777777" w:rsidR="009E77D2" w:rsidRPr="00C95A58" w:rsidRDefault="009E77D2" w:rsidP="009E77D2">
      <w:pPr>
        <w:pStyle w:val="ListParagraph"/>
        <w:numPr>
          <w:ilvl w:val="0"/>
          <w:numId w:val="11"/>
        </w:numPr>
        <w:rPr>
          <w:lang w:val="en-US"/>
        </w:rPr>
      </w:pPr>
      <w:r w:rsidRPr="00C95A58">
        <w:rPr>
          <w:lang w:val="en-US"/>
        </w:rPr>
        <w:t>Procedure for UDI System</w:t>
      </w:r>
    </w:p>
    <w:p w14:paraId="3C64B71D" w14:textId="1EB11228" w:rsidR="009E77D2" w:rsidRPr="00C95A58" w:rsidRDefault="009E77D2" w:rsidP="009E77D2">
      <w:pPr>
        <w:pStyle w:val="ListParagraph"/>
        <w:numPr>
          <w:ilvl w:val="0"/>
          <w:numId w:val="11"/>
        </w:numPr>
        <w:rPr>
          <w:lang w:val="en-US"/>
        </w:rPr>
      </w:pPr>
      <w:commentRangeStart w:id="14"/>
      <w:r w:rsidRPr="00C95A58">
        <w:rPr>
          <w:lang w:val="en-US"/>
        </w:rPr>
        <w:t>Procedure for Vigilance and Adverse Event Investigation and Reporting</w:t>
      </w:r>
      <w:commentRangeEnd w:id="14"/>
      <w:r w:rsidRPr="00C95A58">
        <w:rPr>
          <w:rStyle w:val="CommentReference"/>
        </w:rPr>
        <w:commentReference w:id="14"/>
      </w:r>
    </w:p>
    <w:p w14:paraId="7A5053B4" w14:textId="1F981EBF" w:rsidR="00DB37F7" w:rsidRPr="00C95A58" w:rsidRDefault="009E77D2" w:rsidP="009E77D2">
      <w:pPr>
        <w:pStyle w:val="ListParagraph"/>
        <w:numPr>
          <w:ilvl w:val="0"/>
          <w:numId w:val="11"/>
        </w:numPr>
        <w:rPr>
          <w:lang w:val="en-US"/>
        </w:rPr>
      </w:pPr>
      <w:commentRangeStart w:id="15"/>
      <w:r w:rsidRPr="00C95A58">
        <w:rPr>
          <w:lang w:val="en-US"/>
        </w:rPr>
        <w:t>Procedure for Control of Non</w:t>
      </w:r>
      <w:r w:rsidR="007A69DA" w:rsidRPr="00C95A58">
        <w:rPr>
          <w:lang w:val="en-US"/>
        </w:rPr>
        <w:t>c</w:t>
      </w:r>
      <w:r w:rsidRPr="00C95A58">
        <w:rPr>
          <w:lang w:val="en-US"/>
        </w:rPr>
        <w:t>onforming Products</w:t>
      </w:r>
      <w:commentRangeEnd w:id="15"/>
      <w:r w:rsidRPr="00C95A58">
        <w:rPr>
          <w:rStyle w:val="CommentReference"/>
        </w:rPr>
        <w:commentReference w:id="15"/>
      </w:r>
    </w:p>
    <w:p w14:paraId="565AB587" w14:textId="77777777" w:rsidR="009E77D2" w:rsidRPr="00C95A58" w:rsidRDefault="009E77D2" w:rsidP="009E77D2">
      <w:pPr>
        <w:rPr>
          <w:lang w:val="en-US"/>
        </w:rPr>
      </w:pPr>
    </w:p>
    <w:p w14:paraId="76A81C3F" w14:textId="5B56FE23" w:rsidR="00DB35CB" w:rsidRPr="00C95A58" w:rsidRDefault="00E51558" w:rsidP="00E51558">
      <w:pPr>
        <w:pStyle w:val="Heading1"/>
        <w:rPr>
          <w:lang w:val="en-US"/>
        </w:rPr>
      </w:pPr>
      <w:bookmarkStart w:id="16" w:name="_Toc146121250"/>
      <w:r w:rsidRPr="00C95A58">
        <w:rPr>
          <w:lang w:val="en-US"/>
        </w:rPr>
        <w:t>Identification</w:t>
      </w:r>
      <w:bookmarkEnd w:id="16"/>
    </w:p>
    <w:p w14:paraId="33605AF5" w14:textId="4E233F26" w:rsidR="00E51558" w:rsidRPr="00C95A58" w:rsidRDefault="00E51558" w:rsidP="00E51558">
      <w:pPr>
        <w:pStyle w:val="Heading2"/>
        <w:rPr>
          <w:lang w:val="en-US"/>
        </w:rPr>
      </w:pPr>
      <w:bookmarkStart w:id="17" w:name="_Toc146121251"/>
      <w:r w:rsidRPr="00C95A58">
        <w:rPr>
          <w:lang w:val="en-US"/>
        </w:rPr>
        <w:t>Identification of purchased goods</w:t>
      </w:r>
      <w:bookmarkEnd w:id="17"/>
    </w:p>
    <w:p w14:paraId="45089F4C" w14:textId="3C5901E8" w:rsidR="00E51558" w:rsidRPr="00C95A58" w:rsidRDefault="00E51558" w:rsidP="00E51558">
      <w:pPr>
        <w:rPr>
          <w:lang w:val="en-US"/>
        </w:rPr>
      </w:pPr>
      <w:commentRangeStart w:id="18"/>
      <w:r w:rsidRPr="00C95A58">
        <w:rPr>
          <w:lang w:val="en-US"/>
        </w:rPr>
        <w:t>[Job title]</w:t>
      </w:r>
      <w:commentRangeEnd w:id="18"/>
      <w:r w:rsidRPr="00C95A58">
        <w:rPr>
          <w:rStyle w:val="CommentReference"/>
        </w:rPr>
        <w:commentReference w:id="18"/>
      </w:r>
      <w:r w:rsidRPr="00C95A58">
        <w:rPr>
          <w:lang w:val="en-US"/>
        </w:rPr>
        <w:t xml:space="preserve"> is responsible for the identification of purchased goods. [Job title] is responsible for identifying purchased materials, parts, and components with </w:t>
      </w:r>
      <w:commentRangeStart w:id="19"/>
      <w:r w:rsidRPr="00C95A58">
        <w:rPr>
          <w:lang w:val="en-US"/>
        </w:rPr>
        <w:t>[identification method]</w:t>
      </w:r>
      <w:commentRangeEnd w:id="19"/>
      <w:r w:rsidRPr="00C95A58">
        <w:rPr>
          <w:rStyle w:val="CommentReference"/>
        </w:rPr>
        <w:commentReference w:id="19"/>
      </w:r>
      <w:r w:rsidRPr="00C95A58">
        <w:rPr>
          <w:lang w:val="en-US"/>
        </w:rPr>
        <w:t>.</w:t>
      </w:r>
    </w:p>
    <w:p w14:paraId="76D404DE" w14:textId="6B55D841" w:rsidR="00E51558" w:rsidRPr="00C95A58" w:rsidRDefault="00E51558" w:rsidP="00E51558">
      <w:pPr>
        <w:rPr>
          <w:lang w:val="en-US"/>
        </w:rPr>
      </w:pPr>
      <w:r w:rsidRPr="00C95A58">
        <w:rPr>
          <w:lang w:val="en-US"/>
        </w:rPr>
        <w:t xml:space="preserve">[Job title] must identify the purchased medical devices by marking, labeling, or tagging the packaging or containers holding them and, when appropriate and practical, by labeling the medical devices themselves. </w:t>
      </w:r>
      <w:commentRangeStart w:id="20"/>
      <w:r w:rsidRPr="00C95A58">
        <w:rPr>
          <w:lang w:val="en-US"/>
        </w:rPr>
        <w:t>[Job title] must identify the area dedicated for storage of the medical devices.</w:t>
      </w:r>
      <w:commentRangeEnd w:id="20"/>
      <w:r w:rsidRPr="00C95A58">
        <w:rPr>
          <w:rStyle w:val="CommentReference"/>
        </w:rPr>
        <w:commentReference w:id="20"/>
      </w:r>
    </w:p>
    <w:p w14:paraId="01F937DF" w14:textId="5573EF86" w:rsidR="00DD58BF" w:rsidRPr="00C95A58" w:rsidRDefault="00DD58BF" w:rsidP="00E51558">
      <w:pPr>
        <w:rPr>
          <w:lang w:val="en-US"/>
        </w:rPr>
      </w:pPr>
      <w:r w:rsidRPr="00C95A58">
        <w:rPr>
          <w:lang w:val="en-US"/>
        </w:rPr>
        <w:t>…</w:t>
      </w:r>
    </w:p>
    <w:p w14:paraId="24B2A6A6" w14:textId="77777777" w:rsidR="00C95A58" w:rsidRDefault="00C95A58" w:rsidP="00C95A58">
      <w:pPr>
        <w:spacing w:after="0"/>
        <w:jc w:val="center"/>
      </w:pPr>
      <w:r w:rsidRPr="009506FE">
        <w:t>** END OF FREE PREVIEW **</w:t>
      </w:r>
    </w:p>
    <w:p w14:paraId="74AFF017" w14:textId="77777777" w:rsidR="00C95A58" w:rsidRPr="009506FE" w:rsidRDefault="00C95A58" w:rsidP="00C95A58">
      <w:pPr>
        <w:spacing w:after="0"/>
        <w:jc w:val="center"/>
      </w:pPr>
    </w:p>
    <w:p w14:paraId="1C9A8EA1" w14:textId="77777777" w:rsidR="00C95A58" w:rsidRDefault="00C95A58" w:rsidP="00C95A58">
      <w:r>
        <w:t>If you have decided that the EU MDR Documentation Toolkit is the right choice for your company, please see the table below to choose the toolkit with the required expert support level.</w:t>
      </w:r>
    </w:p>
    <w:p w14:paraId="705E7C18" w14:textId="77777777" w:rsidR="00C95A58" w:rsidRDefault="00C95A58" w:rsidP="00C95A58">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C95A58" w:rsidRPr="008C6D70" w14:paraId="56691BEC" w14:textId="77777777" w:rsidTr="00A64B31">
        <w:tc>
          <w:tcPr>
            <w:tcW w:w="3150" w:type="dxa"/>
            <w:vAlign w:val="center"/>
          </w:tcPr>
          <w:p w14:paraId="73CB9B1A" w14:textId="77777777" w:rsidR="00C95A58" w:rsidRPr="008C6D70" w:rsidRDefault="00C95A58" w:rsidP="00A64B31">
            <w:pPr>
              <w:pStyle w:val="NoSpacing"/>
              <w:jc w:val="center"/>
              <w:rPr>
                <w:sz w:val="26"/>
                <w:szCs w:val="26"/>
              </w:rPr>
            </w:pPr>
          </w:p>
        </w:tc>
        <w:tc>
          <w:tcPr>
            <w:tcW w:w="1933" w:type="dxa"/>
            <w:vAlign w:val="center"/>
          </w:tcPr>
          <w:p w14:paraId="650A3459" w14:textId="77777777" w:rsidR="00C95A58" w:rsidRPr="008C6D70" w:rsidRDefault="00C95A58" w:rsidP="00A64B31">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53871691" w14:textId="77777777" w:rsidR="00C95A58" w:rsidRPr="008C6D70" w:rsidRDefault="00C95A58" w:rsidP="00A64B31">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0079A986" w14:textId="77777777" w:rsidR="00C95A58" w:rsidRPr="008C6D70" w:rsidRDefault="00C95A58" w:rsidP="00A64B31">
            <w:pPr>
              <w:pStyle w:val="NoSpacing"/>
              <w:jc w:val="center"/>
              <w:rPr>
                <w:b/>
                <w:color w:val="686868"/>
                <w:sz w:val="26"/>
                <w:szCs w:val="26"/>
              </w:rPr>
            </w:pPr>
            <w:r w:rsidRPr="008C6D70">
              <w:rPr>
                <w:b/>
                <w:color w:val="686868"/>
                <w:sz w:val="26"/>
                <w:szCs w:val="26"/>
              </w:rPr>
              <w:t>Power toolkit</w:t>
            </w:r>
          </w:p>
        </w:tc>
      </w:tr>
      <w:tr w:rsidR="00C95A58" w:rsidRPr="008C6D70" w14:paraId="5FCFF593" w14:textId="77777777" w:rsidTr="00A64B31">
        <w:tc>
          <w:tcPr>
            <w:tcW w:w="3150" w:type="dxa"/>
            <w:vAlign w:val="center"/>
          </w:tcPr>
          <w:p w14:paraId="196106F4" w14:textId="77777777" w:rsidR="00C95A58" w:rsidRPr="008C6D70" w:rsidRDefault="00C95A58" w:rsidP="00A64B31">
            <w:pPr>
              <w:pStyle w:val="NoSpacing"/>
              <w:jc w:val="center"/>
              <w:rPr>
                <w:sz w:val="36"/>
                <w:szCs w:val="36"/>
              </w:rPr>
            </w:pPr>
          </w:p>
        </w:tc>
        <w:tc>
          <w:tcPr>
            <w:tcW w:w="1933" w:type="dxa"/>
            <w:vAlign w:val="center"/>
          </w:tcPr>
          <w:p w14:paraId="3A5471E4" w14:textId="77777777" w:rsidR="00C95A58" w:rsidRPr="008C6D70" w:rsidRDefault="00C95A58" w:rsidP="00A64B31">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54A21AF5" w14:textId="77777777" w:rsidR="00C95A58" w:rsidRPr="008C6D70" w:rsidRDefault="00C95A58" w:rsidP="00A64B31">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69F10EC1" w14:textId="77777777" w:rsidR="00C95A58" w:rsidRPr="008C6D70" w:rsidRDefault="00C95A58" w:rsidP="00A64B31">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C95A58" w:rsidRPr="008E6D11" w14:paraId="62C727E5" w14:textId="77777777" w:rsidTr="00A64B31">
        <w:tc>
          <w:tcPr>
            <w:tcW w:w="3150" w:type="dxa"/>
            <w:shd w:val="clear" w:color="auto" w:fill="F2F2F2"/>
            <w:vAlign w:val="center"/>
          </w:tcPr>
          <w:p w14:paraId="480D0515" w14:textId="77777777" w:rsidR="00C95A58" w:rsidRPr="008C6D70" w:rsidRDefault="00C95A58" w:rsidP="00A64B31">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3688DA0F" w14:textId="77777777" w:rsidR="00C95A58" w:rsidRPr="00353855" w:rsidRDefault="00C95A58" w:rsidP="00A64B3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3B224CB6" w14:textId="77777777" w:rsidR="00C95A58" w:rsidRPr="00353855" w:rsidRDefault="00C95A58" w:rsidP="00A64B31">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DE5C519" w14:textId="77777777" w:rsidR="00C95A58" w:rsidRPr="00581FC9" w:rsidRDefault="00C95A58" w:rsidP="00A64B31">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95A58" w14:paraId="5A260604" w14:textId="77777777" w:rsidTr="00A64B31">
        <w:tc>
          <w:tcPr>
            <w:tcW w:w="3150" w:type="dxa"/>
            <w:vAlign w:val="center"/>
          </w:tcPr>
          <w:p w14:paraId="0D5277E7" w14:textId="77777777" w:rsidR="00C95A58" w:rsidRPr="008C6D70" w:rsidRDefault="00C95A58" w:rsidP="00A64B31">
            <w:pPr>
              <w:pStyle w:val="NoSpacing"/>
            </w:pPr>
            <w:r w:rsidRPr="008C6D70">
              <w:rPr>
                <w:rFonts w:cs="Calibri"/>
                <w:b/>
                <w:color w:val="000000"/>
                <w:lang w:eastAsia="pt-BR"/>
              </w:rPr>
              <w:t>Email support</w:t>
            </w:r>
          </w:p>
        </w:tc>
        <w:tc>
          <w:tcPr>
            <w:tcW w:w="1933" w:type="dxa"/>
            <w:vAlign w:val="center"/>
          </w:tcPr>
          <w:p w14:paraId="2FCE8820" w14:textId="77777777" w:rsidR="00C95A58" w:rsidRDefault="00C95A58" w:rsidP="00A64B31">
            <w:pPr>
              <w:pStyle w:val="NoSpacing"/>
              <w:jc w:val="center"/>
            </w:pPr>
            <w:r w:rsidRPr="009506FE">
              <w:rPr>
                <w:rFonts w:cs="Calibri"/>
                <w:color w:val="000000"/>
                <w:lang w:eastAsia="pt-BR"/>
              </w:rPr>
              <w:t>10 questions per month</w:t>
            </w:r>
          </w:p>
        </w:tc>
        <w:tc>
          <w:tcPr>
            <w:tcW w:w="1933" w:type="dxa"/>
            <w:vAlign w:val="center"/>
          </w:tcPr>
          <w:p w14:paraId="2148F7BD" w14:textId="77777777" w:rsidR="00C95A58" w:rsidRDefault="00C95A58" w:rsidP="00A64B31">
            <w:pPr>
              <w:pStyle w:val="NoSpacing"/>
              <w:jc w:val="center"/>
            </w:pPr>
            <w:r w:rsidRPr="009506FE">
              <w:rPr>
                <w:rFonts w:cs="Calibri"/>
                <w:color w:val="000000"/>
                <w:lang w:eastAsia="pt-BR"/>
              </w:rPr>
              <w:t>Unlimited</w:t>
            </w:r>
          </w:p>
        </w:tc>
        <w:tc>
          <w:tcPr>
            <w:tcW w:w="1934" w:type="dxa"/>
            <w:vAlign w:val="center"/>
          </w:tcPr>
          <w:p w14:paraId="0754C569" w14:textId="77777777" w:rsidR="00C95A58" w:rsidRDefault="00C95A58" w:rsidP="00A64B31">
            <w:pPr>
              <w:pStyle w:val="NoSpacing"/>
              <w:jc w:val="center"/>
            </w:pPr>
            <w:r w:rsidRPr="009506FE">
              <w:rPr>
                <w:rFonts w:cs="Calibri"/>
                <w:color w:val="000000"/>
                <w:lang w:eastAsia="pt-BR"/>
              </w:rPr>
              <w:t>Unlimited</w:t>
            </w:r>
          </w:p>
        </w:tc>
      </w:tr>
      <w:tr w:rsidR="00C95A58" w14:paraId="511A875C" w14:textId="77777777" w:rsidTr="00A64B31">
        <w:tc>
          <w:tcPr>
            <w:tcW w:w="3150" w:type="dxa"/>
            <w:shd w:val="clear" w:color="auto" w:fill="F2F2F2"/>
            <w:vAlign w:val="center"/>
          </w:tcPr>
          <w:p w14:paraId="7FC19C1E" w14:textId="77777777" w:rsidR="00C95A58" w:rsidRPr="008C6D70" w:rsidRDefault="00C95A58" w:rsidP="00A64B31">
            <w:pPr>
              <w:pStyle w:val="NoSpacing"/>
            </w:pPr>
            <w:r w:rsidRPr="008C6D70">
              <w:rPr>
                <w:rFonts w:cs="Calibri"/>
                <w:b/>
                <w:bCs/>
                <w:color w:val="000000"/>
                <w:lang w:eastAsia="pt-BR"/>
              </w:rPr>
              <w:t>One-on-one support with an ISO 13485</w:t>
            </w:r>
            <w:r>
              <w:rPr>
                <w:rFonts w:cs="Calibri"/>
                <w:b/>
                <w:bCs/>
                <w:color w:val="000000"/>
                <w:lang w:eastAsia="pt-BR"/>
              </w:rPr>
              <w:t xml:space="preserve"> / EU MDR</w:t>
            </w:r>
            <w:r w:rsidRPr="008C6D70">
              <w:rPr>
                <w:rFonts w:cs="Calibri"/>
                <w:b/>
                <w:bCs/>
                <w:color w:val="000000"/>
                <w:lang w:eastAsia="pt-BR"/>
              </w:rPr>
              <w:t xml:space="preserve"> expert</w:t>
            </w:r>
          </w:p>
        </w:tc>
        <w:tc>
          <w:tcPr>
            <w:tcW w:w="1933" w:type="dxa"/>
            <w:shd w:val="clear" w:color="auto" w:fill="F2F2F2"/>
            <w:vAlign w:val="center"/>
          </w:tcPr>
          <w:p w14:paraId="418F34D7" w14:textId="77777777" w:rsidR="00C95A58" w:rsidRDefault="00C95A58" w:rsidP="00A64B31">
            <w:pPr>
              <w:pStyle w:val="NoSpacing"/>
              <w:jc w:val="center"/>
            </w:pPr>
            <w:r w:rsidRPr="009506FE">
              <w:rPr>
                <w:rFonts w:cs="Calibri"/>
                <w:color w:val="000000"/>
                <w:lang w:eastAsia="pt-BR"/>
              </w:rPr>
              <w:t>1 hour</w:t>
            </w:r>
          </w:p>
        </w:tc>
        <w:tc>
          <w:tcPr>
            <w:tcW w:w="1933" w:type="dxa"/>
            <w:shd w:val="clear" w:color="auto" w:fill="F2F2F2"/>
            <w:vAlign w:val="center"/>
          </w:tcPr>
          <w:p w14:paraId="2DEB0562" w14:textId="77777777" w:rsidR="00C95A58" w:rsidRDefault="00C95A58" w:rsidP="00A64B31">
            <w:pPr>
              <w:pStyle w:val="NoSpacing"/>
              <w:jc w:val="center"/>
            </w:pPr>
            <w:r w:rsidRPr="009506FE">
              <w:rPr>
                <w:rFonts w:cs="Calibri"/>
                <w:color w:val="000000"/>
                <w:lang w:eastAsia="pt-BR"/>
              </w:rPr>
              <w:t>5 hours</w:t>
            </w:r>
          </w:p>
        </w:tc>
        <w:tc>
          <w:tcPr>
            <w:tcW w:w="1934" w:type="dxa"/>
            <w:shd w:val="clear" w:color="auto" w:fill="F2F2F2"/>
            <w:vAlign w:val="center"/>
          </w:tcPr>
          <w:p w14:paraId="2C3A3BF2" w14:textId="77777777" w:rsidR="00C95A58" w:rsidRDefault="00C95A58" w:rsidP="00A64B31">
            <w:pPr>
              <w:pStyle w:val="NoSpacing"/>
              <w:jc w:val="center"/>
            </w:pPr>
            <w:r w:rsidRPr="009506FE">
              <w:rPr>
                <w:rFonts w:cs="Calibri"/>
                <w:color w:val="000000"/>
                <w:lang w:eastAsia="pt-BR"/>
              </w:rPr>
              <w:t>15 hours</w:t>
            </w:r>
          </w:p>
        </w:tc>
      </w:tr>
      <w:tr w:rsidR="00C95A58" w14:paraId="452BA6B7" w14:textId="77777777" w:rsidTr="00A64B31">
        <w:tc>
          <w:tcPr>
            <w:tcW w:w="3150" w:type="dxa"/>
            <w:vAlign w:val="center"/>
          </w:tcPr>
          <w:p w14:paraId="01C7A31A" w14:textId="77777777" w:rsidR="00C95A58" w:rsidRPr="008C6D70" w:rsidRDefault="00C95A58" w:rsidP="00A64B31">
            <w:pPr>
              <w:pStyle w:val="NoSpacing"/>
            </w:pPr>
            <w:r w:rsidRPr="008C6D70">
              <w:rPr>
                <w:rFonts w:cs="Calibri"/>
                <w:b/>
                <w:bCs/>
                <w:color w:val="000000"/>
                <w:lang w:eastAsia="pt-BR"/>
              </w:rPr>
              <w:t>Expert review (completed documents)</w:t>
            </w:r>
          </w:p>
        </w:tc>
        <w:tc>
          <w:tcPr>
            <w:tcW w:w="1933" w:type="dxa"/>
            <w:vAlign w:val="center"/>
          </w:tcPr>
          <w:p w14:paraId="62C8C548" w14:textId="77777777" w:rsidR="00C95A58" w:rsidRDefault="00C95A58" w:rsidP="00A64B31">
            <w:pPr>
              <w:pStyle w:val="NoSpacing"/>
              <w:jc w:val="center"/>
            </w:pPr>
            <w:r w:rsidRPr="009506FE">
              <w:rPr>
                <w:rFonts w:cs="Calibri"/>
                <w:color w:val="000000"/>
                <w:lang w:eastAsia="pt-BR"/>
              </w:rPr>
              <w:t>1 document</w:t>
            </w:r>
          </w:p>
        </w:tc>
        <w:tc>
          <w:tcPr>
            <w:tcW w:w="1933" w:type="dxa"/>
            <w:vAlign w:val="center"/>
          </w:tcPr>
          <w:p w14:paraId="4B4534C6" w14:textId="77777777" w:rsidR="00C95A58" w:rsidRDefault="00C95A58" w:rsidP="00A64B31">
            <w:pPr>
              <w:pStyle w:val="NoSpacing"/>
              <w:jc w:val="center"/>
            </w:pPr>
            <w:r w:rsidRPr="009506FE">
              <w:rPr>
                <w:rFonts w:cs="Calibri"/>
                <w:color w:val="000000"/>
                <w:lang w:eastAsia="pt-BR"/>
              </w:rPr>
              <w:t>5 documents</w:t>
            </w:r>
          </w:p>
        </w:tc>
        <w:tc>
          <w:tcPr>
            <w:tcW w:w="1934" w:type="dxa"/>
            <w:vAlign w:val="center"/>
          </w:tcPr>
          <w:p w14:paraId="390663B3" w14:textId="77777777" w:rsidR="00C95A58" w:rsidRDefault="00C95A58" w:rsidP="00A64B31">
            <w:pPr>
              <w:pStyle w:val="NoSpacing"/>
              <w:jc w:val="center"/>
            </w:pPr>
            <w:r w:rsidRPr="009506FE">
              <w:rPr>
                <w:rFonts w:cs="Calibri"/>
                <w:color w:val="000000"/>
                <w:lang w:eastAsia="pt-BR"/>
              </w:rPr>
              <w:t>15 documents</w:t>
            </w:r>
          </w:p>
        </w:tc>
      </w:tr>
      <w:tr w:rsidR="00C95A58" w:rsidRPr="009453B2" w14:paraId="712B9FF8" w14:textId="77777777" w:rsidTr="00A64B31">
        <w:tc>
          <w:tcPr>
            <w:tcW w:w="3150" w:type="dxa"/>
            <w:shd w:val="clear" w:color="auto" w:fill="F2F2F2"/>
            <w:vAlign w:val="center"/>
          </w:tcPr>
          <w:p w14:paraId="36A78868" w14:textId="77777777" w:rsidR="00C95A58" w:rsidRPr="008C6D70" w:rsidRDefault="00C95A58" w:rsidP="00A64B31">
            <w:pPr>
              <w:pStyle w:val="NoSpacing"/>
            </w:pPr>
            <w:r w:rsidRPr="008C6D70">
              <w:rPr>
                <w:rFonts w:cs="Calibri"/>
                <w:b/>
                <w:bCs/>
                <w:color w:val="000000"/>
                <w:lang w:eastAsia="pt-BR"/>
              </w:rPr>
              <w:t>Pre-audit check</w:t>
            </w:r>
          </w:p>
        </w:tc>
        <w:tc>
          <w:tcPr>
            <w:tcW w:w="1933" w:type="dxa"/>
            <w:shd w:val="clear" w:color="auto" w:fill="F2F2F2"/>
            <w:vAlign w:val="center"/>
          </w:tcPr>
          <w:p w14:paraId="5428D406" w14:textId="77777777" w:rsidR="00C95A58" w:rsidRPr="00353855" w:rsidRDefault="00C95A58" w:rsidP="00A64B31">
            <w:pPr>
              <w:pStyle w:val="NoSpacing"/>
              <w:jc w:val="center"/>
              <w:rPr>
                <w:sz w:val="36"/>
                <w:szCs w:val="36"/>
              </w:rPr>
            </w:pPr>
            <w:r w:rsidRPr="00353855">
              <w:rPr>
                <w:rFonts w:cs="Calibri"/>
                <w:b/>
                <w:bCs/>
                <w:color w:val="BFBFBF" w:themeColor="background1" w:themeShade="BF"/>
                <w:sz w:val="36"/>
                <w:szCs w:val="36"/>
                <w:lang w:eastAsia="pt-BR"/>
              </w:rPr>
              <w:t>X</w:t>
            </w:r>
          </w:p>
        </w:tc>
        <w:tc>
          <w:tcPr>
            <w:tcW w:w="1933" w:type="dxa"/>
            <w:shd w:val="clear" w:color="auto" w:fill="F2F2F2"/>
            <w:vAlign w:val="center"/>
          </w:tcPr>
          <w:p w14:paraId="3D5AC6A4" w14:textId="77777777" w:rsidR="00C95A58" w:rsidRPr="00353855" w:rsidRDefault="00C95A58" w:rsidP="00A64B3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5E8360F6" w14:textId="77777777" w:rsidR="00C95A58" w:rsidRPr="00353855" w:rsidRDefault="00C95A58" w:rsidP="00A64B31">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C95A58" w:rsidRPr="00353855" w14:paraId="7AD0C153" w14:textId="77777777" w:rsidTr="00A64B31">
        <w:tc>
          <w:tcPr>
            <w:tcW w:w="3150" w:type="dxa"/>
            <w:vAlign w:val="center"/>
          </w:tcPr>
          <w:p w14:paraId="31A4EECC" w14:textId="77777777" w:rsidR="00C95A58" w:rsidRPr="00353855" w:rsidRDefault="00C95A58" w:rsidP="00A64B31">
            <w:pPr>
              <w:pStyle w:val="NoSpacing"/>
              <w:jc w:val="center"/>
            </w:pPr>
          </w:p>
        </w:tc>
        <w:tc>
          <w:tcPr>
            <w:tcW w:w="1933" w:type="dxa"/>
            <w:vAlign w:val="center"/>
          </w:tcPr>
          <w:p w14:paraId="1F69CBC6" w14:textId="77777777" w:rsidR="00C95A58" w:rsidRPr="00353855" w:rsidRDefault="00C95A58" w:rsidP="00A64B31">
            <w:pPr>
              <w:pStyle w:val="NoSpacing"/>
              <w:jc w:val="center"/>
            </w:pPr>
            <w:hyperlink r:id="rId11" w:history="1">
              <w:r w:rsidRPr="00353855">
                <w:rPr>
                  <w:rStyle w:val="Hyperlink"/>
                  <w:b/>
                </w:rPr>
                <w:t>ORDER NOW</w:t>
              </w:r>
            </w:hyperlink>
          </w:p>
        </w:tc>
        <w:tc>
          <w:tcPr>
            <w:tcW w:w="1933" w:type="dxa"/>
            <w:vAlign w:val="center"/>
          </w:tcPr>
          <w:p w14:paraId="38BB1F3B" w14:textId="77777777" w:rsidR="00C95A58" w:rsidRPr="00353855" w:rsidRDefault="00C95A58" w:rsidP="00A64B31">
            <w:pPr>
              <w:pStyle w:val="NoSpacing"/>
              <w:jc w:val="center"/>
            </w:pPr>
            <w:hyperlink r:id="rId12" w:history="1">
              <w:r w:rsidRPr="00353855">
                <w:rPr>
                  <w:rStyle w:val="Hyperlink"/>
                  <w:rFonts w:cs="Calibri"/>
                  <w:b/>
                  <w:bCs/>
                  <w:lang w:eastAsia="pt-BR"/>
                </w:rPr>
                <w:t>ORDER NOW</w:t>
              </w:r>
            </w:hyperlink>
          </w:p>
        </w:tc>
        <w:tc>
          <w:tcPr>
            <w:tcW w:w="1934" w:type="dxa"/>
            <w:vAlign w:val="center"/>
          </w:tcPr>
          <w:p w14:paraId="7DA9EC07" w14:textId="77777777" w:rsidR="00C95A58" w:rsidRPr="00353855" w:rsidRDefault="00C95A58" w:rsidP="00A64B31">
            <w:pPr>
              <w:pStyle w:val="NoSpacing"/>
              <w:jc w:val="center"/>
            </w:pPr>
            <w:hyperlink r:id="rId13" w:history="1">
              <w:r w:rsidRPr="00353855">
                <w:rPr>
                  <w:rStyle w:val="Hyperlink"/>
                  <w:rFonts w:cs="Calibri"/>
                  <w:b/>
                  <w:bCs/>
                  <w:lang w:eastAsia="pt-BR"/>
                </w:rPr>
                <w:t>ORDER NOW</w:t>
              </w:r>
            </w:hyperlink>
          </w:p>
        </w:tc>
      </w:tr>
      <w:tr w:rsidR="00C95A58" w14:paraId="7C033B20" w14:textId="77777777" w:rsidTr="00A64B31">
        <w:tc>
          <w:tcPr>
            <w:tcW w:w="3150" w:type="dxa"/>
            <w:vAlign w:val="center"/>
          </w:tcPr>
          <w:p w14:paraId="359585DD" w14:textId="77777777" w:rsidR="00C95A58" w:rsidRDefault="00C95A58" w:rsidP="00A64B31">
            <w:pPr>
              <w:pStyle w:val="NoSpacing"/>
              <w:jc w:val="center"/>
            </w:pPr>
          </w:p>
        </w:tc>
        <w:tc>
          <w:tcPr>
            <w:tcW w:w="5800" w:type="dxa"/>
            <w:gridSpan w:val="3"/>
            <w:vAlign w:val="center"/>
          </w:tcPr>
          <w:p w14:paraId="443D3ABD" w14:textId="77777777" w:rsidR="00C95A58" w:rsidRDefault="00C95A58" w:rsidP="00A64B31">
            <w:pPr>
              <w:pStyle w:val="NoSpacing"/>
              <w:jc w:val="center"/>
            </w:pPr>
            <w:r w:rsidRPr="009506FE">
              <w:rPr>
                <w:rFonts w:cs="Calibri"/>
                <w:bCs/>
                <w:noProof/>
                <w:color w:val="808080" w:themeColor="background1" w:themeShade="80"/>
                <w:lang w:eastAsia="pt-BR"/>
              </w:rPr>
              <w:t>(click the link above using CTRL+click)</w:t>
            </w:r>
          </w:p>
        </w:tc>
      </w:tr>
    </w:tbl>
    <w:p w14:paraId="23002BFE" w14:textId="77777777" w:rsidR="00C95A58" w:rsidRDefault="00C95A58" w:rsidP="00C95A58">
      <w:pPr>
        <w:spacing w:after="0" w:line="240" w:lineRule="auto"/>
      </w:pPr>
    </w:p>
    <w:p w14:paraId="56ED8DAA" w14:textId="77777777" w:rsidR="00A0248C" w:rsidRPr="00C95A58" w:rsidRDefault="00A0248C" w:rsidP="00C95A58">
      <w:pPr>
        <w:spacing w:after="0"/>
        <w:jc w:val="center"/>
        <w:rPr>
          <w:lang w:val="en-US"/>
        </w:rPr>
      </w:pPr>
      <w:bookmarkStart w:id="21" w:name="_GoBack"/>
      <w:bookmarkEnd w:id="21"/>
    </w:p>
    <w:sectPr w:rsidR="00A0248C" w:rsidRPr="00C95A58"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20T15:24:00Z" w:initials="AES">
    <w:p w14:paraId="58A3904C" w14:textId="3A478C3C" w:rsidR="00A97D92" w:rsidRPr="00A97D92" w:rsidRDefault="00A97D92">
      <w:pPr>
        <w:pStyle w:val="CommentText"/>
        <w:rPr>
          <w:rFonts w:eastAsia="Times New Roman"/>
        </w:rPr>
      </w:pPr>
      <w:r>
        <w:rPr>
          <w:rStyle w:val="CommentReference"/>
        </w:rPr>
        <w:annotationRef/>
      </w:r>
      <w:r w:rsidRPr="00A97D92">
        <w:rPr>
          <w:rFonts w:eastAsia="Times New Roman"/>
          <w:sz w:val="16"/>
          <w:szCs w:val="16"/>
        </w:rPr>
        <w:annotationRef/>
      </w:r>
      <w:r w:rsidRPr="00A97D92">
        <w:rPr>
          <w:rFonts w:eastAsia="Times New Roman"/>
        </w:rPr>
        <w:t>All fields in this document marked by square brackets [ ] must be filled in.</w:t>
      </w:r>
    </w:p>
  </w:comment>
  <w:comment w:id="1" w:author="Advisera" w:date="2023-09-13T13:12:00Z" w:initials="AES">
    <w:p w14:paraId="33A35E70" w14:textId="77777777" w:rsidR="00A97D92" w:rsidRDefault="00A97D92" w:rsidP="00A97D92">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2" w:author="Advisera" w:date="2023-09-13T13:04:00Z" w:initials="AES">
    <w:p w14:paraId="1D6AB5DF" w14:textId="77777777" w:rsidR="00A97D92" w:rsidRDefault="00A97D92" w:rsidP="00A97D92">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6" w:author="Advisera" w:date="2023-09-20T15:34:00Z" w:initials="AES">
    <w:p w14:paraId="0EE83D8D" w14:textId="3EB5890D" w:rsidR="009E77D2" w:rsidRPr="009E77D2" w:rsidRDefault="009E77D2">
      <w:pPr>
        <w:pStyle w:val="CommentText"/>
        <w:rPr>
          <w:rFonts w:eastAsia="Times New Roman"/>
        </w:rPr>
      </w:pPr>
      <w:r>
        <w:rPr>
          <w:rStyle w:val="CommentReference"/>
        </w:rPr>
        <w:annotationRef/>
      </w:r>
      <w:r w:rsidRPr="009E77D2">
        <w:rPr>
          <w:rFonts w:eastAsia="Times New Roman"/>
          <w:sz w:val="16"/>
          <w:szCs w:val="16"/>
        </w:rPr>
        <w:annotationRef/>
      </w:r>
      <w:r w:rsidR="000E157D">
        <w:rPr>
          <w:rFonts w:eastAsia="Times New Roman"/>
          <w:sz w:val="16"/>
          <w:szCs w:val="16"/>
        </w:rPr>
        <w:t>…</w:t>
      </w:r>
    </w:p>
  </w:comment>
  <w:comment w:id="7" w:author="Advisera" w:date="2023-09-20T15:35:00Z" w:initials="AES">
    <w:p w14:paraId="34726CEA" w14:textId="33CDC9B5" w:rsidR="009E77D2" w:rsidRDefault="009E77D2">
      <w:pPr>
        <w:pStyle w:val="CommentText"/>
      </w:pPr>
      <w:r>
        <w:rPr>
          <w:rStyle w:val="CommentReference"/>
        </w:rPr>
        <w:annotationRef/>
      </w:r>
      <w:r>
        <w:t>Delete the part that does not apply to your organization.</w:t>
      </w:r>
    </w:p>
  </w:comment>
  <w:comment w:id="8" w:author="Advisera" w:date="2023-09-20T15:36:00Z" w:initials="AES">
    <w:p w14:paraId="79D73B82" w14:textId="0B3C0251" w:rsidR="009E77D2" w:rsidRPr="009E77D2" w:rsidRDefault="009E77D2">
      <w:pPr>
        <w:pStyle w:val="CommentText"/>
        <w:rPr>
          <w:rFonts w:eastAsia="Times New Roman"/>
        </w:rPr>
      </w:pPr>
      <w:r>
        <w:rPr>
          <w:rStyle w:val="CommentReference"/>
        </w:rPr>
        <w:annotationRef/>
      </w:r>
      <w:r w:rsidRPr="009E77D2">
        <w:rPr>
          <w:rFonts w:eastAsia="Times New Roman"/>
          <w:sz w:val="16"/>
          <w:szCs w:val="16"/>
        </w:rPr>
        <w:annotationRef/>
      </w:r>
      <w:r w:rsidRPr="009E77D2">
        <w:rPr>
          <w:rFonts w:eastAsia="Times New Roman"/>
        </w:rPr>
        <w:t>Include the name of your organization.</w:t>
      </w:r>
    </w:p>
  </w:comment>
  <w:comment w:id="12" w:author="Advisera" w:date="2023-09-20T15:39:00Z" w:initials="AES">
    <w:p w14:paraId="51D15EF9" w14:textId="07D04C66" w:rsidR="00DD58BF" w:rsidRDefault="009E77D2" w:rsidP="00DD58BF">
      <w:pPr>
        <w:pStyle w:val="CommentText"/>
      </w:pPr>
      <w:r>
        <w:rPr>
          <w:rStyle w:val="CommentReference"/>
        </w:rPr>
        <w:annotationRef/>
      </w:r>
      <w:r w:rsidRPr="000F5317">
        <w:rPr>
          <w:rStyle w:val="CommentReference"/>
        </w:rPr>
        <w:annotationRef/>
      </w:r>
      <w:r w:rsidR="00DD58BF">
        <w:rPr>
          <w:rStyle w:val="CommentReference"/>
        </w:rPr>
        <w:t>…</w:t>
      </w:r>
    </w:p>
    <w:p w14:paraId="7132E257" w14:textId="2305A2FE" w:rsidR="009E77D2" w:rsidRDefault="009E77D2">
      <w:pPr>
        <w:pStyle w:val="CommentText"/>
      </w:pPr>
    </w:p>
  </w:comment>
  <w:comment w:id="13" w:author="Advisera" w:date="2023-09-20T15:39:00Z" w:initials="AES">
    <w:p w14:paraId="322439E9" w14:textId="10F356F7" w:rsidR="009E77D2" w:rsidRPr="009E77D2" w:rsidRDefault="009E77D2">
      <w:pPr>
        <w:pStyle w:val="CommentText"/>
        <w:rPr>
          <w:rFonts w:eastAsia="Times New Roman"/>
        </w:rPr>
      </w:pPr>
      <w:r>
        <w:rPr>
          <w:rStyle w:val="CommentReference"/>
        </w:rPr>
        <w:annotationRef/>
      </w:r>
      <w:r w:rsidRPr="009E77D2">
        <w:rPr>
          <w:rFonts w:eastAsia="Times New Roman"/>
          <w:sz w:val="16"/>
          <w:szCs w:val="16"/>
        </w:rPr>
        <w:annotationRef/>
      </w:r>
      <w:r w:rsidRPr="009E77D2">
        <w:rPr>
          <w:rFonts w:eastAsia="Times New Roman"/>
        </w:rPr>
        <w:t>You can find a template for this document in the ISO 13485 &amp; MDR Integrated Documentation Toolkit, folder “12_Production_and_Service_Provision”.</w:t>
      </w:r>
    </w:p>
  </w:comment>
  <w:comment w:id="14" w:author="Advisera" w:date="2023-09-20T15:39:00Z" w:initials="AES">
    <w:p w14:paraId="14F362B3" w14:textId="550CC42E" w:rsidR="009E77D2" w:rsidRPr="009E77D2" w:rsidRDefault="009E77D2">
      <w:pPr>
        <w:pStyle w:val="CommentText"/>
        <w:rPr>
          <w:rFonts w:eastAsia="Times New Roman"/>
        </w:rPr>
      </w:pPr>
      <w:r>
        <w:rPr>
          <w:rStyle w:val="CommentReference"/>
        </w:rPr>
        <w:annotationRef/>
      </w:r>
      <w:r w:rsidRPr="009E77D2">
        <w:rPr>
          <w:rFonts w:eastAsia="Times New Roman"/>
          <w:sz w:val="16"/>
          <w:szCs w:val="16"/>
        </w:rPr>
        <w:annotationRef/>
      </w:r>
      <w:r w:rsidRPr="009E77D2">
        <w:rPr>
          <w:rFonts w:eastAsia="Times New Roman"/>
          <w:sz w:val="16"/>
          <w:szCs w:val="16"/>
        </w:rPr>
        <w:annotationRef/>
      </w:r>
      <w:r w:rsidRPr="009E77D2">
        <w:rPr>
          <w:rFonts w:eastAsia="Times New Roman"/>
        </w:rPr>
        <w:t>You can find a template for this document in the ISO 13485 &amp; MDR Integrated Documentation Toolkit, folder “19_Adverse_Event_Investigation”.</w:t>
      </w:r>
    </w:p>
  </w:comment>
  <w:comment w:id="15" w:author="Advisera" w:date="2023-09-20T15:40:00Z" w:initials="AES">
    <w:p w14:paraId="72335FE4" w14:textId="7DA4D0C3" w:rsidR="009E77D2" w:rsidRPr="009E77D2" w:rsidRDefault="009E77D2">
      <w:pPr>
        <w:pStyle w:val="CommentText"/>
        <w:rPr>
          <w:rFonts w:eastAsia="Times New Roman"/>
        </w:rPr>
      </w:pPr>
      <w:r>
        <w:rPr>
          <w:rStyle w:val="CommentReference"/>
        </w:rPr>
        <w:annotationRef/>
      </w:r>
      <w:r w:rsidRPr="009E77D2">
        <w:rPr>
          <w:rFonts w:eastAsia="Times New Roman"/>
          <w:sz w:val="16"/>
          <w:szCs w:val="16"/>
        </w:rPr>
        <w:annotationRef/>
      </w:r>
      <w:r w:rsidRPr="009E77D2">
        <w:rPr>
          <w:rFonts w:eastAsia="Times New Roman"/>
          <w:sz w:val="16"/>
          <w:szCs w:val="16"/>
        </w:rPr>
        <w:annotationRef/>
      </w:r>
      <w:r w:rsidR="00DD58BF">
        <w:rPr>
          <w:rFonts w:eastAsia="Times New Roman"/>
          <w:sz w:val="16"/>
          <w:szCs w:val="16"/>
        </w:rPr>
        <w:t>…</w:t>
      </w:r>
    </w:p>
  </w:comment>
  <w:comment w:id="18" w:author="Advisera" w:date="2023-09-20T15:43:00Z" w:initials="AES">
    <w:p w14:paraId="6DAD32EC" w14:textId="6D125BFC" w:rsidR="00E51558" w:rsidRDefault="00E51558">
      <w:pPr>
        <w:pStyle w:val="CommentText"/>
      </w:pPr>
      <w:r>
        <w:rPr>
          <w:rStyle w:val="CommentReference"/>
        </w:rPr>
        <w:annotationRef/>
      </w:r>
      <w:r w:rsidRPr="00E51558">
        <w:t>E.g., Quality Manager, Purchasing Manager, Warehousing Manager</w:t>
      </w:r>
    </w:p>
  </w:comment>
  <w:comment w:id="19" w:author="Advisera" w:date="2023-09-20T15:44:00Z" w:initials="AES">
    <w:p w14:paraId="62490720" w14:textId="4E36EA35" w:rsidR="00DD58BF" w:rsidRDefault="00E51558" w:rsidP="00DD58BF">
      <w:pPr>
        <w:pStyle w:val="CommentText"/>
      </w:pPr>
      <w:r>
        <w:rPr>
          <w:rStyle w:val="CommentReference"/>
        </w:rPr>
        <w:annotationRef/>
      </w:r>
      <w:r w:rsidR="00DD58BF">
        <w:t>…</w:t>
      </w:r>
    </w:p>
    <w:p w14:paraId="779A46E7" w14:textId="5D0F9036" w:rsidR="00E51558" w:rsidRDefault="00E51558" w:rsidP="00E51558">
      <w:pPr>
        <w:pStyle w:val="CommentText"/>
      </w:pPr>
    </w:p>
  </w:comment>
  <w:comment w:id="20" w:author="Advisera" w:date="2023-09-20T15:45:00Z" w:initials="AES">
    <w:p w14:paraId="560A89BB" w14:textId="67D2A72C" w:rsidR="00E51558" w:rsidRDefault="00E51558">
      <w:pPr>
        <w:pStyle w:val="CommentText"/>
      </w:pPr>
      <w:r>
        <w:rPr>
          <w:rStyle w:val="CommentReference"/>
        </w:rPr>
        <w:annotationRef/>
      </w:r>
      <w:r>
        <w:rPr>
          <w:rStyle w:val="CommentReference"/>
        </w:rPr>
        <w:annotationRef/>
      </w:r>
      <w:r>
        <w:t xml:space="preserve">You can delete this if your </w:t>
      </w:r>
      <w:r w:rsidRPr="00B45742">
        <w:t>organization’s</w:t>
      </w:r>
      <w:r>
        <w:t xml:space="preserve"> practice does not include identification of dedicated storage areas.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A3904C" w15:done="0"/>
  <w15:commentEx w15:paraId="33A35E70" w15:done="0"/>
  <w15:commentEx w15:paraId="1D6AB5DF" w15:done="0"/>
  <w15:commentEx w15:paraId="0EE83D8D" w15:done="0"/>
  <w15:commentEx w15:paraId="34726CEA" w15:done="0"/>
  <w15:commentEx w15:paraId="79D73B82" w15:done="0"/>
  <w15:commentEx w15:paraId="7132E257" w15:done="0"/>
  <w15:commentEx w15:paraId="322439E9" w15:done="0"/>
  <w15:commentEx w15:paraId="14F362B3" w15:done="0"/>
  <w15:commentEx w15:paraId="72335FE4" w15:done="0"/>
  <w15:commentEx w15:paraId="6DAD32EC" w15:done="0"/>
  <w15:commentEx w15:paraId="779A46E7" w15:done="0"/>
  <w15:commentEx w15:paraId="560A89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A3904C" w16cid:durableId="28B58D2E"/>
  <w16cid:commentId w16cid:paraId="33A35E70" w16cid:durableId="28B58CF8"/>
  <w16cid:commentId w16cid:paraId="1D6AB5DF" w16cid:durableId="28B58CF9"/>
  <w16cid:commentId w16cid:paraId="0EE83D8D" w16cid:durableId="28B58F7B"/>
  <w16cid:commentId w16cid:paraId="34726CEA" w16cid:durableId="28B58FC9"/>
  <w16cid:commentId w16cid:paraId="79D73B82" w16cid:durableId="28B58FF3"/>
  <w16cid:commentId w16cid:paraId="7132E257" w16cid:durableId="28B59098"/>
  <w16cid:commentId w16cid:paraId="322439E9" w16cid:durableId="28B590A8"/>
  <w16cid:commentId w16cid:paraId="14F362B3" w16cid:durableId="28B590CB"/>
  <w16cid:commentId w16cid:paraId="72335FE4" w16cid:durableId="28B590D9"/>
  <w16cid:commentId w16cid:paraId="6DAD32EC" w16cid:durableId="28B59199"/>
  <w16cid:commentId w16cid:paraId="779A46E7" w16cid:durableId="28B591C9"/>
  <w16cid:commentId w16cid:paraId="560A89BB" w16cid:durableId="28B592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533EC" w14:textId="77777777" w:rsidR="00912ACD" w:rsidRDefault="00912ACD" w:rsidP="00F961E0">
      <w:pPr>
        <w:spacing w:after="0" w:line="240" w:lineRule="auto"/>
      </w:pPr>
      <w:r>
        <w:separator/>
      </w:r>
    </w:p>
  </w:endnote>
  <w:endnote w:type="continuationSeparator" w:id="0">
    <w:p w14:paraId="7022D4BA" w14:textId="77777777" w:rsidR="00912ACD" w:rsidRDefault="00912ACD"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97" w:type="dxa"/>
      <w:tblBorders>
        <w:top w:val="single" w:sz="4" w:space="0" w:color="000000"/>
        <w:insideH w:val="single" w:sz="4" w:space="0" w:color="000000"/>
      </w:tblBorders>
      <w:tblLook w:val="04A0" w:firstRow="1" w:lastRow="0" w:firstColumn="1" w:lastColumn="0" w:noHBand="0" w:noVBand="1"/>
    </w:tblPr>
    <w:tblGrid>
      <w:gridCol w:w="2999"/>
      <w:gridCol w:w="2999"/>
      <w:gridCol w:w="2999"/>
    </w:tblGrid>
    <w:tr w:rsidR="00D669BF" w:rsidRPr="00A96B47" w14:paraId="19F29F31" w14:textId="77777777" w:rsidTr="00A97D92">
      <w:trPr>
        <w:trHeight w:val="551"/>
      </w:trPr>
      <w:tc>
        <w:tcPr>
          <w:tcW w:w="2999" w:type="dxa"/>
        </w:tcPr>
        <w:p w14:paraId="34C99784" w14:textId="5EBB6632" w:rsidR="00D669BF" w:rsidRPr="00A96B47" w:rsidRDefault="00A96B47" w:rsidP="00F961E0">
          <w:pPr>
            <w:pStyle w:val="Footer"/>
            <w:rPr>
              <w:sz w:val="18"/>
              <w:szCs w:val="18"/>
            </w:rPr>
          </w:pPr>
          <w:r w:rsidRPr="00A96B47">
            <w:rPr>
              <w:sz w:val="18"/>
            </w:rPr>
            <w:t>Procedure for Identification and Traceability</w:t>
          </w:r>
        </w:p>
      </w:tc>
      <w:tc>
        <w:tcPr>
          <w:tcW w:w="2999" w:type="dxa"/>
        </w:tcPr>
        <w:p w14:paraId="34C666EA" w14:textId="77777777" w:rsidR="00D669BF" w:rsidRPr="00A96B47" w:rsidRDefault="00DC79F6" w:rsidP="006571EC">
          <w:pPr>
            <w:pStyle w:val="Footer"/>
            <w:jc w:val="center"/>
            <w:rPr>
              <w:sz w:val="18"/>
              <w:szCs w:val="18"/>
            </w:rPr>
          </w:pPr>
          <w:r w:rsidRPr="00A96B47">
            <w:rPr>
              <w:sz w:val="18"/>
            </w:rPr>
            <w:t>ver.</w:t>
          </w:r>
          <w:r w:rsidR="00D669BF" w:rsidRPr="00A96B47">
            <w:rPr>
              <w:sz w:val="18"/>
            </w:rPr>
            <w:t xml:space="preserve"> [version] from [date]</w:t>
          </w:r>
        </w:p>
      </w:tc>
      <w:tc>
        <w:tcPr>
          <w:tcW w:w="2999" w:type="dxa"/>
        </w:tcPr>
        <w:p w14:paraId="3A66EF2F" w14:textId="6C194A4E" w:rsidR="00D669BF" w:rsidRPr="00A96B47" w:rsidRDefault="00D669BF" w:rsidP="006571EC">
          <w:pPr>
            <w:pStyle w:val="Footer"/>
            <w:jc w:val="right"/>
            <w:rPr>
              <w:b/>
              <w:sz w:val="18"/>
              <w:szCs w:val="18"/>
            </w:rPr>
          </w:pPr>
          <w:r w:rsidRPr="00A96B47">
            <w:rPr>
              <w:sz w:val="18"/>
            </w:rPr>
            <w:t xml:space="preserve">Page </w:t>
          </w:r>
          <w:r w:rsidR="00034FCC" w:rsidRPr="00A96B47">
            <w:rPr>
              <w:b/>
              <w:sz w:val="18"/>
            </w:rPr>
            <w:fldChar w:fldCharType="begin"/>
          </w:r>
          <w:r w:rsidRPr="00A96B47">
            <w:rPr>
              <w:b/>
              <w:sz w:val="18"/>
            </w:rPr>
            <w:instrText xml:space="preserve"> PAGE </w:instrText>
          </w:r>
          <w:r w:rsidR="00034FCC" w:rsidRPr="00A96B47">
            <w:rPr>
              <w:b/>
              <w:sz w:val="18"/>
            </w:rPr>
            <w:fldChar w:fldCharType="separate"/>
          </w:r>
          <w:r w:rsidR="00C95A58">
            <w:rPr>
              <w:b/>
              <w:noProof/>
              <w:sz w:val="18"/>
            </w:rPr>
            <w:t>2</w:t>
          </w:r>
          <w:r w:rsidR="00034FCC" w:rsidRPr="00A96B47">
            <w:rPr>
              <w:b/>
              <w:sz w:val="18"/>
            </w:rPr>
            <w:fldChar w:fldCharType="end"/>
          </w:r>
          <w:r w:rsidRPr="00A96B47">
            <w:rPr>
              <w:sz w:val="18"/>
            </w:rPr>
            <w:t xml:space="preserve"> of </w:t>
          </w:r>
          <w:r w:rsidR="00034FCC" w:rsidRPr="00A96B47">
            <w:rPr>
              <w:b/>
              <w:sz w:val="18"/>
            </w:rPr>
            <w:fldChar w:fldCharType="begin"/>
          </w:r>
          <w:r w:rsidRPr="00A96B47">
            <w:rPr>
              <w:b/>
              <w:sz w:val="18"/>
            </w:rPr>
            <w:instrText xml:space="preserve"> NUMPAGES  </w:instrText>
          </w:r>
          <w:r w:rsidR="00034FCC" w:rsidRPr="00A96B47">
            <w:rPr>
              <w:b/>
              <w:sz w:val="18"/>
            </w:rPr>
            <w:fldChar w:fldCharType="separate"/>
          </w:r>
          <w:r w:rsidR="00C95A58">
            <w:rPr>
              <w:b/>
              <w:noProof/>
              <w:sz w:val="18"/>
            </w:rPr>
            <w:t>4</w:t>
          </w:r>
          <w:r w:rsidR="00034FCC" w:rsidRPr="00A96B47">
            <w:rPr>
              <w:b/>
              <w:sz w:val="18"/>
            </w:rPr>
            <w:fldChar w:fldCharType="end"/>
          </w:r>
        </w:p>
      </w:tc>
    </w:tr>
  </w:tbl>
  <w:p w14:paraId="0A0035AF" w14:textId="1085F3E3" w:rsidR="00D669BF" w:rsidRPr="00A96B47" w:rsidRDefault="00A96B47" w:rsidP="00A96B47">
    <w:pPr>
      <w:autoSpaceDE w:val="0"/>
      <w:autoSpaceDN w:val="0"/>
      <w:adjustRightInd w:val="0"/>
      <w:spacing w:after="0"/>
      <w:jc w:val="center"/>
      <w:rPr>
        <w:sz w:val="16"/>
        <w:szCs w:val="16"/>
        <w:lang w:val="en-US"/>
      </w:rPr>
    </w:pPr>
    <w:r w:rsidRPr="00A96B47">
      <w:rPr>
        <w:sz w:val="16"/>
        <w:lang w:val="en-US"/>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676393E5" w:rsidR="00D669BF" w:rsidRPr="00A96B47" w:rsidRDefault="00A96B47" w:rsidP="004B1E43">
    <w:pPr>
      <w:autoSpaceDE w:val="0"/>
      <w:autoSpaceDN w:val="0"/>
      <w:adjustRightInd w:val="0"/>
      <w:spacing w:after="0"/>
      <w:jc w:val="center"/>
      <w:rPr>
        <w:sz w:val="16"/>
        <w:szCs w:val="16"/>
        <w:lang w:val="en-US"/>
      </w:rPr>
    </w:pPr>
    <w:r w:rsidRPr="00A96B47">
      <w:rPr>
        <w:sz w:val="16"/>
        <w:szCs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4206F" w14:textId="77777777" w:rsidR="00912ACD" w:rsidRDefault="00912ACD" w:rsidP="00F961E0">
      <w:pPr>
        <w:spacing w:after="0" w:line="240" w:lineRule="auto"/>
      </w:pPr>
      <w:r>
        <w:separator/>
      </w:r>
    </w:p>
  </w:footnote>
  <w:footnote w:type="continuationSeparator" w:id="0">
    <w:p w14:paraId="3E48E035" w14:textId="77777777" w:rsidR="00912ACD" w:rsidRDefault="00912ACD"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A96B47" w14:paraId="7D1142C5" w14:textId="77777777">
      <w:tc>
        <w:tcPr>
          <w:tcW w:w="6771" w:type="dxa"/>
        </w:tcPr>
        <w:p w14:paraId="72F8D0DE" w14:textId="561DC269" w:rsidR="00D669BF" w:rsidRPr="00A96B47" w:rsidRDefault="00D669BF" w:rsidP="006571EC">
          <w:pPr>
            <w:pStyle w:val="Header"/>
            <w:spacing w:after="0"/>
            <w:rPr>
              <w:sz w:val="20"/>
              <w:szCs w:val="20"/>
            </w:rPr>
          </w:pPr>
          <w:r w:rsidRPr="00A96B47">
            <w:rPr>
              <w:sz w:val="20"/>
              <w:szCs w:val="20"/>
            </w:rPr>
            <w:t>[organization name]</w:t>
          </w:r>
        </w:p>
      </w:tc>
      <w:tc>
        <w:tcPr>
          <w:tcW w:w="2517" w:type="dxa"/>
        </w:tcPr>
        <w:p w14:paraId="4E71C14B" w14:textId="77777777" w:rsidR="00D669BF" w:rsidRPr="00A96B47" w:rsidRDefault="00D669BF" w:rsidP="006571EC">
          <w:pPr>
            <w:pStyle w:val="Header"/>
            <w:spacing w:after="0"/>
            <w:jc w:val="right"/>
            <w:rPr>
              <w:sz w:val="20"/>
              <w:szCs w:val="20"/>
            </w:rPr>
          </w:pPr>
        </w:p>
      </w:tc>
    </w:tr>
  </w:tbl>
  <w:p w14:paraId="1A3B6852" w14:textId="77777777" w:rsidR="00D669BF" w:rsidRPr="00A96B47" w:rsidRDefault="00D669BF"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2" type="#_x0000_t75" style="width:42pt;height:42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15:restartNumberingAfterBreak="0">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CE70D5"/>
    <w:multiLevelType w:val="hybridMultilevel"/>
    <w:tmpl w:val="CDC20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9C21587"/>
    <w:multiLevelType w:val="hybridMultilevel"/>
    <w:tmpl w:val="428A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10"/>
  </w:num>
  <w:num w:numId="6">
    <w:abstractNumId w:val="13"/>
  </w:num>
  <w:num w:numId="7">
    <w:abstractNumId w:val="7"/>
  </w:num>
  <w:num w:numId="8">
    <w:abstractNumId w:val="15"/>
  </w:num>
  <w:num w:numId="9">
    <w:abstractNumId w:val="4"/>
  </w:num>
  <w:num w:numId="10">
    <w:abstractNumId w:val="6"/>
  </w:num>
  <w:num w:numId="11">
    <w:abstractNumId w:val="12"/>
  </w:num>
  <w:num w:numId="12">
    <w:abstractNumId w:val="14"/>
  </w:num>
  <w:num w:numId="13">
    <w:abstractNumId w:val="3"/>
  </w:num>
  <w:num w:numId="14">
    <w:abstractNumId w:val="9"/>
  </w:num>
  <w:num w:numId="15">
    <w:abstractNumId w:val="8"/>
  </w:num>
  <w:num w:numId="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D5BBA"/>
    <w:rsid w:val="000E11FD"/>
    <w:rsid w:val="000E157D"/>
    <w:rsid w:val="000F0B85"/>
    <w:rsid w:val="000F16F4"/>
    <w:rsid w:val="00110F5C"/>
    <w:rsid w:val="00111B50"/>
    <w:rsid w:val="00113E7A"/>
    <w:rsid w:val="0012399D"/>
    <w:rsid w:val="001617C3"/>
    <w:rsid w:val="00166491"/>
    <w:rsid w:val="00167870"/>
    <w:rsid w:val="00174B57"/>
    <w:rsid w:val="00186C0D"/>
    <w:rsid w:val="001916A8"/>
    <w:rsid w:val="00195858"/>
    <w:rsid w:val="001B18F4"/>
    <w:rsid w:val="001B627C"/>
    <w:rsid w:val="001E1369"/>
    <w:rsid w:val="001F0409"/>
    <w:rsid w:val="001F1FA6"/>
    <w:rsid w:val="00231915"/>
    <w:rsid w:val="00240CB4"/>
    <w:rsid w:val="00247669"/>
    <w:rsid w:val="002539EC"/>
    <w:rsid w:val="0026388C"/>
    <w:rsid w:val="00265B41"/>
    <w:rsid w:val="002714DD"/>
    <w:rsid w:val="00272162"/>
    <w:rsid w:val="00282C60"/>
    <w:rsid w:val="002939F9"/>
    <w:rsid w:val="002A5F8B"/>
    <w:rsid w:val="002B148E"/>
    <w:rsid w:val="002D47C7"/>
    <w:rsid w:val="002E5E5E"/>
    <w:rsid w:val="002F464D"/>
    <w:rsid w:val="00301C2D"/>
    <w:rsid w:val="003056B2"/>
    <w:rsid w:val="0031298A"/>
    <w:rsid w:val="003159B8"/>
    <w:rsid w:val="003360AA"/>
    <w:rsid w:val="00336C6C"/>
    <w:rsid w:val="00341954"/>
    <w:rsid w:val="00347885"/>
    <w:rsid w:val="00351A7B"/>
    <w:rsid w:val="00351AD0"/>
    <w:rsid w:val="00357DA9"/>
    <w:rsid w:val="0036224F"/>
    <w:rsid w:val="00373881"/>
    <w:rsid w:val="00373C87"/>
    <w:rsid w:val="0038697F"/>
    <w:rsid w:val="00393903"/>
    <w:rsid w:val="00395C52"/>
    <w:rsid w:val="00397CF8"/>
    <w:rsid w:val="003A212D"/>
    <w:rsid w:val="003A5D9D"/>
    <w:rsid w:val="003A7229"/>
    <w:rsid w:val="003B1F24"/>
    <w:rsid w:val="003D03A0"/>
    <w:rsid w:val="003D326F"/>
    <w:rsid w:val="003F63F4"/>
    <w:rsid w:val="004171E5"/>
    <w:rsid w:val="00422E6C"/>
    <w:rsid w:val="00425420"/>
    <w:rsid w:val="00432BAB"/>
    <w:rsid w:val="004335C4"/>
    <w:rsid w:val="004337A0"/>
    <w:rsid w:val="00437A40"/>
    <w:rsid w:val="00450464"/>
    <w:rsid w:val="00456A0D"/>
    <w:rsid w:val="00470DF6"/>
    <w:rsid w:val="00483A17"/>
    <w:rsid w:val="00485FDD"/>
    <w:rsid w:val="00487F5E"/>
    <w:rsid w:val="004B1E43"/>
    <w:rsid w:val="004B33D9"/>
    <w:rsid w:val="004C00D2"/>
    <w:rsid w:val="004D3B0D"/>
    <w:rsid w:val="004D7B7E"/>
    <w:rsid w:val="004E467B"/>
    <w:rsid w:val="00524EA0"/>
    <w:rsid w:val="00536067"/>
    <w:rsid w:val="00542B74"/>
    <w:rsid w:val="00547F11"/>
    <w:rsid w:val="00554140"/>
    <w:rsid w:val="0056521D"/>
    <w:rsid w:val="00582C00"/>
    <w:rsid w:val="0059006B"/>
    <w:rsid w:val="00590D9E"/>
    <w:rsid w:val="005B094C"/>
    <w:rsid w:val="005C3AC6"/>
    <w:rsid w:val="005D4821"/>
    <w:rsid w:val="005E2633"/>
    <w:rsid w:val="00604D85"/>
    <w:rsid w:val="006210DE"/>
    <w:rsid w:val="006225A6"/>
    <w:rsid w:val="00622BB6"/>
    <w:rsid w:val="0062462E"/>
    <w:rsid w:val="00626075"/>
    <w:rsid w:val="006467CE"/>
    <w:rsid w:val="006571EC"/>
    <w:rsid w:val="00657434"/>
    <w:rsid w:val="00667EE3"/>
    <w:rsid w:val="00672E8C"/>
    <w:rsid w:val="00677CF9"/>
    <w:rsid w:val="0069152D"/>
    <w:rsid w:val="00695EB9"/>
    <w:rsid w:val="006D3722"/>
    <w:rsid w:val="006D7C63"/>
    <w:rsid w:val="006F535E"/>
    <w:rsid w:val="00711616"/>
    <w:rsid w:val="00720F0B"/>
    <w:rsid w:val="0072113B"/>
    <w:rsid w:val="00725A2E"/>
    <w:rsid w:val="00746E3C"/>
    <w:rsid w:val="007532E8"/>
    <w:rsid w:val="007643BA"/>
    <w:rsid w:val="00774299"/>
    <w:rsid w:val="007753AF"/>
    <w:rsid w:val="00785BA2"/>
    <w:rsid w:val="00786585"/>
    <w:rsid w:val="00791EB2"/>
    <w:rsid w:val="007A4D27"/>
    <w:rsid w:val="007A69DA"/>
    <w:rsid w:val="007C1892"/>
    <w:rsid w:val="007C1D7C"/>
    <w:rsid w:val="007D1208"/>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4513"/>
    <w:rsid w:val="008663C5"/>
    <w:rsid w:val="008824D7"/>
    <w:rsid w:val="00883090"/>
    <w:rsid w:val="008A14B6"/>
    <w:rsid w:val="008A6913"/>
    <w:rsid w:val="008B0B6F"/>
    <w:rsid w:val="008B4979"/>
    <w:rsid w:val="008B50E4"/>
    <w:rsid w:val="008B74AB"/>
    <w:rsid w:val="008C3DBF"/>
    <w:rsid w:val="008C6059"/>
    <w:rsid w:val="008D3293"/>
    <w:rsid w:val="008E3AF3"/>
    <w:rsid w:val="008E46E0"/>
    <w:rsid w:val="008F09A9"/>
    <w:rsid w:val="008F7A4B"/>
    <w:rsid w:val="008F7E62"/>
    <w:rsid w:val="00901C5A"/>
    <w:rsid w:val="00903549"/>
    <w:rsid w:val="00903ED2"/>
    <w:rsid w:val="00903F73"/>
    <w:rsid w:val="00906D85"/>
    <w:rsid w:val="00912ACD"/>
    <w:rsid w:val="00917028"/>
    <w:rsid w:val="00924856"/>
    <w:rsid w:val="009278FF"/>
    <w:rsid w:val="00927DFD"/>
    <w:rsid w:val="0093397C"/>
    <w:rsid w:val="00933D5C"/>
    <w:rsid w:val="009418DE"/>
    <w:rsid w:val="0095138F"/>
    <w:rsid w:val="009715A1"/>
    <w:rsid w:val="00980AA9"/>
    <w:rsid w:val="00980AEF"/>
    <w:rsid w:val="00985669"/>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E77D2"/>
    <w:rsid w:val="009F24A7"/>
    <w:rsid w:val="009F7F6B"/>
    <w:rsid w:val="009F7FF4"/>
    <w:rsid w:val="00A001D6"/>
    <w:rsid w:val="00A0248C"/>
    <w:rsid w:val="00A16882"/>
    <w:rsid w:val="00A16AFB"/>
    <w:rsid w:val="00A16BD7"/>
    <w:rsid w:val="00A24D70"/>
    <w:rsid w:val="00A26226"/>
    <w:rsid w:val="00A31BD5"/>
    <w:rsid w:val="00A3439E"/>
    <w:rsid w:val="00A37118"/>
    <w:rsid w:val="00A4726E"/>
    <w:rsid w:val="00A61C61"/>
    <w:rsid w:val="00A648D1"/>
    <w:rsid w:val="00A64D7A"/>
    <w:rsid w:val="00A67C52"/>
    <w:rsid w:val="00A74804"/>
    <w:rsid w:val="00A77912"/>
    <w:rsid w:val="00A93005"/>
    <w:rsid w:val="00A96B47"/>
    <w:rsid w:val="00A97D92"/>
    <w:rsid w:val="00AA2DDC"/>
    <w:rsid w:val="00AA51C3"/>
    <w:rsid w:val="00AC59BF"/>
    <w:rsid w:val="00AC637E"/>
    <w:rsid w:val="00AD7CE7"/>
    <w:rsid w:val="00AE1927"/>
    <w:rsid w:val="00AF2F60"/>
    <w:rsid w:val="00AF3843"/>
    <w:rsid w:val="00AF77E8"/>
    <w:rsid w:val="00B03893"/>
    <w:rsid w:val="00B04939"/>
    <w:rsid w:val="00B14824"/>
    <w:rsid w:val="00B3068F"/>
    <w:rsid w:val="00B5327D"/>
    <w:rsid w:val="00B71B78"/>
    <w:rsid w:val="00B820C6"/>
    <w:rsid w:val="00B836A0"/>
    <w:rsid w:val="00B913B2"/>
    <w:rsid w:val="00B9345E"/>
    <w:rsid w:val="00B971FD"/>
    <w:rsid w:val="00BB42DB"/>
    <w:rsid w:val="00BC3045"/>
    <w:rsid w:val="00BC3E4D"/>
    <w:rsid w:val="00BE2612"/>
    <w:rsid w:val="00BE4417"/>
    <w:rsid w:val="00BE654A"/>
    <w:rsid w:val="00BF2A35"/>
    <w:rsid w:val="00BF52E4"/>
    <w:rsid w:val="00C02185"/>
    <w:rsid w:val="00C033F2"/>
    <w:rsid w:val="00C04CA9"/>
    <w:rsid w:val="00C05696"/>
    <w:rsid w:val="00C06C81"/>
    <w:rsid w:val="00C16794"/>
    <w:rsid w:val="00C32174"/>
    <w:rsid w:val="00C40F95"/>
    <w:rsid w:val="00C417CC"/>
    <w:rsid w:val="00C44D6F"/>
    <w:rsid w:val="00C61B88"/>
    <w:rsid w:val="00C61F00"/>
    <w:rsid w:val="00C729A3"/>
    <w:rsid w:val="00C73CE6"/>
    <w:rsid w:val="00C95A58"/>
    <w:rsid w:val="00CA7C10"/>
    <w:rsid w:val="00CB0BD1"/>
    <w:rsid w:val="00CB2292"/>
    <w:rsid w:val="00CB2557"/>
    <w:rsid w:val="00CB2617"/>
    <w:rsid w:val="00CC6A85"/>
    <w:rsid w:val="00CD7F7E"/>
    <w:rsid w:val="00CE5ADE"/>
    <w:rsid w:val="00CE73E6"/>
    <w:rsid w:val="00D00411"/>
    <w:rsid w:val="00D01489"/>
    <w:rsid w:val="00D0536D"/>
    <w:rsid w:val="00D1635E"/>
    <w:rsid w:val="00D22D97"/>
    <w:rsid w:val="00D4681A"/>
    <w:rsid w:val="00D50075"/>
    <w:rsid w:val="00D539B4"/>
    <w:rsid w:val="00D6023F"/>
    <w:rsid w:val="00D65A47"/>
    <w:rsid w:val="00D669BF"/>
    <w:rsid w:val="00D710A5"/>
    <w:rsid w:val="00D73EFE"/>
    <w:rsid w:val="00D93745"/>
    <w:rsid w:val="00D969CF"/>
    <w:rsid w:val="00DB35CB"/>
    <w:rsid w:val="00DB37F7"/>
    <w:rsid w:val="00DB7B0F"/>
    <w:rsid w:val="00DC79F6"/>
    <w:rsid w:val="00DD58BF"/>
    <w:rsid w:val="00E161EA"/>
    <w:rsid w:val="00E26829"/>
    <w:rsid w:val="00E2771D"/>
    <w:rsid w:val="00E33A47"/>
    <w:rsid w:val="00E364E2"/>
    <w:rsid w:val="00E408CB"/>
    <w:rsid w:val="00E41062"/>
    <w:rsid w:val="00E430F5"/>
    <w:rsid w:val="00E473CF"/>
    <w:rsid w:val="00E51558"/>
    <w:rsid w:val="00E56E9E"/>
    <w:rsid w:val="00E714B3"/>
    <w:rsid w:val="00E760D8"/>
    <w:rsid w:val="00E82D34"/>
    <w:rsid w:val="00E860EF"/>
    <w:rsid w:val="00EA08A9"/>
    <w:rsid w:val="00EA29A2"/>
    <w:rsid w:val="00EA56C3"/>
    <w:rsid w:val="00EB368F"/>
    <w:rsid w:val="00EB76C5"/>
    <w:rsid w:val="00EC50AA"/>
    <w:rsid w:val="00EC6046"/>
    <w:rsid w:val="00ED15C3"/>
    <w:rsid w:val="00EE307D"/>
    <w:rsid w:val="00EE5253"/>
    <w:rsid w:val="00EE5A85"/>
    <w:rsid w:val="00EE699E"/>
    <w:rsid w:val="00EF4FAC"/>
    <w:rsid w:val="00EF7719"/>
    <w:rsid w:val="00F007B7"/>
    <w:rsid w:val="00F069E6"/>
    <w:rsid w:val="00F07F39"/>
    <w:rsid w:val="00F10D1A"/>
    <w:rsid w:val="00F1470B"/>
    <w:rsid w:val="00F27883"/>
    <w:rsid w:val="00F27F06"/>
    <w:rsid w:val="00F346D8"/>
    <w:rsid w:val="00F37C34"/>
    <w:rsid w:val="00F37DA3"/>
    <w:rsid w:val="00F627F7"/>
    <w:rsid w:val="00F63911"/>
    <w:rsid w:val="00F639D3"/>
    <w:rsid w:val="00F662DF"/>
    <w:rsid w:val="00F6738C"/>
    <w:rsid w:val="00F826D8"/>
    <w:rsid w:val="00F95762"/>
    <w:rsid w:val="00F961E0"/>
    <w:rsid w:val="00F96466"/>
    <w:rsid w:val="00FA4831"/>
    <w:rsid w:val="00FC34C1"/>
    <w:rsid w:val="00FD1E62"/>
    <w:rsid w:val="00FE09E5"/>
    <w:rsid w:val="00FE347D"/>
    <w:rsid w:val="00FE4399"/>
    <w:rsid w:val="00FE5007"/>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5A58"/>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A97D92"/>
    <w:pPr>
      <w:tabs>
        <w:tab w:val="center" w:pos="4536"/>
        <w:tab w:val="right" w:pos="9072"/>
      </w:tabs>
    </w:pPr>
    <w:rPr>
      <w:lang w:val="en-US"/>
    </w:rPr>
  </w:style>
  <w:style w:type="character" w:customStyle="1" w:styleId="HeaderChar">
    <w:name w:val="Header Char"/>
    <w:link w:val="Header"/>
    <w:uiPriority w:val="99"/>
    <w:rsid w:val="00A97D92"/>
    <w:rPr>
      <w:sz w:val="22"/>
      <w:szCs w:val="22"/>
      <w:lang w:val="en-US" w:eastAsia="en-US"/>
    </w:rPr>
  </w:style>
  <w:style w:type="paragraph" w:styleId="Footer">
    <w:name w:val="footer"/>
    <w:basedOn w:val="Normal"/>
    <w:link w:val="FooterChar"/>
    <w:uiPriority w:val="99"/>
    <w:unhideWhenUsed/>
    <w:rsid w:val="00A97D92"/>
    <w:pPr>
      <w:tabs>
        <w:tab w:val="center" w:pos="4536"/>
        <w:tab w:val="right" w:pos="9072"/>
      </w:tabs>
    </w:pPr>
    <w:rPr>
      <w:lang w:val="en-US"/>
    </w:rPr>
  </w:style>
  <w:style w:type="character" w:customStyle="1" w:styleId="FooterChar">
    <w:name w:val="Footer Char"/>
    <w:link w:val="Footer"/>
    <w:uiPriority w:val="99"/>
    <w:rsid w:val="00A97D92"/>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A97D92"/>
    <w:rPr>
      <w:sz w:val="16"/>
      <w:szCs w:val="16"/>
      <w:lang w:val="en-US"/>
    </w:rPr>
  </w:style>
  <w:style w:type="paragraph" w:styleId="CommentText">
    <w:name w:val="annotation text"/>
    <w:basedOn w:val="Normal"/>
    <w:link w:val="CommentTextChar"/>
    <w:uiPriority w:val="99"/>
    <w:unhideWhenUsed/>
    <w:rsid w:val="00A97D92"/>
    <w:rPr>
      <w:sz w:val="20"/>
      <w:szCs w:val="20"/>
      <w:lang w:val="en-US"/>
    </w:rPr>
  </w:style>
  <w:style w:type="character" w:customStyle="1" w:styleId="CommentTextChar">
    <w:name w:val="Comment Text Char"/>
    <w:link w:val="CommentText"/>
    <w:uiPriority w:val="99"/>
    <w:rsid w:val="00A97D92"/>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paragraph" w:styleId="NoSpacing">
    <w:name w:val="No Spacing"/>
    <w:uiPriority w:val="1"/>
    <w:qFormat/>
    <w:rsid w:val="00C95A58"/>
    <w:rPr>
      <w:rFonts w:eastAsia="Times New Roman"/>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061417">
      <w:bodyDiv w:val="1"/>
      <w:marLeft w:val="0"/>
      <w:marRight w:val="0"/>
      <w:marTop w:val="0"/>
      <w:marBottom w:val="0"/>
      <w:divBdr>
        <w:top w:val="none" w:sz="0" w:space="0" w:color="auto"/>
        <w:left w:val="none" w:sz="0" w:space="0" w:color="auto"/>
        <w:bottom w:val="none" w:sz="0" w:space="0" w:color="auto"/>
        <w:right w:val="none" w:sz="0" w:space="0" w:color="auto"/>
      </w:divBdr>
    </w:div>
    <w:div w:id="1963221725">
      <w:bodyDiv w:val="1"/>
      <w:marLeft w:val="0"/>
      <w:marRight w:val="0"/>
      <w:marTop w:val="0"/>
      <w:marBottom w:val="0"/>
      <w:divBdr>
        <w:top w:val="none" w:sz="0" w:space="0" w:color="auto"/>
        <w:left w:val="none" w:sz="0" w:space="0" w:color="auto"/>
        <w:bottom w:val="none" w:sz="0" w:space="0" w:color="auto"/>
        <w:right w:val="none" w:sz="0" w:space="0" w:color="auto"/>
      </w:divBdr>
    </w:div>
    <w:div w:id="2003704630">
      <w:bodyDiv w:val="1"/>
      <w:marLeft w:val="0"/>
      <w:marRight w:val="0"/>
      <w:marTop w:val="0"/>
      <w:marBottom w:val="0"/>
      <w:divBdr>
        <w:top w:val="none" w:sz="0" w:space="0" w:color="auto"/>
        <w:left w:val="none" w:sz="0" w:space="0" w:color="auto"/>
        <w:bottom w:val="none" w:sz="0" w:space="0" w:color="auto"/>
        <w:right w:val="none" w:sz="0" w:space="0" w:color="auto"/>
      </w:divBdr>
    </w:div>
    <w:div w:id="210059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0CDC2-3C46-433C-AF56-CA965D69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676</Words>
  <Characters>3854</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Identification and Traceability</vt:lpstr>
      <vt:lpstr>Blank template</vt:lpstr>
      <vt:lpstr>Blank template</vt:lpstr>
    </vt:vector>
  </TitlesOfParts>
  <Company>Advisera Expert Solutions Ltd</Company>
  <LinksUpToDate>false</LinksUpToDate>
  <CharactersWithSpaces>4521</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Identification and Traceability</dc:title>
  <dc:creator>Advisera</dc:creator>
  <dc:description/>
  <cp:lastModifiedBy>Advisera</cp:lastModifiedBy>
  <cp:revision>5</cp:revision>
  <cp:lastPrinted>2023-10-12T11:58:00Z</cp:lastPrinted>
  <dcterms:created xsi:type="dcterms:W3CDTF">2023-10-19T12:47:00Z</dcterms:created>
  <dcterms:modified xsi:type="dcterms:W3CDTF">2023-12-08T22:05:00Z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f803e4643208bab3ed9cf0280bfc7ad812173474fdbc088df75d617b57170a27</vt:lpwstr>
  </property>
</Properties>
</file>